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A24A36" w14:textId="77777777" w:rsidR="00037E7C" w:rsidRDefault="00037E7C" w:rsidP="00EB2C64">
      <w:pPr>
        <w:pStyle w:val="berschrift2"/>
        <w:tabs>
          <w:tab w:val="right" w:leader="dot" w:pos="9498"/>
          <w:tab w:val="right" w:pos="9547"/>
          <w:tab w:val="right" w:pos="9575"/>
        </w:tabs>
        <w:spacing w:before="120" w:after="0" w:line="240" w:lineRule="auto"/>
        <w:rPr>
          <w:i w:val="0"/>
          <w:sz w:val="20"/>
        </w:rPr>
      </w:pPr>
      <w:bookmarkStart w:id="0" w:name="_GoBack"/>
      <w:bookmarkEnd w:id="0"/>
    </w:p>
    <w:bookmarkStart w:id="1" w:name="_MON_1521620318"/>
    <w:bookmarkEnd w:id="1"/>
    <w:p w14:paraId="2DE9D187" w14:textId="43F871CF" w:rsidR="00037E7C" w:rsidRDefault="001121D2" w:rsidP="00EB2C64">
      <w:pPr>
        <w:pStyle w:val="berschrift2"/>
        <w:tabs>
          <w:tab w:val="right" w:leader="dot" w:pos="9498"/>
          <w:tab w:val="right" w:pos="9547"/>
          <w:tab w:val="right" w:pos="9575"/>
        </w:tabs>
        <w:spacing w:before="120" w:after="0" w:line="240" w:lineRule="auto"/>
        <w:rPr>
          <w:i w:val="0"/>
          <w:sz w:val="20"/>
        </w:rPr>
      </w:pPr>
      <w:r>
        <w:rPr>
          <w:i w:val="0"/>
          <w:sz w:val="20"/>
        </w:rPr>
        <w:object w:dxaOrig="9639" w:dyaOrig="9705" w14:anchorId="7975CF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5pt;height:484.5pt" o:ole="">
            <v:imagedata r:id="rId9" o:title=""/>
          </v:shape>
          <o:OLEObject Type="Embed" ProgID="Word.Document.12" ShapeID="_x0000_i1025" DrawAspect="Content" ObjectID="_1669635717" r:id="rId10">
            <o:FieldCodes>\s</o:FieldCodes>
          </o:OLEObject>
        </w:object>
      </w:r>
    </w:p>
    <w:p w14:paraId="7E180181" w14:textId="77777777" w:rsidR="00037E7C" w:rsidRDefault="00037E7C" w:rsidP="00EB2C64">
      <w:pPr>
        <w:pStyle w:val="berschrift2"/>
        <w:tabs>
          <w:tab w:val="right" w:leader="dot" w:pos="9498"/>
          <w:tab w:val="right" w:pos="9547"/>
          <w:tab w:val="right" w:pos="9575"/>
        </w:tabs>
        <w:spacing w:before="120" w:after="0" w:line="240" w:lineRule="auto"/>
        <w:rPr>
          <w:i w:val="0"/>
          <w:sz w:val="20"/>
        </w:rPr>
      </w:pPr>
    </w:p>
    <w:p w14:paraId="79FEAD6B" w14:textId="77777777" w:rsidR="00037E7C" w:rsidRDefault="00037E7C" w:rsidP="00EB2C64">
      <w:pPr>
        <w:pStyle w:val="berschrift2"/>
        <w:tabs>
          <w:tab w:val="right" w:leader="dot" w:pos="9498"/>
          <w:tab w:val="right" w:pos="9547"/>
          <w:tab w:val="right" w:pos="9575"/>
        </w:tabs>
        <w:spacing w:before="120" w:after="0" w:line="240" w:lineRule="auto"/>
        <w:rPr>
          <w:i w:val="0"/>
          <w:sz w:val="20"/>
        </w:rPr>
      </w:pPr>
    </w:p>
    <w:p w14:paraId="3A4FCFF1" w14:textId="77777777" w:rsidR="00037E7C" w:rsidRDefault="00037E7C" w:rsidP="00EB2C64">
      <w:pPr>
        <w:pStyle w:val="berschrift2"/>
        <w:tabs>
          <w:tab w:val="right" w:leader="dot" w:pos="9498"/>
          <w:tab w:val="right" w:pos="9547"/>
          <w:tab w:val="right" w:pos="9575"/>
        </w:tabs>
        <w:spacing w:before="120" w:after="0" w:line="240" w:lineRule="auto"/>
        <w:rPr>
          <w:i w:val="0"/>
          <w:sz w:val="20"/>
        </w:rPr>
      </w:pPr>
    </w:p>
    <w:p w14:paraId="22E923F3" w14:textId="77777777" w:rsidR="00037E7C" w:rsidRDefault="00037E7C" w:rsidP="00EB2C64">
      <w:pPr>
        <w:pStyle w:val="berschrift2"/>
        <w:tabs>
          <w:tab w:val="right" w:leader="dot" w:pos="9498"/>
          <w:tab w:val="right" w:pos="9547"/>
          <w:tab w:val="right" w:pos="9575"/>
        </w:tabs>
        <w:spacing w:before="120" w:after="0" w:line="240" w:lineRule="auto"/>
        <w:rPr>
          <w:i w:val="0"/>
          <w:sz w:val="20"/>
        </w:rPr>
      </w:pPr>
    </w:p>
    <w:p w14:paraId="6514DB1F" w14:textId="77777777" w:rsidR="00037E7C" w:rsidRDefault="00037E7C" w:rsidP="00EB2C64">
      <w:pPr>
        <w:pStyle w:val="berschrift2"/>
        <w:tabs>
          <w:tab w:val="right" w:leader="dot" w:pos="9498"/>
          <w:tab w:val="right" w:pos="9547"/>
          <w:tab w:val="right" w:pos="9575"/>
        </w:tabs>
        <w:spacing w:before="120" w:after="0" w:line="240" w:lineRule="auto"/>
        <w:rPr>
          <w:i w:val="0"/>
          <w:sz w:val="20"/>
        </w:rPr>
      </w:pPr>
    </w:p>
    <w:p w14:paraId="6C2716CA" w14:textId="77777777" w:rsidR="00037E7C" w:rsidRDefault="00037E7C" w:rsidP="00EB2C64">
      <w:pPr>
        <w:pStyle w:val="berschrift2"/>
        <w:tabs>
          <w:tab w:val="right" w:leader="dot" w:pos="9498"/>
          <w:tab w:val="right" w:pos="9547"/>
          <w:tab w:val="right" w:pos="9575"/>
        </w:tabs>
        <w:spacing w:before="120" w:after="0" w:line="240" w:lineRule="auto"/>
        <w:rPr>
          <w:i w:val="0"/>
          <w:sz w:val="20"/>
        </w:rPr>
      </w:pPr>
    </w:p>
    <w:p w14:paraId="32A23E1E" w14:textId="77777777" w:rsidR="00037E7C" w:rsidRDefault="00037E7C" w:rsidP="00EB2C64">
      <w:pPr>
        <w:pStyle w:val="berschrift2"/>
        <w:tabs>
          <w:tab w:val="right" w:leader="dot" w:pos="9498"/>
          <w:tab w:val="right" w:pos="9547"/>
          <w:tab w:val="right" w:pos="9575"/>
        </w:tabs>
        <w:spacing w:before="120" w:after="0" w:line="240" w:lineRule="auto"/>
        <w:rPr>
          <w:i w:val="0"/>
          <w:sz w:val="20"/>
        </w:rPr>
      </w:pPr>
    </w:p>
    <w:p w14:paraId="1535CCC2" w14:textId="77777777" w:rsidR="00037E7C" w:rsidRDefault="00037E7C" w:rsidP="00EB2C64">
      <w:pPr>
        <w:pStyle w:val="berschrift2"/>
        <w:tabs>
          <w:tab w:val="right" w:leader="dot" w:pos="9498"/>
          <w:tab w:val="right" w:pos="9547"/>
          <w:tab w:val="right" w:pos="9575"/>
        </w:tabs>
        <w:spacing w:before="120" w:after="0" w:line="240" w:lineRule="auto"/>
        <w:rPr>
          <w:i w:val="0"/>
          <w:sz w:val="20"/>
        </w:rPr>
      </w:pPr>
    </w:p>
    <w:p w14:paraId="4BFCE95F" w14:textId="77777777" w:rsidR="00037E7C" w:rsidRDefault="00037E7C" w:rsidP="00EB2C64">
      <w:pPr>
        <w:pStyle w:val="berschrift2"/>
        <w:tabs>
          <w:tab w:val="right" w:leader="dot" w:pos="9498"/>
          <w:tab w:val="right" w:pos="9547"/>
          <w:tab w:val="right" w:pos="9575"/>
        </w:tabs>
        <w:spacing w:before="120" w:after="0" w:line="240" w:lineRule="auto"/>
        <w:rPr>
          <w:i w:val="0"/>
          <w:sz w:val="20"/>
        </w:rPr>
      </w:pPr>
    </w:p>
    <w:p w14:paraId="58A67EBC" w14:textId="60C02D0B" w:rsidR="00F32AC7" w:rsidRDefault="00F32AC7" w:rsidP="00EB2C64">
      <w:pPr>
        <w:pStyle w:val="berschrift2"/>
        <w:tabs>
          <w:tab w:val="right" w:leader="dot" w:pos="9498"/>
          <w:tab w:val="right" w:pos="9547"/>
          <w:tab w:val="right" w:pos="9575"/>
        </w:tabs>
        <w:spacing w:before="120" w:after="0" w:line="240" w:lineRule="auto"/>
        <w:rPr>
          <w:i w:val="0"/>
          <w:sz w:val="20"/>
        </w:rPr>
      </w:pPr>
    </w:p>
    <w:p w14:paraId="4091B282" w14:textId="6D9A6F23" w:rsidR="007534D8" w:rsidRDefault="007534D8" w:rsidP="00EB2C64">
      <w:pPr>
        <w:pStyle w:val="berschrift2"/>
        <w:tabs>
          <w:tab w:val="right" w:leader="dot" w:pos="9498"/>
          <w:tab w:val="right" w:pos="9547"/>
          <w:tab w:val="right" w:pos="9575"/>
        </w:tabs>
        <w:spacing w:before="120" w:after="0" w:line="240" w:lineRule="auto"/>
        <w:rPr>
          <w:i w:val="0"/>
          <w:sz w:val="20"/>
        </w:rPr>
      </w:pPr>
      <w:r>
        <w:rPr>
          <w:i w:val="0"/>
          <w:sz w:val="20"/>
        </w:rPr>
        <w:lastRenderedPageBreak/>
        <w:t>Inhaltsverzeichnis</w:t>
      </w:r>
    </w:p>
    <w:p w14:paraId="307A0CA1" w14:textId="77777777" w:rsidR="007534D8" w:rsidRDefault="007534D8" w:rsidP="00EB2C64">
      <w:pPr>
        <w:pStyle w:val="berschrift2"/>
        <w:tabs>
          <w:tab w:val="right" w:leader="dot" w:pos="9498"/>
          <w:tab w:val="right" w:pos="9547"/>
          <w:tab w:val="right" w:pos="9575"/>
        </w:tabs>
        <w:spacing w:before="120" w:after="0" w:line="240" w:lineRule="auto"/>
        <w:rPr>
          <w:i w:val="0"/>
          <w:sz w:val="20"/>
        </w:rPr>
      </w:pPr>
    </w:p>
    <w:p w14:paraId="55434970" w14:textId="77777777" w:rsidR="007534D8" w:rsidRDefault="007534D8" w:rsidP="00EB2C64">
      <w:pPr>
        <w:pStyle w:val="berschrift2"/>
        <w:tabs>
          <w:tab w:val="right" w:leader="dot" w:pos="9498"/>
          <w:tab w:val="right" w:pos="9547"/>
          <w:tab w:val="right" w:pos="9575"/>
        </w:tabs>
        <w:spacing w:before="120" w:after="0" w:line="240" w:lineRule="auto"/>
        <w:rPr>
          <w:i w:val="0"/>
          <w:sz w:val="20"/>
        </w:rPr>
      </w:pPr>
    </w:p>
    <w:p w14:paraId="11653C6F" w14:textId="77777777" w:rsidR="007534D8" w:rsidRDefault="007534D8" w:rsidP="00EB2C64">
      <w:pPr>
        <w:pStyle w:val="berschrift2"/>
        <w:tabs>
          <w:tab w:val="right" w:leader="dot" w:pos="9498"/>
          <w:tab w:val="right" w:pos="9547"/>
          <w:tab w:val="right" w:pos="9575"/>
        </w:tabs>
        <w:spacing w:before="120" w:after="0" w:line="240" w:lineRule="auto"/>
        <w:rPr>
          <w:i w:val="0"/>
          <w:sz w:val="20"/>
        </w:rPr>
      </w:pPr>
    </w:p>
    <w:p w14:paraId="73CC33A1" w14:textId="77777777" w:rsidR="007534D8" w:rsidRDefault="007534D8" w:rsidP="00EB2C64">
      <w:pPr>
        <w:pStyle w:val="berschrift2"/>
        <w:tabs>
          <w:tab w:val="right" w:leader="dot" w:pos="9498"/>
          <w:tab w:val="right" w:pos="9547"/>
          <w:tab w:val="right" w:pos="9575"/>
        </w:tabs>
        <w:spacing w:before="120" w:after="0" w:line="240" w:lineRule="auto"/>
        <w:rPr>
          <w:i w:val="0"/>
          <w:sz w:val="20"/>
        </w:rPr>
      </w:pPr>
    </w:p>
    <w:p w14:paraId="7BE5A85D" w14:textId="77777777" w:rsidR="007534D8" w:rsidRDefault="007534D8" w:rsidP="00EB2C64">
      <w:pPr>
        <w:pStyle w:val="berschrift2"/>
        <w:tabs>
          <w:tab w:val="right" w:leader="dot" w:pos="9498"/>
          <w:tab w:val="right" w:pos="9547"/>
          <w:tab w:val="right" w:pos="9575"/>
        </w:tabs>
        <w:spacing w:before="120" w:after="0" w:line="240" w:lineRule="auto"/>
        <w:rPr>
          <w:i w:val="0"/>
          <w:sz w:val="20"/>
        </w:rPr>
      </w:pPr>
    </w:p>
    <w:p w14:paraId="3478E1CF" w14:textId="77777777" w:rsidR="00EB2C64" w:rsidRPr="00FF2F15" w:rsidRDefault="00EB2C64" w:rsidP="00EB2C64">
      <w:pPr>
        <w:pStyle w:val="berschrift2"/>
        <w:tabs>
          <w:tab w:val="right" w:leader="dot" w:pos="9498"/>
          <w:tab w:val="right" w:pos="9547"/>
          <w:tab w:val="right" w:pos="9575"/>
        </w:tabs>
        <w:spacing w:before="120" w:after="0" w:line="240" w:lineRule="auto"/>
        <w:rPr>
          <w:i w:val="0"/>
          <w:sz w:val="20"/>
        </w:rPr>
      </w:pPr>
      <w:r w:rsidRPr="00FF2F15">
        <w:rPr>
          <w:i w:val="0"/>
          <w:sz w:val="20"/>
        </w:rPr>
        <w:t>Hinweise</w:t>
      </w:r>
      <w:r w:rsidRPr="00FF2F15">
        <w:rPr>
          <w:b w:val="0"/>
          <w:i w:val="0"/>
          <w:sz w:val="20"/>
        </w:rPr>
        <w:tab/>
      </w:r>
      <w:r>
        <w:rPr>
          <w:b w:val="0"/>
          <w:i w:val="0"/>
          <w:sz w:val="20"/>
        </w:rPr>
        <w:t xml:space="preserve">  </w:t>
      </w:r>
      <w:r w:rsidRPr="00FF2F15">
        <w:rPr>
          <w:b w:val="0"/>
          <w:i w:val="0"/>
          <w:sz w:val="20"/>
        </w:rPr>
        <w:t xml:space="preserve"> </w:t>
      </w:r>
      <w:r>
        <w:rPr>
          <w:b w:val="0"/>
          <w:i w:val="0"/>
          <w:sz w:val="20"/>
        </w:rPr>
        <w:t>5</w:t>
      </w:r>
    </w:p>
    <w:p w14:paraId="1C7B9CF1" w14:textId="77777777" w:rsidR="00EB2C64" w:rsidRPr="00FF2F15" w:rsidRDefault="00EB2C64" w:rsidP="00EB2C64">
      <w:pPr>
        <w:pStyle w:val="berschrift3"/>
        <w:tabs>
          <w:tab w:val="right" w:leader="dot" w:pos="9498"/>
          <w:tab w:val="right" w:pos="9547"/>
        </w:tabs>
        <w:spacing w:before="120" w:after="0" w:line="240" w:lineRule="auto"/>
        <w:ind w:left="238"/>
        <w:rPr>
          <w:rFonts w:cs="Arial"/>
          <w:sz w:val="20"/>
        </w:rPr>
      </w:pPr>
      <w:r w:rsidRPr="00FF2F15">
        <w:rPr>
          <w:rFonts w:cs="Arial"/>
          <w:sz w:val="20"/>
        </w:rPr>
        <w:t>Geltungsbereich</w:t>
      </w:r>
      <w:r>
        <w:rPr>
          <w:rFonts w:cs="Arial"/>
          <w:sz w:val="20"/>
        </w:rPr>
        <w:t xml:space="preserve"> </w:t>
      </w:r>
      <w:r w:rsidRPr="00FF2F15">
        <w:rPr>
          <w:rFonts w:cs="Arial"/>
          <w:sz w:val="20"/>
        </w:rPr>
        <w:tab/>
        <w:t xml:space="preserve"> </w:t>
      </w:r>
      <w:r>
        <w:rPr>
          <w:rFonts w:cs="Arial"/>
          <w:sz w:val="20"/>
        </w:rPr>
        <w:t xml:space="preserve">  5</w:t>
      </w:r>
    </w:p>
    <w:p w14:paraId="4D407BC1" w14:textId="77777777" w:rsidR="00EB2C64" w:rsidRPr="00FF2F15" w:rsidRDefault="00EB2C64" w:rsidP="00EB2C64">
      <w:pPr>
        <w:pStyle w:val="berschrift3"/>
        <w:tabs>
          <w:tab w:val="right" w:leader="dot" w:pos="9498"/>
          <w:tab w:val="right" w:pos="9547"/>
        </w:tabs>
        <w:spacing w:before="120" w:after="0" w:line="240" w:lineRule="auto"/>
        <w:ind w:left="238"/>
        <w:rPr>
          <w:rFonts w:cs="Arial"/>
          <w:sz w:val="20"/>
        </w:rPr>
      </w:pPr>
      <w:r w:rsidRPr="00FF2F15">
        <w:rPr>
          <w:rFonts w:cs="Arial"/>
          <w:sz w:val="20"/>
        </w:rPr>
        <w:t>Grundsätze</w:t>
      </w:r>
      <w:r>
        <w:rPr>
          <w:rFonts w:cs="Arial"/>
          <w:sz w:val="20"/>
        </w:rPr>
        <w:t xml:space="preserve"> </w:t>
      </w:r>
      <w:r w:rsidRPr="00FF2F15">
        <w:rPr>
          <w:rFonts w:cs="Arial"/>
          <w:sz w:val="20"/>
        </w:rPr>
        <w:tab/>
      </w:r>
      <w:r>
        <w:rPr>
          <w:rFonts w:cs="Arial"/>
          <w:sz w:val="20"/>
        </w:rPr>
        <w:t xml:space="preserve">  </w:t>
      </w:r>
      <w:r w:rsidRPr="00FF2F15">
        <w:rPr>
          <w:rFonts w:cs="Arial"/>
          <w:sz w:val="20"/>
        </w:rPr>
        <w:t xml:space="preserve"> </w:t>
      </w:r>
      <w:r>
        <w:rPr>
          <w:rFonts w:cs="Arial"/>
          <w:sz w:val="20"/>
        </w:rPr>
        <w:t>5</w:t>
      </w:r>
    </w:p>
    <w:p w14:paraId="3DD8696A" w14:textId="77777777" w:rsidR="00EB2C64" w:rsidRPr="00FF2F15" w:rsidRDefault="00EB2C64" w:rsidP="00EB2C64">
      <w:pPr>
        <w:pStyle w:val="berschrift3"/>
        <w:tabs>
          <w:tab w:val="right" w:leader="dot" w:pos="9498"/>
          <w:tab w:val="right" w:pos="9547"/>
        </w:tabs>
        <w:spacing w:before="120" w:after="0" w:line="240" w:lineRule="auto"/>
        <w:ind w:left="238"/>
        <w:rPr>
          <w:rFonts w:cs="Arial"/>
          <w:sz w:val="20"/>
        </w:rPr>
      </w:pPr>
      <w:r w:rsidRPr="00FF2F15">
        <w:rPr>
          <w:rFonts w:cs="Arial"/>
          <w:sz w:val="20"/>
        </w:rPr>
        <w:t>Vertragsart</w:t>
      </w:r>
      <w:r>
        <w:rPr>
          <w:rFonts w:cs="Arial"/>
          <w:sz w:val="20"/>
        </w:rPr>
        <w:t xml:space="preserve"> </w:t>
      </w:r>
      <w:r w:rsidRPr="00FF2F15">
        <w:rPr>
          <w:rFonts w:cs="Arial"/>
          <w:sz w:val="20"/>
        </w:rPr>
        <w:tab/>
      </w:r>
      <w:r>
        <w:rPr>
          <w:rFonts w:cs="Arial"/>
          <w:sz w:val="20"/>
        </w:rPr>
        <w:t xml:space="preserve">  </w:t>
      </w:r>
      <w:r w:rsidRPr="00FF2F15">
        <w:rPr>
          <w:rFonts w:cs="Arial"/>
          <w:sz w:val="20"/>
        </w:rPr>
        <w:t xml:space="preserve"> </w:t>
      </w:r>
      <w:r>
        <w:rPr>
          <w:rFonts w:cs="Arial"/>
          <w:sz w:val="20"/>
        </w:rPr>
        <w:t>5</w:t>
      </w:r>
    </w:p>
    <w:p w14:paraId="3250DA3B" w14:textId="77777777" w:rsidR="00EB2C64" w:rsidRPr="00FF2F15" w:rsidRDefault="00EB2C64" w:rsidP="00EB2C64">
      <w:pPr>
        <w:pStyle w:val="berschrift3"/>
        <w:tabs>
          <w:tab w:val="right" w:leader="dot" w:pos="9498"/>
          <w:tab w:val="right" w:pos="9547"/>
        </w:tabs>
        <w:spacing w:before="120" w:after="0" w:line="240" w:lineRule="auto"/>
        <w:ind w:left="238"/>
        <w:rPr>
          <w:rFonts w:cs="Arial"/>
          <w:sz w:val="20"/>
        </w:rPr>
      </w:pPr>
      <w:r w:rsidRPr="00FF2F15">
        <w:rPr>
          <w:rFonts w:cs="Arial"/>
          <w:sz w:val="20"/>
        </w:rPr>
        <w:t xml:space="preserve">Zuordnung der zu vergebenden Leistung </w:t>
      </w:r>
      <w:r w:rsidRPr="00FF2F15">
        <w:rPr>
          <w:rFonts w:cs="Arial"/>
          <w:sz w:val="20"/>
        </w:rPr>
        <w:tab/>
      </w:r>
      <w:r>
        <w:rPr>
          <w:rFonts w:cs="Arial"/>
          <w:sz w:val="20"/>
        </w:rPr>
        <w:t xml:space="preserve">  </w:t>
      </w:r>
      <w:r w:rsidRPr="00FF2F15">
        <w:rPr>
          <w:rFonts w:cs="Arial"/>
          <w:sz w:val="20"/>
        </w:rPr>
        <w:t xml:space="preserve"> </w:t>
      </w:r>
      <w:r>
        <w:rPr>
          <w:rFonts w:cs="Arial"/>
          <w:sz w:val="20"/>
        </w:rPr>
        <w:t>6</w:t>
      </w:r>
    </w:p>
    <w:p w14:paraId="62D0D14A" w14:textId="77777777" w:rsidR="00EB2C64" w:rsidRPr="00FF2F15" w:rsidRDefault="00EB2C64" w:rsidP="00EB2C64">
      <w:pPr>
        <w:pStyle w:val="berschrift3"/>
        <w:tabs>
          <w:tab w:val="right" w:leader="dot" w:pos="9498"/>
          <w:tab w:val="right" w:pos="9547"/>
        </w:tabs>
        <w:spacing w:before="120" w:after="0" w:line="240" w:lineRule="auto"/>
        <w:ind w:left="238"/>
        <w:rPr>
          <w:rFonts w:cs="Arial"/>
          <w:sz w:val="20"/>
        </w:rPr>
      </w:pPr>
      <w:r w:rsidRPr="00FF2F15">
        <w:rPr>
          <w:rFonts w:cs="Arial"/>
          <w:sz w:val="20"/>
        </w:rPr>
        <w:t>Beteiligte am Vergabeverfahren</w:t>
      </w:r>
      <w:r>
        <w:rPr>
          <w:rFonts w:cs="Arial"/>
          <w:sz w:val="20"/>
        </w:rPr>
        <w:t xml:space="preserve"> </w:t>
      </w:r>
      <w:r w:rsidRPr="00FF2F15">
        <w:rPr>
          <w:rFonts w:cs="Arial"/>
          <w:sz w:val="20"/>
        </w:rPr>
        <w:tab/>
        <w:t xml:space="preserve"> </w:t>
      </w:r>
      <w:r>
        <w:rPr>
          <w:rFonts w:cs="Arial"/>
          <w:sz w:val="20"/>
        </w:rPr>
        <w:t xml:space="preserve">  7</w:t>
      </w:r>
    </w:p>
    <w:p w14:paraId="7FF9E523" w14:textId="77777777" w:rsidR="00EB2C64" w:rsidRPr="00FF2F15" w:rsidRDefault="00EB2C64" w:rsidP="00EB2C64">
      <w:pPr>
        <w:pStyle w:val="berschrift3"/>
        <w:tabs>
          <w:tab w:val="right" w:leader="dot" w:pos="9498"/>
          <w:tab w:val="right" w:pos="9547"/>
        </w:tabs>
        <w:spacing w:before="120" w:after="0" w:line="240" w:lineRule="auto"/>
        <w:ind w:left="238"/>
        <w:rPr>
          <w:rFonts w:cs="Arial"/>
          <w:sz w:val="20"/>
        </w:rPr>
      </w:pPr>
      <w:r w:rsidRPr="00FF2F15">
        <w:rPr>
          <w:rFonts w:cs="Arial"/>
          <w:sz w:val="20"/>
        </w:rPr>
        <w:t>Schätzung des voraussichtlichen Auftragswertes</w:t>
      </w:r>
      <w:r>
        <w:rPr>
          <w:rFonts w:cs="Arial"/>
          <w:sz w:val="20"/>
        </w:rPr>
        <w:t xml:space="preserve"> </w:t>
      </w:r>
      <w:r w:rsidRPr="00FF2F15">
        <w:rPr>
          <w:rFonts w:cs="Arial"/>
          <w:sz w:val="20"/>
        </w:rPr>
        <w:tab/>
        <w:t xml:space="preserve"> </w:t>
      </w:r>
      <w:r>
        <w:rPr>
          <w:rFonts w:cs="Arial"/>
          <w:sz w:val="20"/>
        </w:rPr>
        <w:t xml:space="preserve">  7</w:t>
      </w:r>
    </w:p>
    <w:p w14:paraId="30D86714" w14:textId="77777777" w:rsidR="00EB2C64" w:rsidRPr="00FF2F15" w:rsidRDefault="00EB2C64" w:rsidP="00EB2C64">
      <w:pPr>
        <w:pStyle w:val="berschrift3"/>
        <w:tabs>
          <w:tab w:val="right" w:leader="dot" w:pos="9498"/>
          <w:tab w:val="right" w:pos="9547"/>
        </w:tabs>
        <w:spacing w:before="120" w:after="0" w:line="240" w:lineRule="auto"/>
        <w:ind w:left="238"/>
        <w:rPr>
          <w:rFonts w:cs="Arial"/>
          <w:sz w:val="20"/>
        </w:rPr>
      </w:pPr>
      <w:r w:rsidRPr="00FF2F15">
        <w:rPr>
          <w:rFonts w:cs="Arial"/>
          <w:sz w:val="20"/>
        </w:rPr>
        <w:t>Amtsverschwiegenheit</w:t>
      </w:r>
      <w:r>
        <w:rPr>
          <w:rFonts w:cs="Arial"/>
          <w:sz w:val="20"/>
        </w:rPr>
        <w:t xml:space="preserve"> </w:t>
      </w:r>
      <w:r w:rsidRPr="00FF2F15">
        <w:rPr>
          <w:rFonts w:cs="Arial"/>
          <w:sz w:val="20"/>
        </w:rPr>
        <w:tab/>
        <w:t xml:space="preserve"> </w:t>
      </w:r>
      <w:r>
        <w:rPr>
          <w:rFonts w:cs="Arial"/>
          <w:sz w:val="20"/>
        </w:rPr>
        <w:t xml:space="preserve">  8</w:t>
      </w:r>
    </w:p>
    <w:p w14:paraId="78F72B60" w14:textId="77777777" w:rsidR="00EB2C64" w:rsidRPr="00FF2F15" w:rsidRDefault="00EB2C64" w:rsidP="00EB2C64">
      <w:pPr>
        <w:pStyle w:val="berschrift3"/>
        <w:tabs>
          <w:tab w:val="right" w:leader="dot" w:pos="9498"/>
          <w:tab w:val="right" w:pos="9547"/>
        </w:tabs>
        <w:spacing w:before="120" w:after="0" w:line="240" w:lineRule="auto"/>
        <w:ind w:left="238"/>
        <w:rPr>
          <w:rFonts w:cs="Arial"/>
          <w:sz w:val="20"/>
        </w:rPr>
      </w:pPr>
      <w:r w:rsidRPr="00FF2F15">
        <w:rPr>
          <w:rFonts w:cs="Arial"/>
          <w:sz w:val="20"/>
        </w:rPr>
        <w:t>Korruptionsprävention</w:t>
      </w:r>
      <w:r>
        <w:rPr>
          <w:rFonts w:cs="Arial"/>
          <w:sz w:val="20"/>
        </w:rPr>
        <w:t xml:space="preserve"> </w:t>
      </w:r>
      <w:r w:rsidRPr="00FF2F15">
        <w:rPr>
          <w:rFonts w:cs="Arial"/>
          <w:sz w:val="20"/>
        </w:rPr>
        <w:tab/>
        <w:t xml:space="preserve"> </w:t>
      </w:r>
      <w:r>
        <w:rPr>
          <w:rFonts w:cs="Arial"/>
          <w:sz w:val="20"/>
        </w:rPr>
        <w:t xml:space="preserve">  8</w:t>
      </w:r>
    </w:p>
    <w:p w14:paraId="3D47FC29" w14:textId="77777777" w:rsidR="00EB2C64" w:rsidRPr="00FF2F15" w:rsidRDefault="00EB2C64" w:rsidP="00EB2C64">
      <w:pPr>
        <w:pStyle w:val="berschrift3"/>
        <w:tabs>
          <w:tab w:val="right" w:leader="dot" w:pos="9072"/>
          <w:tab w:val="right" w:pos="9547"/>
        </w:tabs>
        <w:spacing w:before="120" w:after="0" w:line="240" w:lineRule="auto"/>
        <w:ind w:left="238"/>
        <w:rPr>
          <w:rFonts w:cs="Arial"/>
          <w:sz w:val="20"/>
        </w:rPr>
      </w:pPr>
    </w:p>
    <w:p w14:paraId="0DA17528" w14:textId="77777777" w:rsidR="00EB2C64" w:rsidRPr="00FF2F15" w:rsidRDefault="00EB2C64" w:rsidP="00EB2C64">
      <w:pPr>
        <w:pStyle w:val="berschrift3"/>
        <w:tabs>
          <w:tab w:val="right" w:leader="dot" w:pos="9072"/>
          <w:tab w:val="right" w:pos="9547"/>
        </w:tabs>
        <w:spacing w:before="120" w:after="0" w:line="240" w:lineRule="auto"/>
        <w:ind w:left="238"/>
        <w:rPr>
          <w:rFonts w:cs="Arial"/>
          <w:sz w:val="20"/>
        </w:rPr>
      </w:pPr>
    </w:p>
    <w:p w14:paraId="06184538" w14:textId="77777777" w:rsidR="00EB2C64" w:rsidRDefault="00EB2C64" w:rsidP="00181BED">
      <w:pPr>
        <w:pStyle w:val="berschrift1"/>
        <w:spacing w:line="240" w:lineRule="auto"/>
        <w:rPr>
          <w:rFonts w:cs="Arial"/>
          <w:szCs w:val="28"/>
        </w:rPr>
      </w:pPr>
    </w:p>
    <w:p w14:paraId="6C2425F8" w14:textId="77777777" w:rsidR="00EB2C64" w:rsidRDefault="00EB2C64" w:rsidP="00EB2C64"/>
    <w:p w14:paraId="41D196E0" w14:textId="77777777" w:rsidR="00EB2C64" w:rsidRDefault="00EB2C64" w:rsidP="00EB2C64"/>
    <w:p w14:paraId="2095EBEA" w14:textId="77777777" w:rsidR="00EB2C64" w:rsidRDefault="00EB2C64" w:rsidP="00EB2C64"/>
    <w:p w14:paraId="32882FFF" w14:textId="77777777" w:rsidR="00EB2C64" w:rsidRDefault="00EB2C64" w:rsidP="00EB2C64"/>
    <w:p w14:paraId="2DA6281F" w14:textId="77777777" w:rsidR="00EB2C64" w:rsidRDefault="00EB2C64" w:rsidP="00EB2C64"/>
    <w:p w14:paraId="5A5E08F9" w14:textId="77777777" w:rsidR="00EB2C64" w:rsidRDefault="00EB2C64" w:rsidP="00EB2C64"/>
    <w:p w14:paraId="648B1EE2" w14:textId="77777777" w:rsidR="00EB2C64" w:rsidRDefault="00EB2C64" w:rsidP="00EB2C64"/>
    <w:p w14:paraId="482CA98E" w14:textId="77777777" w:rsidR="00EB2C64" w:rsidRDefault="00EB2C64" w:rsidP="00EB2C64"/>
    <w:p w14:paraId="7471842D" w14:textId="77777777" w:rsidR="00EB2C64" w:rsidRDefault="00EB2C64" w:rsidP="00EB2C64"/>
    <w:p w14:paraId="41E89926" w14:textId="77777777" w:rsidR="00EB2C64" w:rsidRDefault="00EB2C64" w:rsidP="00EB2C64"/>
    <w:p w14:paraId="134828BD" w14:textId="77777777" w:rsidR="00EB2C64" w:rsidRDefault="00EB2C64" w:rsidP="00EB2C64"/>
    <w:p w14:paraId="524F9DA5" w14:textId="77777777" w:rsidR="00EB2C64" w:rsidRDefault="00EB2C64" w:rsidP="00EB2C64"/>
    <w:p w14:paraId="535FAB9E" w14:textId="77777777" w:rsidR="00037E7C" w:rsidRDefault="00037E7C" w:rsidP="00EB2C64"/>
    <w:p w14:paraId="18479CB9" w14:textId="77777777" w:rsidR="00037E7C" w:rsidRDefault="00037E7C" w:rsidP="00EB2C64"/>
    <w:p w14:paraId="0E543442" w14:textId="77777777" w:rsidR="00037E7C" w:rsidRDefault="00037E7C" w:rsidP="00EB2C64"/>
    <w:p w14:paraId="4F6593A7" w14:textId="77777777" w:rsidR="00037E7C" w:rsidRDefault="00037E7C" w:rsidP="00EB2C64"/>
    <w:p w14:paraId="06DE590B" w14:textId="77777777" w:rsidR="00037E7C" w:rsidRDefault="00037E7C" w:rsidP="00EB2C64"/>
    <w:p w14:paraId="1B0AB9A4" w14:textId="77777777" w:rsidR="00037E7C" w:rsidRPr="00EB2C64" w:rsidRDefault="00037E7C" w:rsidP="00EB2C64"/>
    <w:p w14:paraId="0580765D" w14:textId="77777777" w:rsidR="00181BED" w:rsidRPr="001D7D5F" w:rsidRDefault="00181BED" w:rsidP="00181BED">
      <w:pPr>
        <w:pStyle w:val="berschrift1"/>
        <w:spacing w:line="240" w:lineRule="auto"/>
        <w:rPr>
          <w:rFonts w:cs="Arial"/>
          <w:szCs w:val="28"/>
        </w:rPr>
      </w:pPr>
      <w:r w:rsidRPr="001D7D5F">
        <w:rPr>
          <w:rFonts w:cs="Arial"/>
          <w:szCs w:val="28"/>
        </w:rPr>
        <w:lastRenderedPageBreak/>
        <w:t>Hinweise</w:t>
      </w:r>
    </w:p>
    <w:p w14:paraId="2C498097" w14:textId="77777777" w:rsidR="00181BED" w:rsidRPr="001D7D5F" w:rsidRDefault="00181BED" w:rsidP="007A12E2">
      <w:pPr>
        <w:pStyle w:val="berschrift1"/>
        <w:tabs>
          <w:tab w:val="left" w:pos="567"/>
        </w:tabs>
        <w:spacing w:after="120" w:line="240" w:lineRule="auto"/>
        <w:rPr>
          <w:rFonts w:cs="Arial"/>
          <w:sz w:val="24"/>
          <w:szCs w:val="24"/>
        </w:rPr>
      </w:pPr>
      <w:r w:rsidRPr="001D7D5F">
        <w:rPr>
          <w:rFonts w:cs="Arial"/>
          <w:sz w:val="24"/>
          <w:szCs w:val="24"/>
        </w:rPr>
        <w:t>Geltungsbereich</w:t>
      </w:r>
    </w:p>
    <w:p w14:paraId="1AD6DA2E" w14:textId="2A0FBDE2" w:rsidR="00181BED" w:rsidRPr="001D7D5F" w:rsidRDefault="00181BED" w:rsidP="007A12E2">
      <w:pPr>
        <w:spacing w:line="240" w:lineRule="auto"/>
        <w:jc w:val="both"/>
        <w:rPr>
          <w:rFonts w:cs="Arial"/>
          <w:sz w:val="20"/>
        </w:rPr>
      </w:pPr>
      <w:r w:rsidRPr="001D7D5F">
        <w:rPr>
          <w:rFonts w:cs="Arial"/>
          <w:sz w:val="20"/>
        </w:rPr>
        <w:t xml:space="preserve">(1) Das "Handbuch für die Vergabe und Ausführung von freiberuflichen Leistungen im Straßen- und </w:t>
      </w:r>
      <w:r w:rsidR="001D7D5F">
        <w:rPr>
          <w:rFonts w:cs="Arial"/>
          <w:sz w:val="20"/>
        </w:rPr>
        <w:br/>
      </w:r>
      <w:r w:rsidRPr="001D7D5F">
        <w:rPr>
          <w:rFonts w:cs="Arial"/>
          <w:sz w:val="20"/>
        </w:rPr>
        <w:t xml:space="preserve">Brückenbau (HVA F-StB)" ist bei der Vergabe und der Abwicklung von Leistungen anzuwenden, die im Rahmen einer freiberuflichen Tätigkeit oder im Wettbewerb mit freiberuflich Tätigen </w:t>
      </w:r>
      <w:r w:rsidR="005D06B7">
        <w:rPr>
          <w:rFonts w:cs="Arial"/>
          <w:sz w:val="20"/>
        </w:rPr>
        <w:t>(</w:t>
      </w:r>
      <w:r w:rsidR="00601F31">
        <w:rPr>
          <w:rFonts w:cs="Arial"/>
          <w:sz w:val="20"/>
        </w:rPr>
        <w:t xml:space="preserve">insb. </w:t>
      </w:r>
      <w:r w:rsidR="005D06B7">
        <w:rPr>
          <w:rFonts w:cs="Arial"/>
          <w:sz w:val="20"/>
        </w:rPr>
        <w:t>Architekten- und Ingenieurleistungen)</w:t>
      </w:r>
      <w:r w:rsidR="004445CC">
        <w:rPr>
          <w:rFonts w:cs="Arial"/>
          <w:sz w:val="20"/>
        </w:rPr>
        <w:t xml:space="preserve"> </w:t>
      </w:r>
      <w:r w:rsidRPr="001D7D5F">
        <w:rPr>
          <w:rFonts w:cs="Arial"/>
          <w:sz w:val="20"/>
        </w:rPr>
        <w:t>im</w:t>
      </w:r>
      <w:r w:rsidR="004445CC">
        <w:rPr>
          <w:rFonts w:cs="Arial"/>
          <w:sz w:val="20"/>
        </w:rPr>
        <w:t xml:space="preserve"> </w:t>
      </w:r>
      <w:r w:rsidRPr="001D7D5F">
        <w:rPr>
          <w:rFonts w:cs="Arial"/>
          <w:sz w:val="20"/>
        </w:rPr>
        <w:t>Straßen- und Brückenbau angeboten und erbracht werden.</w:t>
      </w:r>
    </w:p>
    <w:p w14:paraId="3F7CC877" w14:textId="77777777" w:rsidR="00181BED" w:rsidRPr="00800DB1" w:rsidRDefault="00181BED" w:rsidP="007A12E2">
      <w:pPr>
        <w:spacing w:line="240" w:lineRule="auto"/>
        <w:jc w:val="both"/>
        <w:rPr>
          <w:rFonts w:cs="Arial"/>
          <w:sz w:val="20"/>
        </w:rPr>
      </w:pPr>
    </w:p>
    <w:p w14:paraId="31234816" w14:textId="77777777" w:rsidR="00181BED" w:rsidRPr="001D7D5F" w:rsidRDefault="00181BED" w:rsidP="00C07A63">
      <w:pPr>
        <w:autoSpaceDE w:val="0"/>
        <w:autoSpaceDN w:val="0"/>
        <w:adjustRightInd w:val="0"/>
        <w:spacing w:before="60" w:line="240" w:lineRule="auto"/>
        <w:rPr>
          <w:rFonts w:cs="Arial"/>
          <w:sz w:val="20"/>
        </w:rPr>
      </w:pPr>
      <w:r w:rsidRPr="001D7D5F">
        <w:rPr>
          <w:rFonts w:cs="Arial"/>
          <w:sz w:val="20"/>
        </w:rPr>
        <w:t>Hierzu zählen insbesondere Leistungen für</w:t>
      </w:r>
    </w:p>
    <w:p w14:paraId="31913914" w14:textId="5D11675C" w:rsidR="00181BED" w:rsidRPr="001D7D5F" w:rsidRDefault="00181BED" w:rsidP="00C07A63">
      <w:pPr>
        <w:numPr>
          <w:ilvl w:val="0"/>
          <w:numId w:val="18"/>
        </w:numPr>
        <w:tabs>
          <w:tab w:val="clear" w:pos="644"/>
          <w:tab w:val="num" w:pos="426"/>
        </w:tabs>
        <w:spacing w:before="60" w:line="240" w:lineRule="auto"/>
        <w:ind w:left="426" w:hanging="426"/>
        <w:rPr>
          <w:rFonts w:cs="Arial"/>
          <w:sz w:val="20"/>
        </w:rPr>
      </w:pPr>
      <w:r w:rsidRPr="001D7D5F">
        <w:rPr>
          <w:rFonts w:cs="Arial"/>
          <w:sz w:val="20"/>
        </w:rPr>
        <w:t xml:space="preserve">Objektplanung von Verkehrsanlagen, Ingenieurbauwerken und Freianlagen, </w:t>
      </w:r>
    </w:p>
    <w:p w14:paraId="2B4779E0" w14:textId="77777777" w:rsidR="00181BED" w:rsidRDefault="00181BED" w:rsidP="00C07A63">
      <w:pPr>
        <w:numPr>
          <w:ilvl w:val="0"/>
          <w:numId w:val="18"/>
        </w:numPr>
        <w:tabs>
          <w:tab w:val="clear" w:pos="644"/>
          <w:tab w:val="num" w:pos="426"/>
        </w:tabs>
        <w:spacing w:before="60" w:line="240" w:lineRule="auto"/>
        <w:ind w:left="426" w:hanging="426"/>
        <w:rPr>
          <w:rFonts w:cs="Arial"/>
          <w:sz w:val="20"/>
        </w:rPr>
      </w:pPr>
      <w:r w:rsidRPr="001D7D5F">
        <w:rPr>
          <w:rFonts w:cs="Arial"/>
          <w:sz w:val="20"/>
        </w:rPr>
        <w:t>Tragwerksplanung,</w:t>
      </w:r>
    </w:p>
    <w:p w14:paraId="3916D6F4" w14:textId="3C411898" w:rsidR="00A9481E" w:rsidRPr="001D7D5F" w:rsidRDefault="00A9481E" w:rsidP="00C07A63">
      <w:pPr>
        <w:numPr>
          <w:ilvl w:val="0"/>
          <w:numId w:val="18"/>
        </w:numPr>
        <w:tabs>
          <w:tab w:val="clear" w:pos="644"/>
          <w:tab w:val="num" w:pos="426"/>
        </w:tabs>
        <w:spacing w:before="60" w:line="240" w:lineRule="auto"/>
        <w:ind w:left="426" w:hanging="426"/>
        <w:rPr>
          <w:rFonts w:cs="Arial"/>
          <w:sz w:val="20"/>
        </w:rPr>
      </w:pPr>
      <w:r>
        <w:rPr>
          <w:rFonts w:cs="Arial"/>
          <w:sz w:val="20"/>
        </w:rPr>
        <w:t>Technische Ausrüstung,</w:t>
      </w:r>
    </w:p>
    <w:p w14:paraId="701B5665" w14:textId="77777777" w:rsidR="00181BED" w:rsidRPr="001D7D5F" w:rsidRDefault="00B40CDF" w:rsidP="00C07A63">
      <w:pPr>
        <w:numPr>
          <w:ilvl w:val="0"/>
          <w:numId w:val="18"/>
        </w:numPr>
        <w:tabs>
          <w:tab w:val="clear" w:pos="644"/>
          <w:tab w:val="num" w:pos="426"/>
        </w:tabs>
        <w:spacing w:before="60" w:line="240" w:lineRule="auto"/>
        <w:ind w:left="426" w:hanging="426"/>
        <w:rPr>
          <w:rFonts w:cs="Arial"/>
          <w:sz w:val="20"/>
        </w:rPr>
      </w:pPr>
      <w:r w:rsidRPr="001D7D5F">
        <w:rPr>
          <w:rFonts w:cs="Arial"/>
          <w:sz w:val="20"/>
        </w:rPr>
        <w:t>Landschaftsplanerische Leistungen</w:t>
      </w:r>
      <w:r w:rsidR="00181BED" w:rsidRPr="001D7D5F">
        <w:rPr>
          <w:rFonts w:cs="Arial"/>
          <w:sz w:val="20"/>
        </w:rPr>
        <w:t>,</w:t>
      </w:r>
    </w:p>
    <w:p w14:paraId="63CE6098" w14:textId="77777777" w:rsidR="00181BED" w:rsidRPr="001D7D5F" w:rsidRDefault="00181BED" w:rsidP="00C07A63">
      <w:pPr>
        <w:numPr>
          <w:ilvl w:val="0"/>
          <w:numId w:val="18"/>
        </w:numPr>
        <w:tabs>
          <w:tab w:val="clear" w:pos="644"/>
          <w:tab w:val="num" w:pos="426"/>
        </w:tabs>
        <w:spacing w:before="60" w:line="240" w:lineRule="auto"/>
        <w:ind w:left="426" w:hanging="426"/>
        <w:rPr>
          <w:rFonts w:cs="Arial"/>
          <w:sz w:val="20"/>
        </w:rPr>
      </w:pPr>
      <w:r w:rsidRPr="001D7D5F">
        <w:rPr>
          <w:rFonts w:cs="Arial"/>
          <w:sz w:val="20"/>
        </w:rPr>
        <w:t>Ingenieurvermessung,</w:t>
      </w:r>
    </w:p>
    <w:p w14:paraId="7F5C8374" w14:textId="77777777" w:rsidR="00181BED" w:rsidRPr="001D7D5F" w:rsidRDefault="00181BED" w:rsidP="00C07A63">
      <w:pPr>
        <w:numPr>
          <w:ilvl w:val="0"/>
          <w:numId w:val="18"/>
        </w:numPr>
        <w:tabs>
          <w:tab w:val="clear" w:pos="644"/>
          <w:tab w:val="num" w:pos="426"/>
        </w:tabs>
        <w:spacing w:before="60" w:line="240" w:lineRule="auto"/>
        <w:ind w:left="426" w:hanging="426"/>
        <w:rPr>
          <w:rFonts w:cs="Arial"/>
          <w:sz w:val="20"/>
        </w:rPr>
      </w:pPr>
      <w:r w:rsidRPr="001D7D5F">
        <w:rPr>
          <w:rFonts w:cs="Arial"/>
          <w:sz w:val="20"/>
        </w:rPr>
        <w:t>Geotechnik,</w:t>
      </w:r>
    </w:p>
    <w:p w14:paraId="1B2BE9FC" w14:textId="77777777" w:rsidR="00A457AB" w:rsidRPr="001D7D5F" w:rsidRDefault="00A457AB" w:rsidP="00C07A63">
      <w:pPr>
        <w:numPr>
          <w:ilvl w:val="0"/>
          <w:numId w:val="18"/>
        </w:numPr>
        <w:tabs>
          <w:tab w:val="clear" w:pos="644"/>
          <w:tab w:val="num" w:pos="426"/>
        </w:tabs>
        <w:spacing w:before="60" w:line="240" w:lineRule="auto"/>
        <w:ind w:left="426" w:hanging="426"/>
        <w:rPr>
          <w:rFonts w:cs="Arial"/>
          <w:sz w:val="20"/>
        </w:rPr>
      </w:pPr>
      <w:r w:rsidRPr="001D7D5F">
        <w:rPr>
          <w:rFonts w:cs="Arial"/>
          <w:sz w:val="20"/>
        </w:rPr>
        <w:t>Verkehrsuntersuchungen,</w:t>
      </w:r>
    </w:p>
    <w:p w14:paraId="7EBC314C" w14:textId="77777777" w:rsidR="00181BED" w:rsidRPr="001D7D5F" w:rsidRDefault="00181BED" w:rsidP="00C07A63">
      <w:pPr>
        <w:numPr>
          <w:ilvl w:val="0"/>
          <w:numId w:val="18"/>
        </w:numPr>
        <w:tabs>
          <w:tab w:val="clear" w:pos="644"/>
          <w:tab w:val="num" w:pos="426"/>
        </w:tabs>
        <w:spacing w:before="60" w:line="240" w:lineRule="auto"/>
        <w:ind w:left="426" w:hanging="426"/>
        <w:rPr>
          <w:rFonts w:cs="Arial"/>
          <w:sz w:val="20"/>
        </w:rPr>
      </w:pPr>
      <w:r w:rsidRPr="001D7D5F">
        <w:rPr>
          <w:rFonts w:cs="Arial"/>
          <w:sz w:val="20"/>
        </w:rPr>
        <w:t>Prüfingenieurleistungen.</w:t>
      </w:r>
    </w:p>
    <w:p w14:paraId="14BC3F20" w14:textId="77777777" w:rsidR="00181BED" w:rsidRPr="001D7D5F" w:rsidRDefault="00181BED" w:rsidP="007A12E2">
      <w:pPr>
        <w:spacing w:line="240" w:lineRule="auto"/>
        <w:ind w:left="360"/>
        <w:rPr>
          <w:rFonts w:cs="Arial"/>
          <w:sz w:val="20"/>
        </w:rPr>
      </w:pPr>
    </w:p>
    <w:p w14:paraId="14CE74B0" w14:textId="77777777" w:rsidR="00181BED" w:rsidRDefault="00181BED" w:rsidP="007A12E2">
      <w:pPr>
        <w:tabs>
          <w:tab w:val="left" w:pos="360"/>
        </w:tabs>
        <w:spacing w:line="240" w:lineRule="auto"/>
        <w:jc w:val="both"/>
        <w:rPr>
          <w:rFonts w:cs="Arial"/>
          <w:sz w:val="20"/>
        </w:rPr>
      </w:pPr>
      <w:r w:rsidRPr="001D7D5F">
        <w:rPr>
          <w:rFonts w:cs="Arial"/>
          <w:sz w:val="20"/>
        </w:rPr>
        <w:t>(2) Das Handbuch kann darüber hinaus für andere freiberufliche Leistungen angewendet werden. Zu der freiberuflichen Tätigkeit gehören im Sinne von § 18 Abs. 1 Nr. 1 EStG die selbständig ausgeübte wisse</w:t>
      </w:r>
      <w:r w:rsidRPr="001D7D5F">
        <w:rPr>
          <w:rFonts w:cs="Arial"/>
          <w:sz w:val="20"/>
        </w:rPr>
        <w:t>n</w:t>
      </w:r>
      <w:r w:rsidRPr="001D7D5F">
        <w:rPr>
          <w:rFonts w:cs="Arial"/>
          <w:sz w:val="20"/>
        </w:rPr>
        <w:t>schaftliche, künstlerische, schriftstellerische, unterrichtende oder erzieherische Tätigkeit, die selbständige Berufstätigkeit u. a. der Rechtsanwälte, Ingenieure, Architekten, Dolmetscher, Lotsen sowie die Tätigkeiten der Forschungs- und Versuchsanstalten und Hochschulinstitute.</w:t>
      </w:r>
    </w:p>
    <w:p w14:paraId="4F5F310B" w14:textId="77777777" w:rsidR="00ED1F24" w:rsidRDefault="00ED1F24" w:rsidP="007A12E2">
      <w:pPr>
        <w:tabs>
          <w:tab w:val="left" w:pos="360"/>
        </w:tabs>
        <w:spacing w:line="240" w:lineRule="auto"/>
        <w:jc w:val="both"/>
        <w:rPr>
          <w:rFonts w:cs="Arial"/>
          <w:sz w:val="20"/>
        </w:rPr>
      </w:pPr>
    </w:p>
    <w:p w14:paraId="11E95A2D" w14:textId="77777777" w:rsidR="007A12E2" w:rsidRPr="001D7D5F" w:rsidRDefault="007A12E2" w:rsidP="007A12E2">
      <w:pPr>
        <w:tabs>
          <w:tab w:val="left" w:pos="360"/>
        </w:tabs>
        <w:spacing w:line="240" w:lineRule="auto"/>
        <w:jc w:val="both"/>
        <w:rPr>
          <w:rFonts w:cs="Arial"/>
          <w:sz w:val="20"/>
        </w:rPr>
      </w:pPr>
    </w:p>
    <w:p w14:paraId="40352865" w14:textId="77777777" w:rsidR="002C2BCA" w:rsidRPr="001D7D5F" w:rsidRDefault="00181BED" w:rsidP="007A12E2">
      <w:pPr>
        <w:spacing w:after="120" w:line="240" w:lineRule="auto"/>
        <w:jc w:val="both"/>
        <w:rPr>
          <w:rFonts w:cs="Arial"/>
          <w:sz w:val="20"/>
        </w:rPr>
      </w:pPr>
      <w:r w:rsidRPr="001D7D5F">
        <w:rPr>
          <w:rFonts w:cs="Arial"/>
          <w:sz w:val="20"/>
        </w:rPr>
        <w:t>(3) Da</w:t>
      </w:r>
      <w:r w:rsidR="002C2BCA" w:rsidRPr="001D7D5F">
        <w:rPr>
          <w:rFonts w:cs="Arial"/>
          <w:sz w:val="20"/>
        </w:rPr>
        <w:t>s Handbuch ist untergliedert in</w:t>
      </w:r>
    </w:p>
    <w:p w14:paraId="525B7F6F" w14:textId="77777777" w:rsidR="00181BED" w:rsidRPr="001D7D5F" w:rsidRDefault="00181BED" w:rsidP="007A12E2">
      <w:pPr>
        <w:spacing w:line="240" w:lineRule="auto"/>
        <w:jc w:val="both"/>
        <w:rPr>
          <w:rFonts w:cs="Arial"/>
          <w:sz w:val="20"/>
        </w:rPr>
      </w:pPr>
      <w:r w:rsidRPr="001D7D5F">
        <w:rPr>
          <w:rFonts w:cs="Arial"/>
          <w:sz w:val="20"/>
        </w:rPr>
        <w:t>Teil 1 – Richtlinien für das A</w:t>
      </w:r>
      <w:r w:rsidR="002C2BCA" w:rsidRPr="001D7D5F">
        <w:rPr>
          <w:rFonts w:cs="Arial"/>
          <w:sz w:val="20"/>
        </w:rPr>
        <w:t>ufstellen der Vergabeunterlagen</w:t>
      </w:r>
    </w:p>
    <w:p w14:paraId="1B34AFE0" w14:textId="77777777" w:rsidR="00181BED" w:rsidRPr="001D7D5F" w:rsidRDefault="00181BED" w:rsidP="00C07A63">
      <w:pPr>
        <w:spacing w:before="60" w:line="240" w:lineRule="auto"/>
        <w:rPr>
          <w:rFonts w:cs="Arial"/>
          <w:spacing w:val="-2"/>
          <w:kern w:val="28"/>
          <w:sz w:val="20"/>
        </w:rPr>
      </w:pPr>
      <w:r w:rsidRPr="001D7D5F">
        <w:rPr>
          <w:rFonts w:cs="Arial"/>
          <w:sz w:val="20"/>
        </w:rPr>
        <w:t xml:space="preserve">Teil 2 – Richtlinien für das </w:t>
      </w:r>
      <w:r w:rsidRPr="001D7D5F">
        <w:rPr>
          <w:rFonts w:cs="Arial"/>
          <w:spacing w:val="-2"/>
          <w:kern w:val="28"/>
          <w:sz w:val="20"/>
        </w:rPr>
        <w:t>Durchführen der Vergabeverfahren</w:t>
      </w:r>
    </w:p>
    <w:p w14:paraId="4F4BE317" w14:textId="77777777" w:rsidR="00181BED" w:rsidRPr="001D7D5F" w:rsidRDefault="00181BED" w:rsidP="00C07A63">
      <w:pPr>
        <w:spacing w:before="60" w:line="240" w:lineRule="auto"/>
        <w:rPr>
          <w:rFonts w:cs="Arial"/>
          <w:sz w:val="20"/>
        </w:rPr>
      </w:pPr>
      <w:r w:rsidRPr="001D7D5F">
        <w:rPr>
          <w:rFonts w:cs="Arial"/>
          <w:spacing w:val="-2"/>
          <w:kern w:val="28"/>
          <w:sz w:val="20"/>
        </w:rPr>
        <w:t>Teil 3 – Richtlinien für das Abwickeln der Verträge</w:t>
      </w:r>
      <w:r w:rsidRPr="001D7D5F">
        <w:rPr>
          <w:rFonts w:cs="Arial"/>
          <w:sz w:val="20"/>
        </w:rPr>
        <w:t xml:space="preserve"> </w:t>
      </w:r>
    </w:p>
    <w:p w14:paraId="2D53C478" w14:textId="77777777" w:rsidR="00181BED" w:rsidRPr="001D7D5F" w:rsidRDefault="00181BED" w:rsidP="007A12E2">
      <w:pPr>
        <w:spacing w:line="240" w:lineRule="auto"/>
        <w:ind w:left="720"/>
        <w:rPr>
          <w:rFonts w:cs="Arial"/>
          <w:sz w:val="20"/>
        </w:rPr>
      </w:pPr>
    </w:p>
    <w:p w14:paraId="01A504A4" w14:textId="7B9EB04F" w:rsidR="00181BED" w:rsidRPr="001D7D5F" w:rsidRDefault="00181BED" w:rsidP="007A12E2">
      <w:pPr>
        <w:spacing w:line="240" w:lineRule="auto"/>
        <w:rPr>
          <w:rFonts w:cs="Arial"/>
          <w:sz w:val="20"/>
        </w:rPr>
      </w:pPr>
      <w:r w:rsidRPr="001D7D5F">
        <w:rPr>
          <w:rFonts w:cs="Arial"/>
          <w:sz w:val="20"/>
        </w:rPr>
        <w:t>Jeder Teil enthält Richtlinientexte mit Erläuterungen zu den notwendigen Arbeitsschritten, so dass der A</w:t>
      </w:r>
      <w:r w:rsidRPr="001D7D5F">
        <w:rPr>
          <w:rFonts w:cs="Arial"/>
          <w:sz w:val="20"/>
        </w:rPr>
        <w:t>b</w:t>
      </w:r>
      <w:r w:rsidRPr="001D7D5F">
        <w:rPr>
          <w:rFonts w:cs="Arial"/>
          <w:sz w:val="20"/>
        </w:rPr>
        <w:t>lauf von der Vorbereitung einer Vergabe bis zum Abschluss der beauftra</w:t>
      </w:r>
      <w:r w:rsidRPr="001D7D5F">
        <w:rPr>
          <w:rFonts w:cs="Arial"/>
          <w:sz w:val="20"/>
        </w:rPr>
        <w:t>g</w:t>
      </w:r>
      <w:r w:rsidRPr="001D7D5F">
        <w:rPr>
          <w:rFonts w:cs="Arial"/>
          <w:sz w:val="20"/>
        </w:rPr>
        <w:t>ten Leistung nachvollziehbar ist.</w:t>
      </w:r>
    </w:p>
    <w:p w14:paraId="32AFC146" w14:textId="77777777" w:rsidR="00181BED" w:rsidRPr="001D7D5F" w:rsidRDefault="00181BED" w:rsidP="007A12E2">
      <w:pPr>
        <w:spacing w:line="240" w:lineRule="auto"/>
        <w:rPr>
          <w:rFonts w:cs="Arial"/>
          <w:sz w:val="20"/>
        </w:rPr>
      </w:pPr>
    </w:p>
    <w:p w14:paraId="1B966F07" w14:textId="77777777" w:rsidR="00B40CDF" w:rsidRPr="001D7D5F" w:rsidRDefault="00181BED" w:rsidP="007A12E2">
      <w:pPr>
        <w:spacing w:line="240" w:lineRule="auto"/>
        <w:rPr>
          <w:rFonts w:cs="Arial"/>
          <w:sz w:val="20"/>
        </w:rPr>
      </w:pPr>
      <w:r w:rsidRPr="001D7D5F">
        <w:rPr>
          <w:rFonts w:cs="Arial"/>
          <w:sz w:val="20"/>
        </w:rPr>
        <w:t>Im Teil „Vordrucke“ sind alle erforderlichen Formblätter enthalten.</w:t>
      </w:r>
      <w:r w:rsidR="00B40CDF" w:rsidRPr="001D7D5F">
        <w:rPr>
          <w:rFonts w:cs="Arial"/>
          <w:sz w:val="20"/>
        </w:rPr>
        <w:t xml:space="preserve"> </w:t>
      </w:r>
    </w:p>
    <w:p w14:paraId="752E214A" w14:textId="77777777" w:rsidR="00B40CDF" w:rsidRPr="001D7D5F" w:rsidRDefault="00B40CDF" w:rsidP="007A12E2">
      <w:pPr>
        <w:spacing w:line="240" w:lineRule="auto"/>
        <w:rPr>
          <w:rFonts w:cs="Arial"/>
          <w:sz w:val="20"/>
        </w:rPr>
      </w:pPr>
    </w:p>
    <w:p w14:paraId="05C00FDB" w14:textId="77777777" w:rsidR="00181BED" w:rsidRPr="001D7D5F" w:rsidRDefault="00B40CDF" w:rsidP="007A12E2">
      <w:pPr>
        <w:spacing w:line="240" w:lineRule="auto"/>
        <w:rPr>
          <w:rFonts w:cs="Arial"/>
          <w:sz w:val="20"/>
        </w:rPr>
      </w:pPr>
      <w:r w:rsidRPr="001D7D5F">
        <w:rPr>
          <w:rFonts w:cs="Arial"/>
          <w:sz w:val="20"/>
        </w:rPr>
        <w:t xml:space="preserve">Im Teil „Vertragsbedingungen“ sind die Allgemeinen und Technischen Vertragsbedingungen enthalten. </w:t>
      </w:r>
    </w:p>
    <w:p w14:paraId="342CF916" w14:textId="77777777" w:rsidR="00181BED" w:rsidRPr="001D7D5F" w:rsidRDefault="00181BED" w:rsidP="007A12E2">
      <w:pPr>
        <w:spacing w:line="240" w:lineRule="auto"/>
        <w:rPr>
          <w:rFonts w:cs="Arial"/>
          <w:sz w:val="20"/>
        </w:rPr>
      </w:pPr>
    </w:p>
    <w:p w14:paraId="3C5C8122" w14:textId="77777777" w:rsidR="00181BED" w:rsidRPr="001D7D5F" w:rsidRDefault="00181BED" w:rsidP="007A12E2">
      <w:pPr>
        <w:spacing w:line="240" w:lineRule="auto"/>
        <w:rPr>
          <w:rFonts w:cs="Arial"/>
          <w:sz w:val="20"/>
        </w:rPr>
      </w:pPr>
      <w:r w:rsidRPr="001D7D5F">
        <w:rPr>
          <w:rFonts w:cs="Arial"/>
          <w:sz w:val="20"/>
        </w:rPr>
        <w:t xml:space="preserve">Der „Anhang“ enthält maßgebende </w:t>
      </w:r>
      <w:r w:rsidR="00892747" w:rsidRPr="001D7D5F">
        <w:rPr>
          <w:rFonts w:cs="Arial"/>
          <w:sz w:val="20"/>
        </w:rPr>
        <w:t xml:space="preserve">Vorschriften </w:t>
      </w:r>
      <w:r w:rsidRPr="001D7D5F">
        <w:rPr>
          <w:rFonts w:cs="Arial"/>
          <w:sz w:val="20"/>
        </w:rPr>
        <w:t>(GWB, VgV</w:t>
      </w:r>
      <w:r w:rsidR="00892747" w:rsidRPr="001D7D5F">
        <w:rPr>
          <w:rFonts w:cs="Arial"/>
          <w:sz w:val="20"/>
        </w:rPr>
        <w:t xml:space="preserve">, </w:t>
      </w:r>
      <w:r w:rsidR="00136208">
        <w:rPr>
          <w:rFonts w:cs="Arial"/>
          <w:sz w:val="20"/>
        </w:rPr>
        <w:t xml:space="preserve">RVP, </w:t>
      </w:r>
      <w:r w:rsidR="00892747" w:rsidRPr="001D7D5F">
        <w:rPr>
          <w:rFonts w:cs="Arial"/>
          <w:sz w:val="20"/>
        </w:rPr>
        <w:t>HOAI</w:t>
      </w:r>
      <w:r w:rsidR="00B40CDF" w:rsidRPr="001D7D5F">
        <w:rPr>
          <w:rFonts w:cs="Arial"/>
          <w:sz w:val="20"/>
        </w:rPr>
        <w:t>)</w:t>
      </w:r>
      <w:r w:rsidRPr="001D7D5F">
        <w:rPr>
          <w:rFonts w:cs="Arial"/>
          <w:sz w:val="20"/>
        </w:rPr>
        <w:t>.</w:t>
      </w:r>
    </w:p>
    <w:p w14:paraId="43D2BB69" w14:textId="77777777" w:rsidR="00181BED" w:rsidRPr="001D7D5F" w:rsidRDefault="00181BED" w:rsidP="007A12E2">
      <w:pPr>
        <w:pStyle w:val="berschrift1"/>
        <w:tabs>
          <w:tab w:val="left" w:pos="567"/>
        </w:tabs>
        <w:spacing w:before="360" w:after="120" w:line="240" w:lineRule="auto"/>
        <w:rPr>
          <w:rFonts w:cs="Arial"/>
          <w:sz w:val="24"/>
          <w:szCs w:val="24"/>
        </w:rPr>
      </w:pPr>
      <w:r w:rsidRPr="001D7D5F">
        <w:rPr>
          <w:rFonts w:cs="Arial"/>
          <w:sz w:val="24"/>
          <w:szCs w:val="24"/>
        </w:rPr>
        <w:t xml:space="preserve">Grundsätze </w:t>
      </w:r>
    </w:p>
    <w:p w14:paraId="066C7E9E" w14:textId="77777777" w:rsidR="00181BED" w:rsidRPr="001D7D5F" w:rsidRDefault="00181BED" w:rsidP="007A12E2">
      <w:pPr>
        <w:spacing w:line="240" w:lineRule="auto"/>
        <w:jc w:val="both"/>
        <w:rPr>
          <w:rFonts w:cs="Arial"/>
          <w:sz w:val="20"/>
        </w:rPr>
      </w:pPr>
      <w:r w:rsidRPr="001D7D5F">
        <w:rPr>
          <w:rFonts w:cs="Arial"/>
          <w:sz w:val="20"/>
        </w:rPr>
        <w:t xml:space="preserve">(4) Der Grundsatz der Wirtschaftlichkeit und Sparsamkeit (§ 7 BHO/LHO) ist bei allen Vergaben </w:t>
      </w:r>
      <w:r w:rsidR="00901199" w:rsidRPr="001D7D5F">
        <w:rPr>
          <w:rFonts w:cs="Arial"/>
          <w:sz w:val="20"/>
        </w:rPr>
        <w:t xml:space="preserve">nach </w:t>
      </w:r>
      <w:r w:rsidR="007A12E2">
        <w:rPr>
          <w:rFonts w:cs="Arial"/>
          <w:sz w:val="20"/>
        </w:rPr>
        <w:br/>
      </w:r>
      <w:r w:rsidR="00901199" w:rsidRPr="001D7D5F">
        <w:rPr>
          <w:rFonts w:cs="Arial"/>
          <w:sz w:val="20"/>
        </w:rPr>
        <w:t xml:space="preserve">diesem Handbuch </w:t>
      </w:r>
      <w:r w:rsidRPr="001D7D5F">
        <w:rPr>
          <w:rFonts w:cs="Arial"/>
          <w:sz w:val="20"/>
        </w:rPr>
        <w:t>zu beachten. Er gilt sowohl für die Vorbereitung, den Abschluss und die Abwicklung der Verträge als auch für Art und Umfang der Leistungen. Er ist maßgebend für die Bestimmung von Ausfü</w:t>
      </w:r>
      <w:r w:rsidRPr="001D7D5F">
        <w:rPr>
          <w:rFonts w:cs="Arial"/>
          <w:sz w:val="20"/>
        </w:rPr>
        <w:t>h</w:t>
      </w:r>
      <w:r w:rsidRPr="001D7D5F">
        <w:rPr>
          <w:rFonts w:cs="Arial"/>
          <w:sz w:val="20"/>
        </w:rPr>
        <w:t>rungsart und Güte der benötigten Leistungen und für die Auswahl der für die Beauftragung in Be</w:t>
      </w:r>
      <w:r w:rsidR="002C2BCA" w:rsidRPr="001D7D5F">
        <w:rPr>
          <w:rFonts w:cs="Arial"/>
          <w:sz w:val="20"/>
        </w:rPr>
        <w:t>tracht kommenden Angebote.</w:t>
      </w:r>
    </w:p>
    <w:p w14:paraId="0B423437" w14:textId="77777777" w:rsidR="00181BED" w:rsidRPr="001D7D5F" w:rsidRDefault="00181BED" w:rsidP="007A12E2">
      <w:pPr>
        <w:pStyle w:val="berschrift1"/>
        <w:tabs>
          <w:tab w:val="left" w:pos="567"/>
        </w:tabs>
        <w:spacing w:before="360" w:after="120" w:line="240" w:lineRule="auto"/>
        <w:rPr>
          <w:rFonts w:cs="Arial"/>
          <w:sz w:val="24"/>
          <w:szCs w:val="24"/>
        </w:rPr>
      </w:pPr>
      <w:r w:rsidRPr="001D7D5F">
        <w:rPr>
          <w:rFonts w:cs="Arial"/>
          <w:sz w:val="24"/>
          <w:szCs w:val="24"/>
        </w:rPr>
        <w:t xml:space="preserve">Vertragsart </w:t>
      </w:r>
    </w:p>
    <w:p w14:paraId="05D9DA08" w14:textId="7D12E05B" w:rsidR="007534D8" w:rsidRDefault="00181BED" w:rsidP="00DA6FC0">
      <w:pPr>
        <w:spacing w:line="240" w:lineRule="auto"/>
        <w:jc w:val="both"/>
        <w:rPr>
          <w:rFonts w:cs="Arial"/>
          <w:sz w:val="20"/>
        </w:rPr>
      </w:pPr>
      <w:r w:rsidRPr="001D7D5F">
        <w:rPr>
          <w:rFonts w:cs="Arial"/>
          <w:sz w:val="20"/>
        </w:rPr>
        <w:t>(5) Die nach diesem Handbuch zu vergebenden Leistungen sind i.</w:t>
      </w:r>
      <w:r w:rsidR="00DA6FC0">
        <w:rPr>
          <w:rFonts w:cs="Arial"/>
          <w:sz w:val="20"/>
        </w:rPr>
        <w:t xml:space="preserve"> </w:t>
      </w:r>
      <w:r w:rsidRPr="001D7D5F">
        <w:rPr>
          <w:rFonts w:cs="Arial"/>
          <w:sz w:val="20"/>
        </w:rPr>
        <w:t>d.</w:t>
      </w:r>
      <w:r w:rsidR="00DA6FC0">
        <w:rPr>
          <w:rFonts w:cs="Arial"/>
          <w:sz w:val="20"/>
        </w:rPr>
        <w:t xml:space="preserve"> </w:t>
      </w:r>
      <w:r w:rsidRPr="001D7D5F">
        <w:rPr>
          <w:rFonts w:cs="Arial"/>
          <w:sz w:val="20"/>
        </w:rPr>
        <w:t>R. Werkvertragsleistungen nach §§ 631 ff. BGB. Durch den Werkvertrag wird der Unternehmer zur Herstellung des versprochenen Werkes, der Besteller zur Entrichtung der vereinbarten Vergütung verpflichtet. Gegenstand des Werkvertrages kann sowohl die Herstellung oder Veränderung einer Sache als auch ein anderer durch Arbeit oder Dienstlei</w:t>
      </w:r>
      <w:r w:rsidRPr="001D7D5F">
        <w:rPr>
          <w:rFonts w:cs="Arial"/>
          <w:sz w:val="20"/>
        </w:rPr>
        <w:t>s</w:t>
      </w:r>
      <w:r w:rsidRPr="001D7D5F">
        <w:rPr>
          <w:rFonts w:cs="Arial"/>
          <w:sz w:val="20"/>
        </w:rPr>
        <w:t>tung</w:t>
      </w:r>
      <w:r w:rsidR="002C2BCA" w:rsidRPr="001D7D5F">
        <w:rPr>
          <w:rFonts w:cs="Arial"/>
          <w:sz w:val="20"/>
        </w:rPr>
        <w:t xml:space="preserve"> herbeizuführender Erfolg sein.</w:t>
      </w:r>
    </w:p>
    <w:p w14:paraId="118E134A" w14:textId="77777777" w:rsidR="007534D8" w:rsidRDefault="007534D8" w:rsidP="00DA6FC0">
      <w:pPr>
        <w:spacing w:line="240" w:lineRule="auto"/>
        <w:jc w:val="both"/>
        <w:rPr>
          <w:b/>
        </w:rPr>
        <w:sectPr w:rsidR="007534D8" w:rsidSect="007534D8">
          <w:headerReference w:type="even" r:id="rId11"/>
          <w:headerReference w:type="default" r:id="rId12"/>
          <w:footerReference w:type="even" r:id="rId13"/>
          <w:footerReference w:type="default" r:id="rId14"/>
          <w:headerReference w:type="first" r:id="rId15"/>
          <w:footerReference w:type="first" r:id="rId16"/>
          <w:pgSz w:w="11907" w:h="16840" w:code="9"/>
          <w:pgMar w:top="1418" w:right="924" w:bottom="1134" w:left="1418" w:header="709" w:footer="709" w:gutter="0"/>
          <w:cols w:space="720"/>
          <w:titlePg/>
          <w:docGrid w:linePitch="326"/>
        </w:sectPr>
      </w:pPr>
    </w:p>
    <w:p w14:paraId="1286C212" w14:textId="77777777" w:rsidR="007534D8" w:rsidRDefault="007534D8">
      <w:pPr>
        <w:spacing w:line="240" w:lineRule="auto"/>
      </w:pPr>
    </w:p>
    <w:p w14:paraId="56CFEB41" w14:textId="77777777" w:rsidR="00181BED" w:rsidRPr="001D7D5F" w:rsidRDefault="00800DB1" w:rsidP="007A12E2">
      <w:pPr>
        <w:pStyle w:val="berschrift1"/>
        <w:tabs>
          <w:tab w:val="left" w:pos="567"/>
        </w:tabs>
        <w:spacing w:after="120" w:line="240" w:lineRule="auto"/>
        <w:rPr>
          <w:rFonts w:cs="Arial"/>
          <w:sz w:val="24"/>
          <w:szCs w:val="24"/>
        </w:rPr>
      </w:pPr>
      <w:r>
        <w:rPr>
          <w:rFonts w:cs="Arial"/>
          <w:sz w:val="24"/>
          <w:szCs w:val="24"/>
        </w:rPr>
        <w:lastRenderedPageBreak/>
        <w:t>Wahl des Vergabeverfahrens</w:t>
      </w:r>
    </w:p>
    <w:p w14:paraId="0180F7BB" w14:textId="2A8B84CC" w:rsidR="0011623D" w:rsidRDefault="0011623D" w:rsidP="00C07A63">
      <w:pPr>
        <w:spacing w:before="160" w:line="240" w:lineRule="auto"/>
        <w:jc w:val="both"/>
        <w:rPr>
          <w:rFonts w:cs="Arial"/>
          <w:sz w:val="20"/>
        </w:rPr>
      </w:pPr>
      <w:r w:rsidRPr="0011623D">
        <w:rPr>
          <w:rFonts w:cs="Arial"/>
          <w:sz w:val="20"/>
        </w:rPr>
        <w:t>(</w:t>
      </w:r>
      <w:r w:rsidR="00052666">
        <w:rPr>
          <w:rFonts w:cs="Arial"/>
          <w:sz w:val="20"/>
        </w:rPr>
        <w:t>6</w:t>
      </w:r>
      <w:r w:rsidRPr="0011623D">
        <w:rPr>
          <w:rFonts w:cs="Arial"/>
          <w:sz w:val="20"/>
        </w:rPr>
        <w:t xml:space="preserve">) Der Auftraggeber prüft bei der Erstellung der Aufgabenstellung insbesondere im Brückenbau, ob diese Leistungen für einen Planungswettbewerb geeignet sind und dokumentiert seine Entscheidung. </w:t>
      </w:r>
      <w:r w:rsidR="00E42023">
        <w:rPr>
          <w:rFonts w:cs="Arial"/>
          <w:sz w:val="20"/>
        </w:rPr>
        <w:t xml:space="preserve">Für die Durchführung von </w:t>
      </w:r>
      <w:r w:rsidRPr="0011623D">
        <w:rPr>
          <w:rFonts w:cs="Arial"/>
          <w:sz w:val="20"/>
        </w:rPr>
        <w:t>Planungs</w:t>
      </w:r>
      <w:r w:rsidR="000E06D5">
        <w:rPr>
          <w:rFonts w:cs="Arial"/>
          <w:sz w:val="20"/>
        </w:rPr>
        <w:t>wettbewerbe</w:t>
      </w:r>
      <w:r w:rsidR="00E42023">
        <w:rPr>
          <w:rFonts w:cs="Arial"/>
          <w:sz w:val="20"/>
        </w:rPr>
        <w:t>n sind die entsprechenden Kapitel in Teil 1 und 2 zu beachten.</w:t>
      </w:r>
    </w:p>
    <w:p w14:paraId="4BAC6F9D" w14:textId="1F555548" w:rsidR="00181BED" w:rsidRPr="001D7D5F" w:rsidRDefault="00181BED" w:rsidP="00C07A63">
      <w:pPr>
        <w:spacing w:before="160" w:line="240" w:lineRule="auto"/>
        <w:jc w:val="both"/>
        <w:rPr>
          <w:rFonts w:cs="Arial"/>
          <w:sz w:val="20"/>
        </w:rPr>
      </w:pPr>
      <w:r w:rsidRPr="001D7D5F">
        <w:rPr>
          <w:rFonts w:cs="Arial"/>
          <w:sz w:val="20"/>
        </w:rPr>
        <w:t>(</w:t>
      </w:r>
      <w:r w:rsidR="00052666">
        <w:rPr>
          <w:rFonts w:cs="Arial"/>
          <w:sz w:val="20"/>
        </w:rPr>
        <w:t>7</w:t>
      </w:r>
      <w:r w:rsidRPr="001D7D5F">
        <w:rPr>
          <w:rFonts w:cs="Arial"/>
          <w:sz w:val="20"/>
        </w:rPr>
        <w:t xml:space="preserve">) Bei der </w:t>
      </w:r>
      <w:r w:rsidR="00800DB1">
        <w:rPr>
          <w:rFonts w:cs="Arial"/>
          <w:sz w:val="20"/>
        </w:rPr>
        <w:t xml:space="preserve">Wahl des Vergabeverfahrens </w:t>
      </w:r>
      <w:r w:rsidRPr="001D7D5F">
        <w:rPr>
          <w:rFonts w:cs="Arial"/>
          <w:sz w:val="20"/>
        </w:rPr>
        <w:t xml:space="preserve">ist zu prüfen, ob der geschätzte Auftragswert der zu vergebenden freiberuflichen Leistung den Schwellenwert nach Artikel </w:t>
      </w:r>
      <w:r w:rsidR="00603A1A">
        <w:rPr>
          <w:rFonts w:cs="Arial"/>
          <w:sz w:val="20"/>
        </w:rPr>
        <w:t>4</w:t>
      </w:r>
      <w:r w:rsidRPr="001D7D5F">
        <w:rPr>
          <w:rFonts w:cs="Arial"/>
          <w:sz w:val="20"/>
        </w:rPr>
        <w:t xml:space="preserve"> der Richtlinie </w:t>
      </w:r>
      <w:r w:rsidR="000F44C4">
        <w:rPr>
          <w:rFonts w:cs="Arial"/>
          <w:sz w:val="20"/>
        </w:rPr>
        <w:t>2014</w:t>
      </w:r>
      <w:r w:rsidR="000D76EC">
        <w:rPr>
          <w:rFonts w:cs="Arial"/>
          <w:sz w:val="20"/>
        </w:rPr>
        <w:t>/24/EU</w:t>
      </w:r>
      <w:r w:rsidRPr="001D7D5F">
        <w:rPr>
          <w:rFonts w:cs="Arial"/>
          <w:sz w:val="20"/>
        </w:rPr>
        <w:t xml:space="preserve"> des Europäischen Pa</w:t>
      </w:r>
      <w:r w:rsidRPr="001D7D5F">
        <w:rPr>
          <w:rFonts w:cs="Arial"/>
          <w:sz w:val="20"/>
        </w:rPr>
        <w:t>r</w:t>
      </w:r>
      <w:r w:rsidRPr="001D7D5F">
        <w:rPr>
          <w:rFonts w:cs="Arial"/>
          <w:sz w:val="20"/>
        </w:rPr>
        <w:t xml:space="preserve">laments und des Rates vom </w:t>
      </w:r>
      <w:r w:rsidR="000D76EC">
        <w:rPr>
          <w:rFonts w:cs="Arial"/>
          <w:sz w:val="20"/>
        </w:rPr>
        <w:t>26. Februar 2014</w:t>
      </w:r>
      <w:r w:rsidRPr="001D7D5F">
        <w:rPr>
          <w:rFonts w:cs="Arial"/>
          <w:sz w:val="20"/>
        </w:rPr>
        <w:t xml:space="preserve"> </w:t>
      </w:r>
      <w:r w:rsidR="00603A1A">
        <w:rPr>
          <w:rFonts w:cs="Arial"/>
          <w:sz w:val="20"/>
        </w:rPr>
        <w:t>über die öffentliche Auftragsvergabe und zu</w:t>
      </w:r>
      <w:r w:rsidR="004A55A7">
        <w:rPr>
          <w:rFonts w:cs="Arial"/>
          <w:sz w:val="20"/>
        </w:rPr>
        <w:t>r</w:t>
      </w:r>
      <w:r w:rsidR="00603A1A">
        <w:rPr>
          <w:rFonts w:cs="Arial"/>
          <w:sz w:val="20"/>
        </w:rPr>
        <w:t xml:space="preserve"> Aufhebung der Richtlinie 2004/18/EG </w:t>
      </w:r>
      <w:r w:rsidRPr="001D7D5F">
        <w:rPr>
          <w:rFonts w:cs="Arial"/>
          <w:sz w:val="20"/>
        </w:rPr>
        <w:t xml:space="preserve">(EU-Schwellenwert) erreicht. Die Schwellenwerte werden alle zwei Jahre durch die </w:t>
      </w:r>
      <w:r w:rsidR="00997193">
        <w:rPr>
          <w:rFonts w:cs="Arial"/>
          <w:sz w:val="20"/>
        </w:rPr>
        <w:t xml:space="preserve">Europäische </w:t>
      </w:r>
      <w:r w:rsidR="00C56B12">
        <w:rPr>
          <w:rFonts w:cs="Arial"/>
          <w:sz w:val="20"/>
        </w:rPr>
        <w:t>Kommission</w:t>
      </w:r>
      <w:r w:rsidRPr="001D7D5F">
        <w:rPr>
          <w:rFonts w:cs="Arial"/>
          <w:sz w:val="20"/>
        </w:rPr>
        <w:t xml:space="preserve"> festgesetzt und im Amtsblatt der Europäischen Union </w:t>
      </w:r>
      <w:r w:rsidR="00433F06">
        <w:rPr>
          <w:rFonts w:cs="Arial"/>
          <w:sz w:val="20"/>
        </w:rPr>
        <w:t>(EU)</w:t>
      </w:r>
      <w:r w:rsidRPr="001D7D5F">
        <w:rPr>
          <w:rFonts w:cs="Arial"/>
          <w:sz w:val="20"/>
        </w:rPr>
        <w:t xml:space="preserve"> sowie im Bundesa</w:t>
      </w:r>
      <w:r w:rsidRPr="001D7D5F">
        <w:rPr>
          <w:rFonts w:cs="Arial"/>
          <w:sz w:val="20"/>
        </w:rPr>
        <w:t>n</w:t>
      </w:r>
      <w:r w:rsidRPr="001D7D5F">
        <w:rPr>
          <w:rFonts w:cs="Arial"/>
          <w:sz w:val="20"/>
        </w:rPr>
        <w:t>zeiger aktuell veröffentlicht.</w:t>
      </w:r>
    </w:p>
    <w:p w14:paraId="3142BA18" w14:textId="45724AD2" w:rsidR="00181BED" w:rsidRPr="001D7D5F" w:rsidRDefault="00181BED" w:rsidP="00C07A63">
      <w:pPr>
        <w:tabs>
          <w:tab w:val="left" w:pos="567"/>
        </w:tabs>
        <w:spacing w:before="160" w:line="240" w:lineRule="auto"/>
        <w:jc w:val="both"/>
        <w:rPr>
          <w:rFonts w:cs="Arial"/>
          <w:sz w:val="20"/>
        </w:rPr>
      </w:pPr>
      <w:r w:rsidRPr="001D7D5F">
        <w:rPr>
          <w:rFonts w:cs="Arial"/>
          <w:sz w:val="20"/>
        </w:rPr>
        <w:t>(</w:t>
      </w:r>
      <w:r w:rsidR="00052666">
        <w:rPr>
          <w:rFonts w:cs="Arial"/>
          <w:sz w:val="20"/>
        </w:rPr>
        <w:t>8</w:t>
      </w:r>
      <w:r w:rsidRPr="001D7D5F">
        <w:rPr>
          <w:rFonts w:cs="Arial"/>
          <w:sz w:val="20"/>
        </w:rPr>
        <w:t xml:space="preserve">) Ab Erreichen der EU-Schwellenwerte unterliegen Vergabeverfahren den Bestimmungen des </w:t>
      </w:r>
      <w:r w:rsidR="00997193">
        <w:rPr>
          <w:rFonts w:cs="Arial"/>
          <w:sz w:val="20"/>
        </w:rPr>
        <w:t>Gesetz gegen Wettbewerbsbeschränkungen (</w:t>
      </w:r>
      <w:r w:rsidRPr="001D7D5F">
        <w:rPr>
          <w:rFonts w:cs="Arial"/>
          <w:sz w:val="20"/>
        </w:rPr>
        <w:t>GWB</w:t>
      </w:r>
      <w:r w:rsidR="00997193">
        <w:rPr>
          <w:rFonts w:cs="Arial"/>
          <w:sz w:val="20"/>
        </w:rPr>
        <w:t>)</w:t>
      </w:r>
      <w:r w:rsidRPr="001D7D5F">
        <w:rPr>
          <w:rFonts w:cs="Arial"/>
          <w:sz w:val="20"/>
        </w:rPr>
        <w:t xml:space="preserve"> und der </w:t>
      </w:r>
      <w:r w:rsidR="00997193">
        <w:rPr>
          <w:rFonts w:cs="Arial"/>
          <w:sz w:val="20"/>
        </w:rPr>
        <w:t>Verord</w:t>
      </w:r>
      <w:r w:rsidR="00A9481E">
        <w:rPr>
          <w:rFonts w:cs="Arial"/>
          <w:sz w:val="20"/>
        </w:rPr>
        <w:t>n</w:t>
      </w:r>
      <w:r w:rsidR="00997193">
        <w:rPr>
          <w:rFonts w:cs="Arial"/>
          <w:sz w:val="20"/>
        </w:rPr>
        <w:t>ung über die Vergabe öffentlicher Aufträge (</w:t>
      </w:r>
      <w:r w:rsidRPr="001D7D5F">
        <w:rPr>
          <w:rFonts w:cs="Arial"/>
          <w:sz w:val="20"/>
        </w:rPr>
        <w:t>VgV</w:t>
      </w:r>
      <w:r w:rsidR="00997193">
        <w:rPr>
          <w:rFonts w:cs="Arial"/>
          <w:sz w:val="20"/>
        </w:rPr>
        <w:t>)</w:t>
      </w:r>
      <w:r w:rsidRPr="001D7D5F">
        <w:rPr>
          <w:rFonts w:cs="Arial"/>
          <w:sz w:val="20"/>
        </w:rPr>
        <w:t xml:space="preserve">. </w:t>
      </w:r>
      <w:r w:rsidR="00636B4D">
        <w:rPr>
          <w:rFonts w:cs="Arial"/>
          <w:sz w:val="20"/>
        </w:rPr>
        <w:t>Die Wahl der Verfahrensart</w:t>
      </w:r>
      <w:r w:rsidR="00693504">
        <w:rPr>
          <w:rFonts w:cs="Arial"/>
          <w:sz w:val="20"/>
        </w:rPr>
        <w:t xml:space="preserve"> erfolgt entsprechend § 14 VgV. </w:t>
      </w:r>
      <w:r w:rsidR="00A806FE">
        <w:rPr>
          <w:rFonts w:cs="Arial"/>
          <w:sz w:val="20"/>
        </w:rPr>
        <w:t>De</w:t>
      </w:r>
      <w:r w:rsidR="004A55A7">
        <w:rPr>
          <w:rFonts w:cs="Arial"/>
          <w:sz w:val="20"/>
        </w:rPr>
        <w:t>m</w:t>
      </w:r>
      <w:r w:rsidR="00A806FE">
        <w:rPr>
          <w:rFonts w:cs="Arial"/>
          <w:sz w:val="20"/>
        </w:rPr>
        <w:t xml:space="preserve"> Auftraggeber stehen das offene Verfahren und das nicht offene Verfahren, das stets ein Teilnahmewettbewerb erfordert</w:t>
      </w:r>
      <w:r w:rsidR="00AB0679">
        <w:rPr>
          <w:rFonts w:cs="Arial"/>
          <w:sz w:val="20"/>
        </w:rPr>
        <w:t>,</w:t>
      </w:r>
      <w:r w:rsidR="00A806FE">
        <w:rPr>
          <w:rFonts w:cs="Arial"/>
          <w:sz w:val="20"/>
        </w:rPr>
        <w:t xml:space="preserve"> zur Verfügung. Bei besonderen Voraussetzungen kann ein Verhandlungsverfahren mit Teilnahmewettbewerb oder ein wettb</w:t>
      </w:r>
      <w:r w:rsidR="00A806FE">
        <w:rPr>
          <w:rFonts w:cs="Arial"/>
          <w:sz w:val="20"/>
        </w:rPr>
        <w:t>e</w:t>
      </w:r>
      <w:r w:rsidR="00A806FE">
        <w:rPr>
          <w:rFonts w:cs="Arial"/>
          <w:sz w:val="20"/>
        </w:rPr>
        <w:t xml:space="preserve">werblicher Dialog durchgeführt werden, </w:t>
      </w:r>
      <w:r w:rsidR="00A806FE" w:rsidRPr="00A806FE">
        <w:rPr>
          <w:rFonts w:cs="Arial"/>
          <w:sz w:val="20"/>
        </w:rPr>
        <w:t xml:space="preserve">in bestimmten Ausnahmefällen ist ein Verhandlungsverfahren ohne Teilnahmewettbewerb zulässig. </w:t>
      </w:r>
      <w:r w:rsidR="00F37EF8">
        <w:rPr>
          <w:rFonts w:cs="Arial"/>
          <w:sz w:val="20"/>
        </w:rPr>
        <w:t>Bei freiberufliche</w:t>
      </w:r>
      <w:r w:rsidR="00EB4AFF">
        <w:rPr>
          <w:rFonts w:cs="Arial"/>
          <w:sz w:val="20"/>
        </w:rPr>
        <w:t>n</w:t>
      </w:r>
      <w:r w:rsidR="00F37EF8">
        <w:rPr>
          <w:rFonts w:cs="Arial"/>
          <w:sz w:val="20"/>
        </w:rPr>
        <w:t xml:space="preserve"> Leistungen ist zu prüfen, inwieweit diese </w:t>
      </w:r>
      <w:r w:rsidR="008217A3">
        <w:rPr>
          <w:rFonts w:cs="Arial"/>
          <w:sz w:val="20"/>
        </w:rPr>
        <w:t>L</w:t>
      </w:r>
      <w:r w:rsidR="00F37EF8">
        <w:rPr>
          <w:rFonts w:cs="Arial"/>
          <w:sz w:val="20"/>
        </w:rPr>
        <w:t>eistungen am Markt in einem offenen/</w:t>
      </w:r>
      <w:r w:rsidR="00E42023">
        <w:rPr>
          <w:rFonts w:cs="Arial"/>
          <w:sz w:val="20"/>
        </w:rPr>
        <w:t>n</w:t>
      </w:r>
      <w:r w:rsidR="00F37EF8">
        <w:rPr>
          <w:rFonts w:cs="Arial"/>
          <w:sz w:val="20"/>
        </w:rPr>
        <w:t>ichtoffenen Verfahren vergeben werden können, oder ob der Auftragsgege</w:t>
      </w:r>
      <w:r w:rsidR="00F37EF8">
        <w:rPr>
          <w:rFonts w:cs="Arial"/>
          <w:sz w:val="20"/>
        </w:rPr>
        <w:t>n</w:t>
      </w:r>
      <w:r w:rsidR="00F37EF8">
        <w:rPr>
          <w:rFonts w:cs="Arial"/>
          <w:sz w:val="20"/>
        </w:rPr>
        <w:t xml:space="preserve">stand/die zu erbringenden Leistung </w:t>
      </w:r>
      <w:r w:rsidR="00601F31">
        <w:rPr>
          <w:rFonts w:cs="Arial"/>
          <w:sz w:val="20"/>
        </w:rPr>
        <w:t>v</w:t>
      </w:r>
      <w:r w:rsidR="00F37EF8" w:rsidRPr="00F37EF8">
        <w:rPr>
          <w:rFonts w:cs="Arial"/>
          <w:sz w:val="20"/>
        </w:rPr>
        <w:t>erhandlungsbedürftig</w:t>
      </w:r>
      <w:r w:rsidR="00F37EF8">
        <w:rPr>
          <w:rFonts w:cs="Arial"/>
          <w:sz w:val="20"/>
        </w:rPr>
        <w:t xml:space="preserve"> ist</w:t>
      </w:r>
      <w:r w:rsidR="00601F31">
        <w:rPr>
          <w:rFonts w:cs="Arial"/>
          <w:sz w:val="20"/>
        </w:rPr>
        <w:t>.</w:t>
      </w:r>
      <w:r w:rsidR="00F37EF8">
        <w:rPr>
          <w:rFonts w:cs="Arial"/>
          <w:sz w:val="20"/>
        </w:rPr>
        <w:t xml:space="preserve"> Insbesondere wenn </w:t>
      </w:r>
      <w:r w:rsidR="00F37EF8" w:rsidRPr="00F37EF8">
        <w:rPr>
          <w:rFonts w:cs="Arial"/>
          <w:sz w:val="20"/>
        </w:rPr>
        <w:t>nicht damit zu rechnen</w:t>
      </w:r>
      <w:r w:rsidR="00F37EF8">
        <w:rPr>
          <w:rFonts w:cs="Arial"/>
          <w:sz w:val="20"/>
        </w:rPr>
        <w:t xml:space="preserve"> ist</w:t>
      </w:r>
      <w:r w:rsidR="00F37EF8" w:rsidRPr="00F37EF8">
        <w:rPr>
          <w:rFonts w:cs="Arial"/>
          <w:sz w:val="20"/>
        </w:rPr>
        <w:t xml:space="preserve">, dass offene oder nichtoffene Verfahren ohne Verhandlungen zu einem zufriedenstellenden Ergebnis führen (Erwägungsgrund 42 der RL 2014/24/EU). Die Entscheidung des öffentlichen Auftraggebers, eine </w:t>
      </w:r>
      <w:r w:rsidR="00601F31">
        <w:rPr>
          <w:rFonts w:cs="Arial"/>
          <w:sz w:val="20"/>
        </w:rPr>
        <w:t>standardisierte L</w:t>
      </w:r>
      <w:r w:rsidR="00F37EF8" w:rsidRPr="00F37EF8">
        <w:rPr>
          <w:rFonts w:cs="Arial"/>
          <w:sz w:val="20"/>
        </w:rPr>
        <w:t>eistung nicht ohne deren Anpassung zu beschaffen, unterliegt dessen Leistungsbesti</w:t>
      </w:r>
      <w:r w:rsidR="00F37EF8" w:rsidRPr="00F37EF8">
        <w:rPr>
          <w:rFonts w:cs="Arial"/>
          <w:sz w:val="20"/>
        </w:rPr>
        <w:t>m</w:t>
      </w:r>
      <w:r w:rsidR="00F37EF8" w:rsidRPr="00F37EF8">
        <w:rPr>
          <w:rFonts w:cs="Arial"/>
          <w:sz w:val="20"/>
        </w:rPr>
        <w:t>mungsrecht</w:t>
      </w:r>
      <w:r w:rsidR="00F37EF8">
        <w:rPr>
          <w:rFonts w:cs="Arial"/>
          <w:sz w:val="20"/>
        </w:rPr>
        <w:t xml:space="preserve">. </w:t>
      </w:r>
      <w:r w:rsidR="00693504">
        <w:rPr>
          <w:rFonts w:cs="Arial"/>
          <w:sz w:val="20"/>
        </w:rPr>
        <w:t xml:space="preserve">Für </w:t>
      </w:r>
      <w:r w:rsidR="00601F31">
        <w:rPr>
          <w:rFonts w:cs="Arial"/>
          <w:sz w:val="20"/>
        </w:rPr>
        <w:t xml:space="preserve">freiberufliche Leistungen (insb. </w:t>
      </w:r>
      <w:r w:rsidR="00693504">
        <w:rPr>
          <w:rFonts w:cs="Arial"/>
          <w:sz w:val="20"/>
        </w:rPr>
        <w:t>Architekten und Ingenieurleistungen</w:t>
      </w:r>
      <w:r w:rsidR="00601F31">
        <w:rPr>
          <w:rFonts w:cs="Arial"/>
          <w:sz w:val="20"/>
        </w:rPr>
        <w:t>)</w:t>
      </w:r>
      <w:r w:rsidR="00693504">
        <w:rPr>
          <w:rFonts w:cs="Arial"/>
          <w:sz w:val="20"/>
        </w:rPr>
        <w:t>, deren Gegenstand eine Aufgabe ist</w:t>
      </w:r>
      <w:r w:rsidR="004A55A7">
        <w:rPr>
          <w:rFonts w:cs="Arial"/>
          <w:sz w:val="20"/>
        </w:rPr>
        <w:t>,</w:t>
      </w:r>
      <w:r w:rsidR="00693504">
        <w:rPr>
          <w:rFonts w:cs="Arial"/>
          <w:sz w:val="20"/>
        </w:rPr>
        <w:t xml:space="preserve"> deren Lösung </w:t>
      </w:r>
      <w:r w:rsidR="00636B4D" w:rsidRPr="00636B4D">
        <w:rPr>
          <w:rFonts w:cs="Arial"/>
          <w:sz w:val="20"/>
        </w:rPr>
        <w:t xml:space="preserve">vorab </w:t>
      </w:r>
      <w:r w:rsidR="00693504">
        <w:rPr>
          <w:rFonts w:cs="Arial"/>
          <w:sz w:val="20"/>
        </w:rPr>
        <w:t>nicht eindeutig und erschöpfend beschrieben werden kann, gelten zusätzlich die §</w:t>
      </w:r>
      <w:r w:rsidR="00636B4D">
        <w:rPr>
          <w:rFonts w:cs="Arial"/>
          <w:sz w:val="20"/>
        </w:rPr>
        <w:t>§ 73 ff</w:t>
      </w:r>
      <w:r w:rsidR="00693504">
        <w:rPr>
          <w:rFonts w:cs="Arial"/>
          <w:sz w:val="20"/>
        </w:rPr>
        <w:t xml:space="preserve"> VgV. </w:t>
      </w:r>
      <w:r w:rsidRPr="001D7D5F">
        <w:rPr>
          <w:rFonts w:cs="Arial"/>
          <w:sz w:val="20"/>
        </w:rPr>
        <w:t>In der Regel ist ein Verhandlungsverfahren mit öffentlicher Aufforderung zur Teilnahme (Teilnahmewettbewerb)</w:t>
      </w:r>
      <w:r w:rsidR="00F77C8C">
        <w:rPr>
          <w:rFonts w:cs="Arial"/>
          <w:sz w:val="20"/>
        </w:rPr>
        <w:t xml:space="preserve"> oder ein </w:t>
      </w:r>
      <w:r w:rsidR="00CE7EED">
        <w:rPr>
          <w:rFonts w:cs="Arial"/>
          <w:sz w:val="20"/>
        </w:rPr>
        <w:t xml:space="preserve">wettbewerblicher </w:t>
      </w:r>
      <w:r w:rsidR="0088763F">
        <w:rPr>
          <w:rFonts w:cs="Arial"/>
          <w:sz w:val="20"/>
        </w:rPr>
        <w:t>Dialog</w:t>
      </w:r>
      <w:r w:rsidRPr="001D7D5F">
        <w:rPr>
          <w:rFonts w:cs="Arial"/>
          <w:sz w:val="20"/>
        </w:rPr>
        <w:t xml:space="preserve"> durchzuführen</w:t>
      </w:r>
      <w:r w:rsidR="00636B4D">
        <w:rPr>
          <w:rFonts w:cs="Arial"/>
          <w:sz w:val="20"/>
        </w:rPr>
        <w:t xml:space="preserve">. </w:t>
      </w:r>
      <w:r w:rsidRPr="001D7D5F">
        <w:rPr>
          <w:rFonts w:cs="Arial"/>
          <w:sz w:val="20"/>
        </w:rPr>
        <w:t xml:space="preserve">Aus der Formulierung "vorab" in § </w:t>
      </w:r>
      <w:r w:rsidR="00636B4D">
        <w:rPr>
          <w:rFonts w:cs="Arial"/>
          <w:sz w:val="20"/>
        </w:rPr>
        <w:t xml:space="preserve">73 </w:t>
      </w:r>
      <w:r w:rsidR="00F13206">
        <w:rPr>
          <w:rFonts w:cs="Arial"/>
          <w:sz w:val="20"/>
        </w:rPr>
        <w:t>(</w:t>
      </w:r>
      <w:r w:rsidR="00636B4D">
        <w:rPr>
          <w:rFonts w:cs="Arial"/>
          <w:sz w:val="20"/>
        </w:rPr>
        <w:t>1</w:t>
      </w:r>
      <w:r w:rsidR="00F13206">
        <w:rPr>
          <w:rFonts w:cs="Arial"/>
          <w:sz w:val="20"/>
        </w:rPr>
        <w:t>)</w:t>
      </w:r>
      <w:r w:rsidR="00636B4D">
        <w:rPr>
          <w:rFonts w:cs="Arial"/>
          <w:sz w:val="20"/>
        </w:rPr>
        <w:t xml:space="preserve"> VgV</w:t>
      </w:r>
      <w:r w:rsidRPr="001D7D5F">
        <w:rPr>
          <w:rFonts w:cs="Arial"/>
          <w:sz w:val="20"/>
        </w:rPr>
        <w:t xml:space="preserve"> folgt, dass zur Beurteilung, ob eine eindeutig und erschöpfend beschreibbare Lei</w:t>
      </w:r>
      <w:r w:rsidRPr="001D7D5F">
        <w:rPr>
          <w:rFonts w:cs="Arial"/>
          <w:sz w:val="20"/>
        </w:rPr>
        <w:t>s</w:t>
      </w:r>
      <w:r w:rsidRPr="001D7D5F">
        <w:rPr>
          <w:rFonts w:cs="Arial"/>
          <w:sz w:val="20"/>
        </w:rPr>
        <w:t>tung vorliegt, auf eine vorausschauende Perspektive abzustellen ist. Darüber hinaus ist nach dem Wortlaut auf die Beschreibbarkeit der Lösung der Aufgabe abzustellen, nicht auf die Beschreibbarkeit der Aufgabe selbst.</w:t>
      </w:r>
      <w:r w:rsidR="00837185" w:rsidRPr="001D7D5F">
        <w:rPr>
          <w:rFonts w:cs="Arial"/>
          <w:sz w:val="20"/>
        </w:rPr>
        <w:t xml:space="preserve"> Bei der Frage der Abgrenzung eindeutig beschreibbarer oder nicht eindeutig beschreibbarer Lei</w:t>
      </w:r>
      <w:r w:rsidR="00837185" w:rsidRPr="001D7D5F">
        <w:rPr>
          <w:rFonts w:cs="Arial"/>
          <w:sz w:val="20"/>
        </w:rPr>
        <w:t>s</w:t>
      </w:r>
      <w:r w:rsidR="00837185" w:rsidRPr="001D7D5F">
        <w:rPr>
          <w:rFonts w:cs="Arial"/>
          <w:sz w:val="20"/>
        </w:rPr>
        <w:t xml:space="preserve">tungen ist entscheidend, ob für die Lösung der Aufgabe </w:t>
      </w:r>
      <w:r w:rsidR="000C7ED2" w:rsidRPr="001D7D5F">
        <w:rPr>
          <w:rFonts w:cs="Arial"/>
          <w:sz w:val="20"/>
        </w:rPr>
        <w:t>ein weiter schöpferischer, gestalterischer und ko</w:t>
      </w:r>
      <w:r w:rsidR="000C7ED2" w:rsidRPr="001D7D5F">
        <w:rPr>
          <w:rFonts w:cs="Arial"/>
          <w:sz w:val="20"/>
        </w:rPr>
        <w:t>n</w:t>
      </w:r>
      <w:r w:rsidR="000C7ED2" w:rsidRPr="001D7D5F">
        <w:rPr>
          <w:rFonts w:cs="Arial"/>
          <w:sz w:val="20"/>
        </w:rPr>
        <w:t xml:space="preserve">struktiver Freiraum unabdingbar ist. </w:t>
      </w:r>
      <w:r w:rsidR="005D06B7">
        <w:rPr>
          <w:rFonts w:cs="Arial"/>
          <w:sz w:val="20"/>
        </w:rPr>
        <w:t>Die §§ 73 ff VgV gelten für alle Leistungen, die dieses Handbuch u</w:t>
      </w:r>
      <w:r w:rsidR="005D06B7">
        <w:rPr>
          <w:rFonts w:cs="Arial"/>
          <w:sz w:val="20"/>
        </w:rPr>
        <w:t>m</w:t>
      </w:r>
      <w:r w:rsidR="005D06B7">
        <w:rPr>
          <w:rFonts w:cs="Arial"/>
          <w:sz w:val="20"/>
        </w:rPr>
        <w:t>fasst.</w:t>
      </w:r>
    </w:p>
    <w:p w14:paraId="67EA0AC6" w14:textId="247C119E" w:rsidR="00181BED" w:rsidRPr="001D7D5F" w:rsidRDefault="00181BED" w:rsidP="00C07A63">
      <w:pPr>
        <w:tabs>
          <w:tab w:val="left" w:pos="567"/>
        </w:tabs>
        <w:spacing w:before="160" w:line="240" w:lineRule="auto"/>
        <w:jc w:val="both"/>
        <w:rPr>
          <w:rFonts w:cs="Arial"/>
          <w:sz w:val="20"/>
        </w:rPr>
      </w:pPr>
      <w:r w:rsidRPr="001D7D5F">
        <w:rPr>
          <w:rFonts w:cs="Arial"/>
          <w:sz w:val="20"/>
        </w:rPr>
        <w:t>(</w:t>
      </w:r>
      <w:r w:rsidR="00052666">
        <w:rPr>
          <w:rFonts w:cs="Arial"/>
          <w:sz w:val="20"/>
        </w:rPr>
        <w:t>9</w:t>
      </w:r>
      <w:r w:rsidRPr="001D7D5F">
        <w:rPr>
          <w:rFonts w:cs="Arial"/>
          <w:sz w:val="20"/>
        </w:rPr>
        <w:t>) Unterhalb der EU-Schwellenwerte ist bei Vergabeverfahren für freiberufliche Leistungen – unabhängig davon, ob diese eindeutig und erschöpfend beschreibbar sind</w:t>
      </w:r>
      <w:r w:rsidR="0068643E">
        <w:rPr>
          <w:rFonts w:cs="Arial"/>
          <w:sz w:val="20"/>
        </w:rPr>
        <w:t xml:space="preserve"> </w:t>
      </w:r>
      <w:r w:rsidRPr="001D7D5F">
        <w:rPr>
          <w:rFonts w:cs="Arial"/>
          <w:sz w:val="20"/>
        </w:rPr>
        <w:t xml:space="preserve">– </w:t>
      </w:r>
      <w:r w:rsidR="00CA31DE">
        <w:rPr>
          <w:rFonts w:cs="Arial"/>
          <w:sz w:val="20"/>
        </w:rPr>
        <w:t xml:space="preserve">die </w:t>
      </w:r>
      <w:r w:rsidR="00603A1A">
        <w:rPr>
          <w:rFonts w:cs="Arial"/>
          <w:sz w:val="20"/>
        </w:rPr>
        <w:t>VgV</w:t>
      </w:r>
      <w:r w:rsidR="00CA31DE">
        <w:rPr>
          <w:rFonts w:cs="Arial"/>
          <w:sz w:val="20"/>
        </w:rPr>
        <w:t xml:space="preserve"> nicht </w:t>
      </w:r>
      <w:r w:rsidRPr="001D7D5F">
        <w:rPr>
          <w:rFonts w:cs="Arial"/>
          <w:sz w:val="20"/>
        </w:rPr>
        <w:t>anwendbar. In diesen Fällen sind die Aufträge nach den Regelungen der Haushaltsordnungen (LHO, BHO) zu vergeben. Dabei sind die Grundsätze der Wirtschaftlichkeit und Sparsamkeit (§ 7 LHO/BHO) sowie eines transparenten und diskrim</w:t>
      </w:r>
      <w:r w:rsidRPr="001D7D5F">
        <w:rPr>
          <w:rFonts w:cs="Arial"/>
          <w:sz w:val="20"/>
        </w:rPr>
        <w:t>i</w:t>
      </w:r>
      <w:r w:rsidRPr="001D7D5F">
        <w:rPr>
          <w:rFonts w:cs="Arial"/>
          <w:sz w:val="20"/>
        </w:rPr>
        <w:t xml:space="preserve">nierungsfreien Verfahrens zu beachten. In der Regel erfolgt eine </w:t>
      </w:r>
      <w:r w:rsidR="00433F06">
        <w:rPr>
          <w:rFonts w:cs="Arial"/>
          <w:sz w:val="20"/>
        </w:rPr>
        <w:t>Leistungsanfrage</w:t>
      </w:r>
      <w:r w:rsidR="0093673F">
        <w:rPr>
          <w:rFonts w:cs="Arial"/>
          <w:sz w:val="20"/>
        </w:rPr>
        <w:t xml:space="preserve"> </w:t>
      </w:r>
      <w:r w:rsidR="001501E9">
        <w:rPr>
          <w:rFonts w:cs="Arial"/>
          <w:sz w:val="20"/>
        </w:rPr>
        <w:t xml:space="preserve">bei </w:t>
      </w:r>
      <w:r w:rsidRPr="001D7D5F">
        <w:rPr>
          <w:rFonts w:cs="Arial"/>
          <w:sz w:val="20"/>
        </w:rPr>
        <w:t xml:space="preserve">mindestens drei </w:t>
      </w:r>
      <w:r w:rsidR="001501E9">
        <w:rPr>
          <w:rFonts w:cs="Arial"/>
          <w:sz w:val="20"/>
        </w:rPr>
        <w:t>B</w:t>
      </w:r>
      <w:r w:rsidR="001501E9">
        <w:rPr>
          <w:rFonts w:cs="Arial"/>
          <w:sz w:val="20"/>
        </w:rPr>
        <w:t>e</w:t>
      </w:r>
      <w:r w:rsidR="001501E9">
        <w:rPr>
          <w:rFonts w:cs="Arial"/>
          <w:sz w:val="20"/>
        </w:rPr>
        <w:t xml:space="preserve">werbern </w:t>
      </w:r>
      <w:r w:rsidR="007F0634">
        <w:rPr>
          <w:rFonts w:cs="Arial"/>
          <w:sz w:val="20"/>
        </w:rPr>
        <w:t>im Wettbewerb</w:t>
      </w:r>
      <w:r w:rsidR="004445CC">
        <w:rPr>
          <w:rFonts w:cs="Arial"/>
          <w:sz w:val="20"/>
        </w:rPr>
        <w:t>.</w:t>
      </w:r>
    </w:p>
    <w:p w14:paraId="18AC48E4" w14:textId="7E4DFB44" w:rsidR="00181BED" w:rsidRPr="001D7D5F" w:rsidRDefault="00181BED" w:rsidP="00C07A63">
      <w:pPr>
        <w:tabs>
          <w:tab w:val="left" w:pos="567"/>
        </w:tabs>
        <w:spacing w:before="160" w:line="240" w:lineRule="auto"/>
        <w:jc w:val="both"/>
        <w:rPr>
          <w:rFonts w:cs="Arial"/>
          <w:sz w:val="20"/>
        </w:rPr>
      </w:pPr>
      <w:r w:rsidRPr="001D7D5F">
        <w:rPr>
          <w:rFonts w:cs="Arial"/>
          <w:sz w:val="20"/>
        </w:rPr>
        <w:t xml:space="preserve">Für die unterschwellige Vergabe von öffentlichen Aufträgen über Leistungen, die nicht im Rahmen einer freiberuflichen Tätigkeit oder im Wettbewerb mit </w:t>
      </w:r>
      <w:r w:rsidR="00473D52">
        <w:rPr>
          <w:rFonts w:cs="Arial"/>
          <w:sz w:val="20"/>
        </w:rPr>
        <w:t>freiberuflich Tätigen</w:t>
      </w:r>
      <w:r w:rsidRPr="001D7D5F">
        <w:rPr>
          <w:rFonts w:cs="Arial"/>
          <w:sz w:val="20"/>
        </w:rPr>
        <w:t xml:space="preserve"> erbracht werden, findet die </w:t>
      </w:r>
      <w:r w:rsidR="0093673F">
        <w:rPr>
          <w:rFonts w:cs="Arial"/>
          <w:sz w:val="20"/>
        </w:rPr>
        <w:t>UVgO</w:t>
      </w:r>
      <w:r w:rsidRPr="001D7D5F">
        <w:rPr>
          <w:rFonts w:cs="Arial"/>
          <w:sz w:val="20"/>
        </w:rPr>
        <w:t xml:space="preserve"> A</w:t>
      </w:r>
      <w:r w:rsidRPr="001D7D5F">
        <w:rPr>
          <w:rFonts w:cs="Arial"/>
          <w:sz w:val="20"/>
        </w:rPr>
        <w:t>n</w:t>
      </w:r>
      <w:r w:rsidRPr="001D7D5F">
        <w:rPr>
          <w:rFonts w:cs="Arial"/>
          <w:sz w:val="20"/>
        </w:rPr>
        <w:t xml:space="preserve">wendung. Hinsichtlich der Durchführung des Vergabeverfahrens </w:t>
      </w:r>
      <w:r w:rsidR="00626AFB">
        <w:rPr>
          <w:rFonts w:cs="Arial"/>
          <w:sz w:val="20"/>
        </w:rPr>
        <w:t>wird</w:t>
      </w:r>
      <w:r w:rsidR="00626AFB" w:rsidRPr="001D7D5F">
        <w:rPr>
          <w:rFonts w:cs="Arial"/>
          <w:sz w:val="20"/>
        </w:rPr>
        <w:t xml:space="preserve"> </w:t>
      </w:r>
      <w:r w:rsidRPr="001D7D5F">
        <w:rPr>
          <w:rFonts w:cs="Arial"/>
          <w:sz w:val="20"/>
        </w:rPr>
        <w:t>auf das HVA L-StB verw</w:t>
      </w:r>
      <w:r w:rsidR="00626AFB">
        <w:rPr>
          <w:rFonts w:cs="Arial"/>
          <w:sz w:val="20"/>
        </w:rPr>
        <w:t>ie</w:t>
      </w:r>
      <w:r w:rsidRPr="001D7D5F">
        <w:rPr>
          <w:rFonts w:cs="Arial"/>
          <w:sz w:val="20"/>
        </w:rPr>
        <w:t xml:space="preserve">sen. </w:t>
      </w:r>
    </w:p>
    <w:p w14:paraId="24750914" w14:textId="77777777" w:rsidR="00181BED" w:rsidRPr="001D7D5F" w:rsidRDefault="00181BED" w:rsidP="00C07A63">
      <w:pPr>
        <w:tabs>
          <w:tab w:val="left" w:pos="567"/>
        </w:tabs>
        <w:spacing w:before="160" w:line="240" w:lineRule="auto"/>
        <w:jc w:val="both"/>
        <w:rPr>
          <w:rFonts w:cs="Arial"/>
          <w:sz w:val="20"/>
        </w:rPr>
      </w:pPr>
      <w:r w:rsidRPr="001D7D5F">
        <w:rPr>
          <w:rFonts w:cs="Arial"/>
          <w:sz w:val="20"/>
        </w:rPr>
        <w:t>(</w:t>
      </w:r>
      <w:r w:rsidR="00052666">
        <w:rPr>
          <w:rFonts w:cs="Arial"/>
          <w:sz w:val="20"/>
        </w:rPr>
        <w:t>10</w:t>
      </w:r>
      <w:r w:rsidRPr="001D7D5F">
        <w:rPr>
          <w:rFonts w:cs="Arial"/>
          <w:sz w:val="20"/>
        </w:rPr>
        <w:t xml:space="preserve">) In den Fällen des </w:t>
      </w:r>
      <w:r w:rsidR="003617F3">
        <w:rPr>
          <w:rFonts w:cs="Arial"/>
          <w:sz w:val="20"/>
        </w:rPr>
        <w:t xml:space="preserve">§ 107 und § 116 </w:t>
      </w:r>
      <w:r w:rsidRPr="001D7D5F">
        <w:rPr>
          <w:rFonts w:cs="Arial"/>
          <w:sz w:val="20"/>
        </w:rPr>
        <w:t xml:space="preserve">GWB </w:t>
      </w:r>
      <w:r w:rsidR="00CA31DE">
        <w:rPr>
          <w:rFonts w:cs="Arial"/>
          <w:sz w:val="20"/>
        </w:rPr>
        <w:t>ist die VgV nicht</w:t>
      </w:r>
      <w:r w:rsidRPr="001D7D5F">
        <w:rPr>
          <w:rFonts w:cs="Arial"/>
          <w:sz w:val="20"/>
        </w:rPr>
        <w:t xml:space="preserve"> anzuwenden. Bei der Vergabe sind gleic</w:t>
      </w:r>
      <w:r w:rsidRPr="001D7D5F">
        <w:rPr>
          <w:rFonts w:cs="Arial"/>
          <w:sz w:val="20"/>
        </w:rPr>
        <w:t>h</w:t>
      </w:r>
      <w:r w:rsidRPr="001D7D5F">
        <w:rPr>
          <w:rFonts w:cs="Arial"/>
          <w:sz w:val="20"/>
        </w:rPr>
        <w:t>wohl die Haushaltsordnungen zu beachten.</w:t>
      </w:r>
    </w:p>
    <w:p w14:paraId="38EA0B39" w14:textId="77777777" w:rsidR="00181BED" w:rsidRPr="001D7D5F" w:rsidRDefault="00181BED" w:rsidP="00C07A63">
      <w:pPr>
        <w:tabs>
          <w:tab w:val="left" w:pos="567"/>
        </w:tabs>
        <w:spacing w:before="160" w:line="240" w:lineRule="auto"/>
        <w:jc w:val="both"/>
        <w:rPr>
          <w:rFonts w:cs="Arial"/>
          <w:sz w:val="20"/>
        </w:rPr>
      </w:pPr>
      <w:r w:rsidRPr="001D7D5F">
        <w:rPr>
          <w:rFonts w:cs="Arial"/>
          <w:sz w:val="20"/>
        </w:rPr>
        <w:t xml:space="preserve">Von den Bestimmungen der </w:t>
      </w:r>
      <w:r w:rsidR="003617F3">
        <w:rPr>
          <w:rFonts w:cs="Arial"/>
          <w:sz w:val="20"/>
        </w:rPr>
        <w:t>VgV</w:t>
      </w:r>
      <w:r w:rsidRPr="001D7D5F">
        <w:rPr>
          <w:rFonts w:cs="Arial"/>
          <w:sz w:val="20"/>
        </w:rPr>
        <w:t xml:space="preserve"> insbesondere ausgenommen sind Vergaben von Aufträgen über Schied</w:t>
      </w:r>
      <w:r w:rsidRPr="001D7D5F">
        <w:rPr>
          <w:rFonts w:cs="Arial"/>
          <w:sz w:val="20"/>
        </w:rPr>
        <w:t>s</w:t>
      </w:r>
      <w:r w:rsidRPr="001D7D5F">
        <w:rPr>
          <w:rFonts w:cs="Arial"/>
          <w:sz w:val="20"/>
        </w:rPr>
        <w:t xml:space="preserve">gerichts- und Schlichtungsleistungen (siehe § </w:t>
      </w:r>
      <w:r w:rsidR="003617F3">
        <w:rPr>
          <w:rFonts w:cs="Arial"/>
          <w:sz w:val="20"/>
        </w:rPr>
        <w:t xml:space="preserve">107 (1) </w:t>
      </w:r>
      <w:r w:rsidR="00057C96">
        <w:rPr>
          <w:rFonts w:cs="Arial"/>
          <w:sz w:val="20"/>
        </w:rPr>
        <w:t xml:space="preserve">Nr. </w:t>
      </w:r>
      <w:r w:rsidR="003617F3">
        <w:rPr>
          <w:rFonts w:cs="Arial"/>
          <w:sz w:val="20"/>
        </w:rPr>
        <w:t>1</w:t>
      </w:r>
      <w:r w:rsidR="004A55A7">
        <w:rPr>
          <w:rFonts w:cs="Arial"/>
          <w:sz w:val="20"/>
        </w:rPr>
        <w:t xml:space="preserve"> </w:t>
      </w:r>
      <w:r w:rsidRPr="001D7D5F">
        <w:rPr>
          <w:rFonts w:cs="Arial"/>
          <w:sz w:val="20"/>
        </w:rPr>
        <w:t>GWB).</w:t>
      </w:r>
    </w:p>
    <w:p w14:paraId="05BD6413" w14:textId="733A2F81" w:rsidR="00181BED" w:rsidRPr="001D7D5F" w:rsidRDefault="00181BED" w:rsidP="00C07A63">
      <w:pPr>
        <w:tabs>
          <w:tab w:val="left" w:pos="567"/>
        </w:tabs>
        <w:spacing w:before="160" w:line="240" w:lineRule="auto"/>
        <w:jc w:val="both"/>
        <w:rPr>
          <w:rFonts w:cs="Arial"/>
          <w:sz w:val="20"/>
        </w:rPr>
      </w:pPr>
      <w:r w:rsidRPr="001D7D5F">
        <w:rPr>
          <w:rFonts w:cs="Arial"/>
          <w:sz w:val="20"/>
        </w:rPr>
        <w:t xml:space="preserve">Bei den ebenfalls grundsätzlich ausgenommenen Forschungs- und Entwicklungsdienstleistungen (siehe </w:t>
      </w:r>
      <w:r w:rsidR="00C07A63">
        <w:rPr>
          <w:rFonts w:cs="Arial"/>
          <w:sz w:val="20"/>
        </w:rPr>
        <w:br/>
      </w:r>
      <w:r w:rsidR="0077103D">
        <w:rPr>
          <w:rFonts w:cs="Arial"/>
          <w:sz w:val="20"/>
        </w:rPr>
        <w:t xml:space="preserve">§ 116 (1) </w:t>
      </w:r>
      <w:r w:rsidR="00057C96">
        <w:rPr>
          <w:rFonts w:cs="Arial"/>
          <w:sz w:val="20"/>
        </w:rPr>
        <w:t xml:space="preserve">Nr. </w:t>
      </w:r>
      <w:r w:rsidR="0077103D">
        <w:rPr>
          <w:rFonts w:cs="Arial"/>
          <w:sz w:val="20"/>
        </w:rPr>
        <w:t xml:space="preserve">2 </w:t>
      </w:r>
      <w:r w:rsidRPr="001D7D5F">
        <w:rPr>
          <w:rFonts w:cs="Arial"/>
          <w:sz w:val="20"/>
        </w:rPr>
        <w:t xml:space="preserve">GWB) ist die </w:t>
      </w:r>
      <w:r w:rsidR="00580B25">
        <w:rPr>
          <w:rFonts w:cs="Arial"/>
          <w:sz w:val="20"/>
        </w:rPr>
        <w:t>ab</w:t>
      </w:r>
      <w:r w:rsidR="00580B25" w:rsidRPr="001D7D5F">
        <w:rPr>
          <w:rFonts w:cs="Arial"/>
          <w:sz w:val="20"/>
        </w:rPr>
        <w:t xml:space="preserve"> </w:t>
      </w:r>
      <w:r w:rsidR="00580B25">
        <w:rPr>
          <w:rFonts w:cs="Arial"/>
          <w:sz w:val="20"/>
        </w:rPr>
        <w:t>den</w:t>
      </w:r>
      <w:r w:rsidR="00580B25" w:rsidRPr="001D7D5F">
        <w:rPr>
          <w:rFonts w:cs="Arial"/>
          <w:sz w:val="20"/>
        </w:rPr>
        <w:t xml:space="preserve"> </w:t>
      </w:r>
      <w:r w:rsidRPr="001D7D5F">
        <w:rPr>
          <w:rFonts w:cs="Arial"/>
          <w:sz w:val="20"/>
        </w:rPr>
        <w:t>Schwellenwerte</w:t>
      </w:r>
      <w:r w:rsidR="00580B25">
        <w:rPr>
          <w:rFonts w:cs="Arial"/>
          <w:sz w:val="20"/>
        </w:rPr>
        <w:t>n</w:t>
      </w:r>
      <w:r w:rsidRPr="001D7D5F">
        <w:rPr>
          <w:rFonts w:cs="Arial"/>
          <w:sz w:val="20"/>
        </w:rPr>
        <w:t xml:space="preserve"> geltende </w:t>
      </w:r>
      <w:r w:rsidR="0077103D">
        <w:rPr>
          <w:rFonts w:cs="Arial"/>
          <w:sz w:val="20"/>
        </w:rPr>
        <w:t>VgV</w:t>
      </w:r>
      <w:r w:rsidRPr="001D7D5F">
        <w:rPr>
          <w:rFonts w:cs="Arial"/>
          <w:sz w:val="20"/>
        </w:rPr>
        <w:t xml:space="preserve"> </w:t>
      </w:r>
      <w:r w:rsidR="0077103D">
        <w:rPr>
          <w:rFonts w:cs="Arial"/>
          <w:sz w:val="20"/>
        </w:rPr>
        <w:t>nicht</w:t>
      </w:r>
      <w:r w:rsidRPr="001D7D5F">
        <w:rPr>
          <w:rFonts w:cs="Arial"/>
          <w:sz w:val="20"/>
        </w:rPr>
        <w:t xml:space="preserve"> anzuwenden, </w:t>
      </w:r>
      <w:r w:rsidR="0077103D">
        <w:rPr>
          <w:rFonts w:cs="Arial"/>
          <w:sz w:val="20"/>
        </w:rPr>
        <w:t>es sei denn, es handelt sich um Forschungs- und Entwicklungsdienstleistungen, die unter der Referenznummer des Co</w:t>
      </w:r>
      <w:r w:rsidR="0077103D">
        <w:rPr>
          <w:rFonts w:cs="Arial"/>
          <w:sz w:val="20"/>
        </w:rPr>
        <w:t>m</w:t>
      </w:r>
      <w:r w:rsidR="0077103D">
        <w:rPr>
          <w:rFonts w:cs="Arial"/>
          <w:sz w:val="20"/>
        </w:rPr>
        <w:t>mon Procuremtent Vocabulary 73000000-2 bis 73120000-9, 73300000-5, 73420000-2 und 73430000-5 fallen und bei denen</w:t>
      </w:r>
      <w:r w:rsidRPr="001D7D5F">
        <w:rPr>
          <w:rFonts w:cs="Arial"/>
          <w:sz w:val="20"/>
        </w:rPr>
        <w:t xml:space="preserve"> </w:t>
      </w:r>
    </w:p>
    <w:p w14:paraId="4DB4E2A0" w14:textId="77777777" w:rsidR="00181BED" w:rsidRPr="001D7D5F" w:rsidRDefault="00181BED" w:rsidP="00C07A63">
      <w:pPr>
        <w:numPr>
          <w:ilvl w:val="0"/>
          <w:numId w:val="18"/>
        </w:numPr>
        <w:tabs>
          <w:tab w:val="clear" w:pos="644"/>
          <w:tab w:val="num" w:pos="426"/>
        </w:tabs>
        <w:spacing w:before="140" w:line="240" w:lineRule="auto"/>
        <w:ind w:left="426" w:hanging="426"/>
        <w:jc w:val="both"/>
        <w:rPr>
          <w:rFonts w:cs="Arial"/>
          <w:sz w:val="20"/>
        </w:rPr>
      </w:pPr>
      <w:r w:rsidRPr="001D7D5F">
        <w:rPr>
          <w:rFonts w:cs="Arial"/>
          <w:sz w:val="20"/>
        </w:rPr>
        <w:t xml:space="preserve">die Ergebnisse ausschließlich Eigentum des Auftraggebers für seinen Gebrauch bei der Ausführung seiner eigenen Tätigkeit werden und außerdem </w:t>
      </w:r>
    </w:p>
    <w:p w14:paraId="2F66F708" w14:textId="77777777" w:rsidR="00181BED" w:rsidRPr="001D7D5F" w:rsidRDefault="00181BED" w:rsidP="007A12E2">
      <w:pPr>
        <w:numPr>
          <w:ilvl w:val="0"/>
          <w:numId w:val="18"/>
        </w:numPr>
        <w:tabs>
          <w:tab w:val="clear" w:pos="644"/>
          <w:tab w:val="num" w:pos="426"/>
        </w:tabs>
        <w:spacing w:before="140" w:line="240" w:lineRule="auto"/>
        <w:ind w:left="426" w:hanging="426"/>
        <w:rPr>
          <w:rFonts w:cs="Arial"/>
          <w:sz w:val="20"/>
        </w:rPr>
      </w:pPr>
      <w:r w:rsidRPr="001D7D5F">
        <w:rPr>
          <w:rFonts w:cs="Arial"/>
          <w:sz w:val="20"/>
        </w:rPr>
        <w:t>die Dienstleistung vollständig vom Auftraggeber vergütet wird.</w:t>
      </w:r>
    </w:p>
    <w:p w14:paraId="1C1FBEC2" w14:textId="77777777" w:rsidR="00181BED" w:rsidRDefault="00181BED" w:rsidP="007A12E2">
      <w:pPr>
        <w:tabs>
          <w:tab w:val="left" w:pos="567"/>
        </w:tabs>
        <w:spacing w:before="140" w:line="240" w:lineRule="auto"/>
        <w:jc w:val="both"/>
        <w:rPr>
          <w:rFonts w:cs="Arial"/>
          <w:sz w:val="20"/>
        </w:rPr>
      </w:pPr>
      <w:r w:rsidRPr="001D7D5F">
        <w:rPr>
          <w:rFonts w:cs="Arial"/>
          <w:sz w:val="20"/>
        </w:rPr>
        <w:lastRenderedPageBreak/>
        <w:t>Wenn die obigen Voraussetzungen nicht insgesamt erfüllt werden, müssen bei der Vergabe von Fo</w:t>
      </w:r>
      <w:r w:rsidRPr="001D7D5F">
        <w:rPr>
          <w:rFonts w:cs="Arial"/>
          <w:sz w:val="20"/>
        </w:rPr>
        <w:t>r</w:t>
      </w:r>
      <w:r w:rsidRPr="001D7D5F">
        <w:rPr>
          <w:rFonts w:cs="Arial"/>
          <w:sz w:val="20"/>
        </w:rPr>
        <w:t xml:space="preserve">schungs- und Entwicklungsdienstleistungen keine Formvorschriften beachtet werden. </w:t>
      </w:r>
    </w:p>
    <w:p w14:paraId="08E5CB95" w14:textId="77777777" w:rsidR="00C07A63" w:rsidRDefault="00C07A63" w:rsidP="007A12E2">
      <w:pPr>
        <w:tabs>
          <w:tab w:val="left" w:pos="567"/>
        </w:tabs>
        <w:spacing w:before="140" w:line="240" w:lineRule="auto"/>
        <w:jc w:val="both"/>
        <w:rPr>
          <w:rFonts w:cs="Arial"/>
          <w:sz w:val="20"/>
        </w:rPr>
      </w:pPr>
    </w:p>
    <w:p w14:paraId="72BFC1F5" w14:textId="77777777" w:rsidR="00181BED" w:rsidRPr="001D7D5F" w:rsidRDefault="00181BED" w:rsidP="00C07A63">
      <w:pPr>
        <w:pStyle w:val="berschrift1"/>
        <w:tabs>
          <w:tab w:val="left" w:pos="567"/>
        </w:tabs>
        <w:spacing w:after="120" w:line="240" w:lineRule="auto"/>
        <w:rPr>
          <w:rFonts w:cs="Arial"/>
          <w:sz w:val="24"/>
          <w:szCs w:val="24"/>
        </w:rPr>
      </w:pPr>
      <w:r w:rsidRPr="001D7D5F">
        <w:rPr>
          <w:rFonts w:cs="Arial"/>
          <w:sz w:val="24"/>
          <w:szCs w:val="24"/>
        </w:rPr>
        <w:t>Beteiligte am Vergabeverfahren</w:t>
      </w:r>
    </w:p>
    <w:p w14:paraId="4180C200" w14:textId="77777777" w:rsidR="00181BED" w:rsidRPr="001D7D5F" w:rsidRDefault="00181BED" w:rsidP="00C07A63">
      <w:pPr>
        <w:spacing w:before="140" w:line="240" w:lineRule="auto"/>
        <w:jc w:val="both"/>
        <w:rPr>
          <w:rFonts w:cs="Arial"/>
          <w:sz w:val="20"/>
        </w:rPr>
      </w:pPr>
      <w:r w:rsidRPr="001D7D5F">
        <w:rPr>
          <w:rFonts w:cs="Arial"/>
          <w:sz w:val="20"/>
        </w:rPr>
        <w:t>(1</w:t>
      </w:r>
      <w:r w:rsidR="00052666">
        <w:rPr>
          <w:rFonts w:cs="Arial"/>
          <w:sz w:val="20"/>
        </w:rPr>
        <w:t>1</w:t>
      </w:r>
      <w:r w:rsidRPr="001D7D5F">
        <w:rPr>
          <w:rFonts w:cs="Arial"/>
          <w:sz w:val="20"/>
        </w:rPr>
        <w:t xml:space="preserve">) Bei Entscheidungen im Vergabeverfahren dürfen natürliche Personen, die gemäß </w:t>
      </w:r>
      <w:r w:rsidR="00616A05">
        <w:rPr>
          <w:rFonts w:cs="Arial"/>
          <w:sz w:val="20"/>
        </w:rPr>
        <w:t>§ 6 VgV</w:t>
      </w:r>
      <w:r w:rsidRPr="001D7D5F">
        <w:rPr>
          <w:rFonts w:cs="Arial"/>
          <w:sz w:val="20"/>
        </w:rPr>
        <w:t xml:space="preserve"> für einen Auftraggeber als voreingenommen gelten, </w:t>
      </w:r>
      <w:r w:rsidR="00B40CDF" w:rsidRPr="001D7D5F">
        <w:rPr>
          <w:rFonts w:cs="Arial"/>
          <w:sz w:val="20"/>
        </w:rPr>
        <w:t xml:space="preserve">auf Auftraggeberseite </w:t>
      </w:r>
      <w:r w:rsidRPr="001D7D5F">
        <w:rPr>
          <w:rFonts w:cs="Arial"/>
          <w:sz w:val="20"/>
        </w:rPr>
        <w:t>nicht mitwirken. Durch diese Regelung soll sichergestellt werden, dass bei den für den Auftraggeber tätigen Personen keine Interessenkonflikte mit einem Bewerber oder Bieter sowie mit einem Beauftragten des Bewerbers oder Bieters gegeben sind.</w:t>
      </w:r>
    </w:p>
    <w:p w14:paraId="039F465B" w14:textId="77777777" w:rsidR="00181BED" w:rsidRPr="001D7D5F" w:rsidRDefault="00181BED" w:rsidP="00C07A63">
      <w:pPr>
        <w:tabs>
          <w:tab w:val="left" w:pos="567"/>
        </w:tabs>
        <w:spacing w:before="140" w:line="240" w:lineRule="auto"/>
        <w:jc w:val="both"/>
        <w:rPr>
          <w:rFonts w:cs="Arial"/>
          <w:sz w:val="20"/>
        </w:rPr>
      </w:pPr>
      <w:r w:rsidRPr="001D7D5F">
        <w:rPr>
          <w:rFonts w:cs="Arial"/>
          <w:sz w:val="20"/>
        </w:rPr>
        <w:t>Die Vergabestelle hat dafür zu sorgen, dass Personen, bei denen ein derartiger Interessenkonflikt besteht, insbesondere an folgenden Tätigkeiten und Entscheidungen nicht beteiligt sind:</w:t>
      </w:r>
    </w:p>
    <w:p w14:paraId="105AC80F" w14:textId="77777777" w:rsidR="00181BED" w:rsidRPr="001D7D5F" w:rsidRDefault="00057C96" w:rsidP="007A12E2">
      <w:pPr>
        <w:numPr>
          <w:ilvl w:val="0"/>
          <w:numId w:val="18"/>
        </w:numPr>
        <w:tabs>
          <w:tab w:val="clear" w:pos="644"/>
          <w:tab w:val="num" w:pos="426"/>
        </w:tabs>
        <w:spacing w:before="60" w:line="240" w:lineRule="auto"/>
        <w:ind w:left="426" w:hanging="426"/>
        <w:rPr>
          <w:rFonts w:cs="Arial"/>
          <w:sz w:val="20"/>
        </w:rPr>
      </w:pPr>
      <w:r>
        <w:rPr>
          <w:rFonts w:cs="Arial"/>
          <w:sz w:val="20"/>
        </w:rPr>
        <w:t>Auftrags</w:t>
      </w:r>
      <w:r w:rsidR="00181BED" w:rsidRPr="001D7D5F">
        <w:rPr>
          <w:rFonts w:cs="Arial"/>
          <w:sz w:val="20"/>
        </w:rPr>
        <w:t>bekanntmachung,</w:t>
      </w:r>
    </w:p>
    <w:p w14:paraId="05B9A75E" w14:textId="77777777" w:rsidR="00181BED" w:rsidRPr="001D7D5F" w:rsidRDefault="00181BED" w:rsidP="007A12E2">
      <w:pPr>
        <w:numPr>
          <w:ilvl w:val="0"/>
          <w:numId w:val="18"/>
        </w:numPr>
        <w:tabs>
          <w:tab w:val="clear" w:pos="644"/>
          <w:tab w:val="num" w:pos="426"/>
        </w:tabs>
        <w:spacing w:before="60" w:line="240" w:lineRule="auto"/>
        <w:ind w:left="426" w:hanging="426"/>
        <w:rPr>
          <w:rFonts w:cs="Arial"/>
          <w:sz w:val="20"/>
        </w:rPr>
      </w:pPr>
      <w:r w:rsidRPr="001D7D5F">
        <w:rPr>
          <w:rFonts w:cs="Arial"/>
          <w:sz w:val="20"/>
        </w:rPr>
        <w:t>Auswahl der Bewerber,</w:t>
      </w:r>
    </w:p>
    <w:p w14:paraId="3E56724D" w14:textId="77777777" w:rsidR="00181BED" w:rsidRPr="001D7D5F" w:rsidRDefault="00181BED" w:rsidP="007A12E2">
      <w:pPr>
        <w:numPr>
          <w:ilvl w:val="0"/>
          <w:numId w:val="18"/>
        </w:numPr>
        <w:tabs>
          <w:tab w:val="clear" w:pos="644"/>
          <w:tab w:val="num" w:pos="426"/>
        </w:tabs>
        <w:spacing w:before="60" w:line="240" w:lineRule="auto"/>
        <w:ind w:left="426" w:hanging="426"/>
        <w:rPr>
          <w:rFonts w:cs="Arial"/>
          <w:sz w:val="20"/>
        </w:rPr>
      </w:pPr>
      <w:r w:rsidRPr="001D7D5F">
        <w:rPr>
          <w:rFonts w:cs="Arial"/>
          <w:sz w:val="20"/>
        </w:rPr>
        <w:t xml:space="preserve">Festlegen der </w:t>
      </w:r>
      <w:r w:rsidR="00057C96">
        <w:rPr>
          <w:rFonts w:cs="Arial"/>
          <w:sz w:val="20"/>
        </w:rPr>
        <w:t>Zuschlag</w:t>
      </w:r>
      <w:r w:rsidRPr="001D7D5F">
        <w:rPr>
          <w:rFonts w:cs="Arial"/>
          <w:sz w:val="20"/>
        </w:rPr>
        <w:t>skriterien</w:t>
      </w:r>
      <w:r w:rsidR="006A616B" w:rsidRPr="001D7D5F">
        <w:rPr>
          <w:rFonts w:cs="Arial"/>
          <w:sz w:val="20"/>
        </w:rPr>
        <w:t>,</w:t>
      </w:r>
    </w:p>
    <w:p w14:paraId="156BD3CF" w14:textId="77777777" w:rsidR="00181BED" w:rsidRPr="001D7D5F" w:rsidRDefault="00181BED" w:rsidP="007A12E2">
      <w:pPr>
        <w:numPr>
          <w:ilvl w:val="0"/>
          <w:numId w:val="18"/>
        </w:numPr>
        <w:tabs>
          <w:tab w:val="clear" w:pos="644"/>
          <w:tab w:val="num" w:pos="426"/>
        </w:tabs>
        <w:spacing w:before="60" w:line="240" w:lineRule="auto"/>
        <w:ind w:left="426" w:hanging="426"/>
        <w:rPr>
          <w:rFonts w:cs="Arial"/>
          <w:sz w:val="20"/>
        </w:rPr>
      </w:pPr>
      <w:r w:rsidRPr="001D7D5F">
        <w:rPr>
          <w:rFonts w:cs="Arial"/>
          <w:sz w:val="20"/>
        </w:rPr>
        <w:t>Festlegen wesentlicher Vertragsinhalte (Leistungsumfang, Vergütungsregelungen),</w:t>
      </w:r>
    </w:p>
    <w:p w14:paraId="64A96BE3" w14:textId="77777777" w:rsidR="00181BED" w:rsidRPr="001D7D5F" w:rsidRDefault="00181BED" w:rsidP="007A12E2">
      <w:pPr>
        <w:numPr>
          <w:ilvl w:val="0"/>
          <w:numId w:val="18"/>
        </w:numPr>
        <w:tabs>
          <w:tab w:val="clear" w:pos="644"/>
          <w:tab w:val="num" w:pos="426"/>
        </w:tabs>
        <w:spacing w:before="60" w:line="240" w:lineRule="auto"/>
        <w:ind w:left="426" w:hanging="426"/>
        <w:rPr>
          <w:rFonts w:cs="Arial"/>
          <w:sz w:val="20"/>
        </w:rPr>
      </w:pPr>
      <w:r w:rsidRPr="001D7D5F">
        <w:rPr>
          <w:rFonts w:cs="Arial"/>
          <w:sz w:val="20"/>
        </w:rPr>
        <w:t xml:space="preserve">Führen von </w:t>
      </w:r>
      <w:r w:rsidR="00057C96">
        <w:rPr>
          <w:rFonts w:cs="Arial"/>
          <w:sz w:val="20"/>
        </w:rPr>
        <w:t>V</w:t>
      </w:r>
      <w:r w:rsidRPr="001D7D5F">
        <w:rPr>
          <w:rFonts w:cs="Arial"/>
          <w:sz w:val="20"/>
        </w:rPr>
        <w:t>erhandlungen,</w:t>
      </w:r>
    </w:p>
    <w:p w14:paraId="529CCC70" w14:textId="77777777" w:rsidR="00181BED" w:rsidRPr="001D7D5F" w:rsidRDefault="00181BED" w:rsidP="007A12E2">
      <w:pPr>
        <w:numPr>
          <w:ilvl w:val="0"/>
          <w:numId w:val="18"/>
        </w:numPr>
        <w:tabs>
          <w:tab w:val="clear" w:pos="644"/>
          <w:tab w:val="num" w:pos="426"/>
        </w:tabs>
        <w:spacing w:before="60" w:line="240" w:lineRule="auto"/>
        <w:ind w:left="426" w:hanging="426"/>
        <w:rPr>
          <w:rFonts w:cs="Arial"/>
          <w:sz w:val="20"/>
        </w:rPr>
      </w:pPr>
      <w:r w:rsidRPr="001D7D5F">
        <w:rPr>
          <w:rFonts w:cs="Arial"/>
          <w:sz w:val="20"/>
        </w:rPr>
        <w:t xml:space="preserve">Bewerten und Gewichten der </w:t>
      </w:r>
      <w:r w:rsidR="00126183">
        <w:rPr>
          <w:rFonts w:cs="Arial"/>
          <w:sz w:val="20"/>
        </w:rPr>
        <w:t>Zuschlag</w:t>
      </w:r>
      <w:r w:rsidRPr="001D7D5F">
        <w:rPr>
          <w:rFonts w:cs="Arial"/>
          <w:sz w:val="20"/>
        </w:rPr>
        <w:t>skriterien,</w:t>
      </w:r>
    </w:p>
    <w:p w14:paraId="645BD0E2" w14:textId="77777777" w:rsidR="00181BED" w:rsidRPr="001D7D5F" w:rsidRDefault="00181BED" w:rsidP="007A12E2">
      <w:pPr>
        <w:numPr>
          <w:ilvl w:val="0"/>
          <w:numId w:val="18"/>
        </w:numPr>
        <w:tabs>
          <w:tab w:val="clear" w:pos="644"/>
          <w:tab w:val="num" w:pos="426"/>
        </w:tabs>
        <w:spacing w:before="60" w:line="240" w:lineRule="auto"/>
        <w:ind w:left="426" w:hanging="426"/>
        <w:rPr>
          <w:rFonts w:cs="Arial"/>
          <w:sz w:val="20"/>
        </w:rPr>
      </w:pPr>
      <w:r w:rsidRPr="001D7D5F">
        <w:rPr>
          <w:rFonts w:cs="Arial"/>
          <w:sz w:val="20"/>
        </w:rPr>
        <w:t>Entscheidung über den Verzicht auf die Vergabe,</w:t>
      </w:r>
    </w:p>
    <w:p w14:paraId="31695308" w14:textId="77777777" w:rsidR="00181BED" w:rsidRPr="001D7D5F" w:rsidRDefault="006A616B" w:rsidP="007A12E2">
      <w:pPr>
        <w:numPr>
          <w:ilvl w:val="0"/>
          <w:numId w:val="18"/>
        </w:numPr>
        <w:tabs>
          <w:tab w:val="clear" w:pos="644"/>
          <w:tab w:val="num" w:pos="426"/>
        </w:tabs>
        <w:spacing w:before="60" w:line="240" w:lineRule="auto"/>
        <w:ind w:left="426" w:hanging="426"/>
        <w:rPr>
          <w:rFonts w:cs="Arial"/>
          <w:sz w:val="20"/>
        </w:rPr>
      </w:pPr>
      <w:r w:rsidRPr="001D7D5F">
        <w:rPr>
          <w:rFonts w:cs="Arial"/>
          <w:sz w:val="20"/>
        </w:rPr>
        <w:t>Prüfung und</w:t>
      </w:r>
      <w:r w:rsidR="00181BED" w:rsidRPr="001D7D5F">
        <w:rPr>
          <w:rFonts w:cs="Arial"/>
          <w:sz w:val="20"/>
        </w:rPr>
        <w:t xml:space="preserve"> Wertung der Angebote,</w:t>
      </w:r>
    </w:p>
    <w:p w14:paraId="30A32715" w14:textId="77777777" w:rsidR="005C10B5" w:rsidRPr="001D7D5F" w:rsidRDefault="00181BED" w:rsidP="007A12E2">
      <w:pPr>
        <w:numPr>
          <w:ilvl w:val="0"/>
          <w:numId w:val="18"/>
        </w:numPr>
        <w:tabs>
          <w:tab w:val="clear" w:pos="644"/>
          <w:tab w:val="num" w:pos="426"/>
        </w:tabs>
        <w:spacing w:before="60" w:line="240" w:lineRule="auto"/>
        <w:ind w:left="426" w:hanging="426"/>
        <w:rPr>
          <w:rFonts w:cs="Arial"/>
          <w:sz w:val="20"/>
        </w:rPr>
      </w:pPr>
      <w:r w:rsidRPr="001D7D5F">
        <w:rPr>
          <w:rFonts w:cs="Arial"/>
          <w:sz w:val="20"/>
        </w:rPr>
        <w:t>Entscheidung über die Auftragserteilung.</w:t>
      </w:r>
    </w:p>
    <w:p w14:paraId="7E1F2DE9" w14:textId="43D49D40" w:rsidR="00616A05" w:rsidRDefault="007468C2" w:rsidP="00C07A63">
      <w:pPr>
        <w:tabs>
          <w:tab w:val="left" w:pos="567"/>
        </w:tabs>
        <w:spacing w:before="140" w:line="240" w:lineRule="auto"/>
        <w:jc w:val="both"/>
        <w:rPr>
          <w:rFonts w:cs="Arial"/>
          <w:sz w:val="20"/>
        </w:rPr>
      </w:pPr>
      <w:r w:rsidRPr="001D7D5F">
        <w:rPr>
          <w:rFonts w:cs="Arial"/>
          <w:sz w:val="20"/>
        </w:rPr>
        <w:t>(1</w:t>
      </w:r>
      <w:r w:rsidR="00052666">
        <w:rPr>
          <w:rFonts w:cs="Arial"/>
          <w:sz w:val="20"/>
        </w:rPr>
        <w:t>2</w:t>
      </w:r>
      <w:r w:rsidRPr="001D7D5F">
        <w:rPr>
          <w:rFonts w:cs="Arial"/>
          <w:sz w:val="20"/>
        </w:rPr>
        <w:t>) Darüber hinaus hat der A</w:t>
      </w:r>
      <w:r w:rsidR="005C10B5" w:rsidRPr="001D7D5F">
        <w:rPr>
          <w:rFonts w:cs="Arial"/>
          <w:sz w:val="20"/>
        </w:rPr>
        <w:t xml:space="preserve">uftraggeber nach </w:t>
      </w:r>
      <w:r w:rsidR="00616A05">
        <w:rPr>
          <w:rFonts w:cs="Arial"/>
          <w:sz w:val="20"/>
        </w:rPr>
        <w:t xml:space="preserve">§ 7 VgV </w:t>
      </w:r>
      <w:r w:rsidR="003F25B9" w:rsidRPr="001D7D5F">
        <w:rPr>
          <w:rFonts w:cs="Arial"/>
          <w:sz w:val="20"/>
        </w:rPr>
        <w:t xml:space="preserve">sicherzustellen, dass der Wettbewerb durch die Teilnahme von </w:t>
      </w:r>
      <w:r w:rsidR="005C10B5" w:rsidRPr="001D7D5F">
        <w:rPr>
          <w:rFonts w:cs="Arial"/>
          <w:sz w:val="20"/>
        </w:rPr>
        <w:t>Bewerber</w:t>
      </w:r>
      <w:r w:rsidR="003F25B9" w:rsidRPr="001D7D5F">
        <w:rPr>
          <w:rFonts w:cs="Arial"/>
          <w:sz w:val="20"/>
        </w:rPr>
        <w:t>n</w:t>
      </w:r>
      <w:r w:rsidR="005C10B5" w:rsidRPr="001D7D5F">
        <w:rPr>
          <w:rFonts w:cs="Arial"/>
          <w:sz w:val="20"/>
        </w:rPr>
        <w:t xml:space="preserve"> oder Bieter</w:t>
      </w:r>
      <w:r w:rsidR="003F25B9" w:rsidRPr="001D7D5F">
        <w:rPr>
          <w:rFonts w:cs="Arial"/>
          <w:sz w:val="20"/>
        </w:rPr>
        <w:t xml:space="preserve">n, die </w:t>
      </w:r>
      <w:r w:rsidR="005C10B5" w:rsidRPr="001D7D5F">
        <w:rPr>
          <w:rFonts w:cs="Arial"/>
          <w:sz w:val="20"/>
        </w:rPr>
        <w:t xml:space="preserve">vor Einleitung des Vergabeverfahrens </w:t>
      </w:r>
      <w:r w:rsidR="00E76AEF" w:rsidRPr="001D7D5F">
        <w:rPr>
          <w:rFonts w:cs="Arial"/>
          <w:sz w:val="20"/>
        </w:rPr>
        <w:t xml:space="preserve">den </w:t>
      </w:r>
      <w:r w:rsidR="005C10B5" w:rsidRPr="001D7D5F">
        <w:rPr>
          <w:rFonts w:cs="Arial"/>
          <w:sz w:val="20"/>
        </w:rPr>
        <w:t>Auftraggeber ber</w:t>
      </w:r>
      <w:r w:rsidR="005C10B5" w:rsidRPr="001D7D5F">
        <w:rPr>
          <w:rFonts w:cs="Arial"/>
          <w:sz w:val="20"/>
        </w:rPr>
        <w:t>a</w:t>
      </w:r>
      <w:r w:rsidR="005C10B5" w:rsidRPr="001D7D5F">
        <w:rPr>
          <w:rFonts w:cs="Arial"/>
          <w:sz w:val="20"/>
        </w:rPr>
        <w:t>ten oder sonst unterstützt haben,</w:t>
      </w:r>
      <w:r w:rsidR="003F25B9" w:rsidRPr="001D7D5F">
        <w:rPr>
          <w:rFonts w:cs="Arial"/>
          <w:sz w:val="20"/>
        </w:rPr>
        <w:t xml:space="preserve"> </w:t>
      </w:r>
      <w:r w:rsidR="005C10B5" w:rsidRPr="001D7D5F">
        <w:rPr>
          <w:rFonts w:cs="Arial"/>
          <w:sz w:val="20"/>
        </w:rPr>
        <w:t xml:space="preserve">nicht verfälscht wird. Die Vorschrift des </w:t>
      </w:r>
      <w:r w:rsidR="00616A05">
        <w:rPr>
          <w:rFonts w:cs="Arial"/>
          <w:sz w:val="20"/>
        </w:rPr>
        <w:t>§ 7 VgV</w:t>
      </w:r>
      <w:r w:rsidR="007F0634">
        <w:rPr>
          <w:rFonts w:cs="Arial"/>
          <w:sz w:val="20"/>
        </w:rPr>
        <w:t xml:space="preserve"> </w:t>
      </w:r>
      <w:r w:rsidR="005C10B5" w:rsidRPr="001D7D5F">
        <w:rPr>
          <w:rFonts w:cs="Arial"/>
          <w:sz w:val="20"/>
        </w:rPr>
        <w:t>umfasst jede Tätigkeit im Vorfeld eines Vergabeverfahrens, die einen Bezug zum konkreten Vergabeverfahren aufwei</w:t>
      </w:r>
      <w:r w:rsidRPr="001D7D5F">
        <w:rPr>
          <w:rFonts w:cs="Arial"/>
          <w:sz w:val="20"/>
        </w:rPr>
        <w:t>st. So ist z.</w:t>
      </w:r>
      <w:r w:rsidR="00E42023">
        <w:rPr>
          <w:rFonts w:cs="Arial"/>
          <w:sz w:val="20"/>
        </w:rPr>
        <w:t xml:space="preserve"> </w:t>
      </w:r>
      <w:r w:rsidRPr="001D7D5F">
        <w:rPr>
          <w:rFonts w:cs="Arial"/>
          <w:sz w:val="20"/>
        </w:rPr>
        <w:t xml:space="preserve">B. </w:t>
      </w:r>
      <w:r w:rsidR="00E76AEF" w:rsidRPr="001D7D5F">
        <w:rPr>
          <w:rFonts w:cs="Arial"/>
          <w:sz w:val="20"/>
        </w:rPr>
        <w:t xml:space="preserve">auch </w:t>
      </w:r>
      <w:r w:rsidRPr="001D7D5F">
        <w:rPr>
          <w:rFonts w:cs="Arial"/>
          <w:sz w:val="20"/>
        </w:rPr>
        <w:t>ein Bewerber</w:t>
      </w:r>
      <w:r w:rsidR="00E76AEF" w:rsidRPr="001D7D5F">
        <w:rPr>
          <w:rFonts w:cs="Arial"/>
          <w:sz w:val="20"/>
        </w:rPr>
        <w:t xml:space="preserve"> oder Bieter</w:t>
      </w:r>
      <w:r w:rsidRPr="001D7D5F">
        <w:rPr>
          <w:rFonts w:cs="Arial"/>
          <w:sz w:val="20"/>
        </w:rPr>
        <w:t xml:space="preserve"> als vorbefasst anzusehen, der </w:t>
      </w:r>
      <w:r w:rsidR="00E76AEF" w:rsidRPr="001D7D5F">
        <w:rPr>
          <w:rFonts w:cs="Arial"/>
          <w:sz w:val="20"/>
        </w:rPr>
        <w:t xml:space="preserve">Leistungsphasen erbracht hat, die </w:t>
      </w:r>
      <w:r w:rsidRPr="001D7D5F">
        <w:rPr>
          <w:rFonts w:cs="Arial"/>
          <w:sz w:val="20"/>
        </w:rPr>
        <w:t xml:space="preserve">dem </w:t>
      </w:r>
      <w:r w:rsidR="00E76AEF" w:rsidRPr="001D7D5F">
        <w:rPr>
          <w:rFonts w:cs="Arial"/>
          <w:sz w:val="20"/>
        </w:rPr>
        <w:t xml:space="preserve">zu vergebenden </w:t>
      </w:r>
      <w:r w:rsidRPr="001D7D5F">
        <w:rPr>
          <w:rFonts w:cs="Arial"/>
          <w:sz w:val="20"/>
        </w:rPr>
        <w:t>Auftrag vorausge</w:t>
      </w:r>
      <w:r w:rsidR="00E76AEF" w:rsidRPr="001D7D5F">
        <w:rPr>
          <w:rFonts w:cs="Arial"/>
          <w:sz w:val="20"/>
        </w:rPr>
        <w:t>hen.</w:t>
      </w:r>
      <w:r w:rsidRPr="001D7D5F">
        <w:rPr>
          <w:rFonts w:cs="Arial"/>
          <w:sz w:val="20"/>
        </w:rPr>
        <w:t xml:space="preserve"> Dies führt zwar nicht ohne weiteres zum Ausschluss dieses Bewerbers oder Bieters, der Auftraggeber hat jedoch die Verpflichtung, den Wissensvorsprung des einen Bewerbers oder Bieters durch Information aller anderen Bewerber oder Bieter auszugleichen. Welche Maßnahmen hierzu erforderlich sind, hängt vom jeweiligen Einzelfall ab.</w:t>
      </w:r>
    </w:p>
    <w:p w14:paraId="0D314952" w14:textId="25D77E48" w:rsidR="00616A05" w:rsidRPr="001D7D5F" w:rsidRDefault="00052666" w:rsidP="00C07A63">
      <w:pPr>
        <w:tabs>
          <w:tab w:val="left" w:pos="567"/>
        </w:tabs>
        <w:spacing w:before="140" w:line="240" w:lineRule="auto"/>
        <w:jc w:val="both"/>
        <w:rPr>
          <w:rFonts w:cs="Arial"/>
          <w:sz w:val="20"/>
        </w:rPr>
      </w:pPr>
      <w:r>
        <w:rPr>
          <w:rFonts w:cs="Arial"/>
          <w:sz w:val="20"/>
        </w:rPr>
        <w:t>(13</w:t>
      </w:r>
      <w:r w:rsidR="00616A05">
        <w:rPr>
          <w:rFonts w:cs="Arial"/>
          <w:sz w:val="20"/>
        </w:rPr>
        <w:t xml:space="preserve">) Vor einem Ausschluss nach § 124 </w:t>
      </w:r>
      <w:r w:rsidR="004A55A7">
        <w:rPr>
          <w:rFonts w:cs="Arial"/>
          <w:sz w:val="20"/>
        </w:rPr>
        <w:t>(</w:t>
      </w:r>
      <w:r w:rsidR="00616A05">
        <w:rPr>
          <w:rFonts w:cs="Arial"/>
          <w:sz w:val="20"/>
        </w:rPr>
        <w:t>1</w:t>
      </w:r>
      <w:r w:rsidR="004A55A7">
        <w:rPr>
          <w:rFonts w:cs="Arial"/>
          <w:sz w:val="20"/>
        </w:rPr>
        <w:t>)</w:t>
      </w:r>
      <w:r w:rsidR="00616A05">
        <w:rPr>
          <w:rFonts w:cs="Arial"/>
          <w:sz w:val="20"/>
        </w:rPr>
        <w:t xml:space="preserve"> </w:t>
      </w:r>
      <w:r w:rsidR="00126183">
        <w:rPr>
          <w:rFonts w:cs="Arial"/>
          <w:sz w:val="20"/>
        </w:rPr>
        <w:t>Nr.</w:t>
      </w:r>
      <w:r w:rsidR="00616A05">
        <w:rPr>
          <w:rFonts w:cs="Arial"/>
          <w:sz w:val="20"/>
        </w:rPr>
        <w:t xml:space="preserve"> 6 GWB ist dem vorbefassten Unternehmen die Möglichkeit zu geben nachzuweisen, dass seine Beteiligung </w:t>
      </w:r>
      <w:r w:rsidR="0080419C">
        <w:rPr>
          <w:rFonts w:cs="Arial"/>
          <w:sz w:val="20"/>
        </w:rPr>
        <w:t>an der Vorbereitung des Vergabeverfahrens den Wettb</w:t>
      </w:r>
      <w:r w:rsidR="0080419C">
        <w:rPr>
          <w:rFonts w:cs="Arial"/>
          <w:sz w:val="20"/>
        </w:rPr>
        <w:t>e</w:t>
      </w:r>
      <w:r w:rsidR="0080419C">
        <w:rPr>
          <w:rFonts w:cs="Arial"/>
          <w:sz w:val="20"/>
        </w:rPr>
        <w:t>werb nicht verzerren kann.</w:t>
      </w:r>
    </w:p>
    <w:p w14:paraId="36D68410" w14:textId="092B661A" w:rsidR="00181BED" w:rsidRPr="001D7D5F" w:rsidRDefault="00181BED" w:rsidP="00C07A63">
      <w:pPr>
        <w:tabs>
          <w:tab w:val="left" w:pos="567"/>
        </w:tabs>
        <w:spacing w:before="140" w:line="240" w:lineRule="auto"/>
        <w:jc w:val="both"/>
        <w:rPr>
          <w:rFonts w:cs="Arial"/>
          <w:sz w:val="20"/>
        </w:rPr>
      </w:pPr>
      <w:r w:rsidRPr="001D7D5F">
        <w:rPr>
          <w:rFonts w:cs="Arial"/>
          <w:sz w:val="20"/>
        </w:rPr>
        <w:t>(1</w:t>
      </w:r>
      <w:r w:rsidR="00052666">
        <w:rPr>
          <w:rFonts w:cs="Arial"/>
          <w:sz w:val="20"/>
        </w:rPr>
        <w:t>4</w:t>
      </w:r>
      <w:r w:rsidRPr="001D7D5F">
        <w:rPr>
          <w:rFonts w:cs="Arial"/>
          <w:sz w:val="20"/>
        </w:rPr>
        <w:t>)</w:t>
      </w:r>
      <w:r w:rsidRPr="00C07A63">
        <w:rPr>
          <w:rFonts w:cs="Arial"/>
          <w:spacing w:val="-4"/>
          <w:sz w:val="20"/>
        </w:rPr>
        <w:t xml:space="preserve"> Auch bei Vergabeverfahren unterhalb der </w:t>
      </w:r>
      <w:r w:rsidR="006A616B" w:rsidRPr="00C07A63">
        <w:rPr>
          <w:rFonts w:cs="Arial"/>
          <w:spacing w:val="-4"/>
          <w:sz w:val="20"/>
        </w:rPr>
        <w:t>EU-</w:t>
      </w:r>
      <w:r w:rsidRPr="00C07A63">
        <w:rPr>
          <w:rFonts w:cs="Arial"/>
          <w:spacing w:val="-4"/>
          <w:sz w:val="20"/>
        </w:rPr>
        <w:t xml:space="preserve">Schwellenwerte sind die </w:t>
      </w:r>
      <w:r w:rsidR="00580B25">
        <w:rPr>
          <w:rFonts w:cs="Arial"/>
          <w:spacing w:val="-4"/>
          <w:sz w:val="20"/>
        </w:rPr>
        <w:t>Nr.</w:t>
      </w:r>
      <w:r w:rsidR="00580B25" w:rsidRPr="00C07A63">
        <w:rPr>
          <w:rFonts w:cs="Arial"/>
          <w:spacing w:val="-4"/>
          <w:sz w:val="20"/>
        </w:rPr>
        <w:t xml:space="preserve"> </w:t>
      </w:r>
      <w:r w:rsidRPr="00C07A63">
        <w:rPr>
          <w:rFonts w:cs="Arial"/>
          <w:spacing w:val="-4"/>
          <w:sz w:val="20"/>
        </w:rPr>
        <w:t>(</w:t>
      </w:r>
      <w:r w:rsidR="009A0644" w:rsidRPr="00C07A63">
        <w:rPr>
          <w:rFonts w:cs="Arial"/>
          <w:spacing w:val="-4"/>
          <w:sz w:val="20"/>
        </w:rPr>
        <w:t>1</w:t>
      </w:r>
      <w:r w:rsidR="009A0644">
        <w:rPr>
          <w:rFonts w:cs="Arial"/>
          <w:spacing w:val="-4"/>
          <w:sz w:val="20"/>
        </w:rPr>
        <w:t>1</w:t>
      </w:r>
      <w:r w:rsidRPr="00C07A63">
        <w:rPr>
          <w:rFonts w:cs="Arial"/>
          <w:spacing w:val="-4"/>
          <w:sz w:val="20"/>
        </w:rPr>
        <w:t>) und (1</w:t>
      </w:r>
      <w:r w:rsidR="0080419C">
        <w:rPr>
          <w:rFonts w:cs="Arial"/>
          <w:spacing w:val="-4"/>
          <w:sz w:val="20"/>
        </w:rPr>
        <w:t>2</w:t>
      </w:r>
      <w:r w:rsidRPr="00C07A63">
        <w:rPr>
          <w:rFonts w:cs="Arial"/>
          <w:spacing w:val="-4"/>
          <w:sz w:val="20"/>
        </w:rPr>
        <w:t>) zu beachten.</w:t>
      </w:r>
    </w:p>
    <w:p w14:paraId="5E953945" w14:textId="77777777" w:rsidR="00181BED" w:rsidRPr="001D7D5F" w:rsidRDefault="00181BED" w:rsidP="00C07A63">
      <w:pPr>
        <w:pStyle w:val="berschrift1"/>
        <w:tabs>
          <w:tab w:val="left" w:pos="567"/>
        </w:tabs>
        <w:spacing w:after="120" w:line="240" w:lineRule="auto"/>
        <w:rPr>
          <w:rFonts w:cs="Arial"/>
          <w:sz w:val="24"/>
          <w:szCs w:val="24"/>
        </w:rPr>
      </w:pPr>
      <w:r w:rsidRPr="001D7D5F">
        <w:rPr>
          <w:rFonts w:cs="Arial"/>
          <w:sz w:val="24"/>
          <w:szCs w:val="24"/>
        </w:rPr>
        <w:t xml:space="preserve">Schätzung des voraussichtlichen Auftragswertes </w:t>
      </w:r>
    </w:p>
    <w:p w14:paraId="1DC2F5A5" w14:textId="4CAD236B" w:rsidR="00181BED" w:rsidRPr="001D7D5F" w:rsidRDefault="00181BED" w:rsidP="00C07A63">
      <w:pPr>
        <w:spacing w:before="140" w:line="240" w:lineRule="auto"/>
        <w:jc w:val="both"/>
        <w:rPr>
          <w:rFonts w:cs="Arial"/>
          <w:sz w:val="20"/>
        </w:rPr>
      </w:pPr>
      <w:r w:rsidRPr="001D7D5F">
        <w:rPr>
          <w:rFonts w:cs="Arial"/>
          <w:sz w:val="20"/>
        </w:rPr>
        <w:t>(1</w:t>
      </w:r>
      <w:r w:rsidR="00052666">
        <w:rPr>
          <w:rFonts w:cs="Arial"/>
          <w:sz w:val="20"/>
        </w:rPr>
        <w:t>5</w:t>
      </w:r>
      <w:r w:rsidRPr="001D7D5F">
        <w:rPr>
          <w:rFonts w:cs="Arial"/>
          <w:sz w:val="20"/>
        </w:rPr>
        <w:t xml:space="preserve">) Die Schätzung des voraussichtlichen Auftragswertes der zu vergebenden Leistung erfolgt nach § 3 VgV. Der Wert eines beabsichtigten Auftrages darf nicht in der Absicht geschätzt oder aufgeteilt werden, den Auftrag der Anwendung </w:t>
      </w:r>
      <w:r w:rsidR="00126183">
        <w:rPr>
          <w:rFonts w:cs="Arial"/>
          <w:sz w:val="20"/>
        </w:rPr>
        <w:t xml:space="preserve">des GWB oder </w:t>
      </w:r>
      <w:r w:rsidRPr="001D7D5F">
        <w:rPr>
          <w:rFonts w:cs="Arial"/>
          <w:sz w:val="20"/>
        </w:rPr>
        <w:t xml:space="preserve">der VgV zu entziehen. </w:t>
      </w:r>
      <w:r w:rsidR="00126183">
        <w:rPr>
          <w:rFonts w:cs="Arial"/>
          <w:sz w:val="20"/>
        </w:rPr>
        <w:t xml:space="preserve">Kann die vorgesehene Erbringung einer </w:t>
      </w:r>
      <w:r w:rsidR="00037057">
        <w:rPr>
          <w:rFonts w:cs="Arial"/>
          <w:sz w:val="20"/>
        </w:rPr>
        <w:t xml:space="preserve">freiberuflichen </w:t>
      </w:r>
      <w:r w:rsidR="00126183">
        <w:rPr>
          <w:rFonts w:cs="Arial"/>
          <w:sz w:val="20"/>
        </w:rPr>
        <w:t>Dienstleistung zu einem Auftrag führen, der in mehreren Losen vergeben wird, ist der g</w:t>
      </w:r>
      <w:r w:rsidR="00126183">
        <w:rPr>
          <w:rFonts w:cs="Arial"/>
          <w:sz w:val="20"/>
        </w:rPr>
        <w:t>e</w:t>
      </w:r>
      <w:r w:rsidR="00126183">
        <w:rPr>
          <w:rFonts w:cs="Arial"/>
          <w:sz w:val="20"/>
        </w:rPr>
        <w:t>schätzte Gesamtwert aller Lose zugrunde zu legen. Bei Planungsleistungen gilt dies nur für Lose über gleichartige Leistun</w:t>
      </w:r>
      <w:r w:rsidR="00F13206">
        <w:rPr>
          <w:rFonts w:cs="Arial"/>
          <w:sz w:val="20"/>
        </w:rPr>
        <w:t>gen (§3 (</w:t>
      </w:r>
      <w:r w:rsidR="00126183">
        <w:rPr>
          <w:rFonts w:cs="Arial"/>
          <w:sz w:val="20"/>
        </w:rPr>
        <w:t>7</w:t>
      </w:r>
      <w:r w:rsidR="00F13206">
        <w:rPr>
          <w:rFonts w:cs="Arial"/>
          <w:sz w:val="20"/>
        </w:rPr>
        <w:t>)</w:t>
      </w:r>
      <w:r w:rsidR="00126183">
        <w:rPr>
          <w:rFonts w:cs="Arial"/>
          <w:sz w:val="20"/>
        </w:rPr>
        <w:t xml:space="preserve"> Satz 2 VgV).</w:t>
      </w:r>
      <w:r w:rsidR="00037057">
        <w:rPr>
          <w:rFonts w:cs="Arial"/>
          <w:sz w:val="20"/>
        </w:rPr>
        <w:t xml:space="preserve"> Dies gilt für alle Leistungen, die dieses Handbuch umfasst.</w:t>
      </w:r>
      <w:r w:rsidR="00A1430F">
        <w:rPr>
          <w:rFonts w:cs="Arial"/>
          <w:sz w:val="20"/>
        </w:rPr>
        <w:t xml:space="preserve"> </w:t>
      </w:r>
      <w:r w:rsidR="00375AEF" w:rsidRPr="001D7D5F">
        <w:rPr>
          <w:rFonts w:cs="Arial"/>
          <w:sz w:val="20"/>
        </w:rPr>
        <w:t>Nach §</w:t>
      </w:r>
      <w:r w:rsidR="009A0644">
        <w:rPr>
          <w:rFonts w:cs="Arial"/>
          <w:sz w:val="20"/>
        </w:rPr>
        <w:t xml:space="preserve"> </w:t>
      </w:r>
      <w:r w:rsidR="002B3EA5" w:rsidRPr="001D7D5F">
        <w:rPr>
          <w:rFonts w:cs="Arial"/>
          <w:sz w:val="20"/>
        </w:rPr>
        <w:t>97</w:t>
      </w:r>
      <w:r w:rsidR="0080419C">
        <w:rPr>
          <w:rFonts w:cs="Arial"/>
          <w:sz w:val="20"/>
        </w:rPr>
        <w:t xml:space="preserve"> (4)</w:t>
      </w:r>
      <w:r w:rsidR="004A55A7">
        <w:rPr>
          <w:rFonts w:cs="Arial"/>
          <w:sz w:val="20"/>
        </w:rPr>
        <w:t xml:space="preserve"> </w:t>
      </w:r>
      <w:r w:rsidR="00375AEF" w:rsidRPr="001D7D5F">
        <w:rPr>
          <w:rFonts w:cs="Arial"/>
          <w:sz w:val="20"/>
        </w:rPr>
        <w:t xml:space="preserve">GWB sind Leistungen </w:t>
      </w:r>
      <w:r w:rsidR="003969E3">
        <w:rPr>
          <w:rFonts w:cs="Arial"/>
          <w:sz w:val="20"/>
        </w:rPr>
        <w:t>in der Regel</w:t>
      </w:r>
      <w:r w:rsidR="00375AEF" w:rsidRPr="001D7D5F">
        <w:rPr>
          <w:rFonts w:cs="Arial"/>
          <w:sz w:val="20"/>
        </w:rPr>
        <w:t xml:space="preserve"> in der Menge aufgeteilt (Teillose) und getrennt nach Art oder Fachgebiet (Fachlose) zu vergeben. </w:t>
      </w:r>
      <w:r w:rsidR="003969E3">
        <w:rPr>
          <w:rFonts w:cs="Arial"/>
          <w:sz w:val="20"/>
        </w:rPr>
        <w:t>Davon</w:t>
      </w:r>
      <w:r w:rsidR="00375AEF" w:rsidRPr="001D7D5F">
        <w:rPr>
          <w:rFonts w:cs="Arial"/>
          <w:sz w:val="20"/>
        </w:rPr>
        <w:t xml:space="preserve"> darf jedoch abgewichen werden, wenn wirtschaftliche oder technische Gründe dies erfordern. Dieses Erfordernis wird in der Regel </w:t>
      </w:r>
      <w:r w:rsidR="002B3EA5" w:rsidRPr="001D7D5F">
        <w:rPr>
          <w:rFonts w:cs="Arial"/>
          <w:sz w:val="20"/>
        </w:rPr>
        <w:t xml:space="preserve">jedoch </w:t>
      </w:r>
      <w:r w:rsidR="00375AEF" w:rsidRPr="001D7D5F">
        <w:rPr>
          <w:rFonts w:cs="Arial"/>
          <w:sz w:val="20"/>
        </w:rPr>
        <w:t>sehr eng ausgelegt und ist stets besonders zu begründen.</w:t>
      </w:r>
      <w:r w:rsidR="002B3EA5" w:rsidRPr="001D7D5F">
        <w:rPr>
          <w:rFonts w:cs="Arial"/>
          <w:sz w:val="20"/>
        </w:rPr>
        <w:t xml:space="preserve"> </w:t>
      </w:r>
      <w:r w:rsidRPr="001D7D5F">
        <w:rPr>
          <w:rFonts w:cs="Arial"/>
          <w:sz w:val="20"/>
        </w:rPr>
        <w:t xml:space="preserve">Erreicht oder überschreitet der Gesamtwert den maßgeblichen EU-Schwellenwert, gilt die VgV für die Vergabe jedes Loses. Ausgenommen sind Lose, deren geschätzter </w:t>
      </w:r>
      <w:r w:rsidR="00126183">
        <w:rPr>
          <w:rFonts w:cs="Arial"/>
          <w:sz w:val="20"/>
        </w:rPr>
        <w:t>Ne</w:t>
      </w:r>
      <w:r w:rsidR="00126183">
        <w:rPr>
          <w:rFonts w:cs="Arial"/>
          <w:sz w:val="20"/>
        </w:rPr>
        <w:t>t</w:t>
      </w:r>
      <w:r w:rsidR="00126183">
        <w:rPr>
          <w:rFonts w:cs="Arial"/>
          <w:sz w:val="20"/>
        </w:rPr>
        <w:t>tow</w:t>
      </w:r>
      <w:r w:rsidRPr="001D7D5F">
        <w:rPr>
          <w:rFonts w:cs="Arial"/>
          <w:sz w:val="20"/>
        </w:rPr>
        <w:t>ert unter 80.000 € liegt</w:t>
      </w:r>
      <w:r w:rsidR="00126183">
        <w:rPr>
          <w:rFonts w:cs="Arial"/>
          <w:sz w:val="20"/>
        </w:rPr>
        <w:t xml:space="preserve"> und </w:t>
      </w:r>
      <w:r w:rsidRPr="001D7D5F">
        <w:rPr>
          <w:rFonts w:cs="Arial"/>
          <w:sz w:val="20"/>
        </w:rPr>
        <w:t>die Summe der Werte dieser Lose 20 % des Gesamtauftragswertes aller Lose nicht übersteigt.</w:t>
      </w:r>
    </w:p>
    <w:p w14:paraId="5B566BCB" w14:textId="51231238" w:rsidR="00181BED" w:rsidRPr="001D7D5F" w:rsidRDefault="00181BED" w:rsidP="00C07A63">
      <w:pPr>
        <w:tabs>
          <w:tab w:val="left" w:pos="567"/>
        </w:tabs>
        <w:spacing w:before="140" w:line="240" w:lineRule="auto"/>
        <w:jc w:val="both"/>
        <w:rPr>
          <w:rFonts w:cs="Arial"/>
          <w:sz w:val="20"/>
        </w:rPr>
      </w:pPr>
      <w:r w:rsidRPr="001D7D5F">
        <w:rPr>
          <w:rFonts w:cs="Arial"/>
          <w:sz w:val="20"/>
        </w:rPr>
        <w:t>(1</w:t>
      </w:r>
      <w:r w:rsidR="00052666">
        <w:rPr>
          <w:rFonts w:cs="Arial"/>
          <w:sz w:val="20"/>
        </w:rPr>
        <w:t>6</w:t>
      </w:r>
      <w:r w:rsidRPr="001D7D5F">
        <w:rPr>
          <w:rFonts w:cs="Arial"/>
          <w:sz w:val="20"/>
        </w:rPr>
        <w:t>) Bei der Schätzung des Auftragswert</w:t>
      </w:r>
      <w:r w:rsidR="006A616B" w:rsidRPr="001D7D5F">
        <w:rPr>
          <w:rFonts w:cs="Arial"/>
          <w:sz w:val="20"/>
        </w:rPr>
        <w:t>e</w:t>
      </w:r>
      <w:r w:rsidRPr="001D7D5F">
        <w:rPr>
          <w:rFonts w:cs="Arial"/>
          <w:sz w:val="20"/>
        </w:rPr>
        <w:t>s ist von der geschätzten Gesamtvergütung für die zur Vergabe vorgesehene Planungsleistung einschließlich etwaiger Prämien oder Zahlungen an Bewerber oder Bieter auszugehen. Optionen und mögliche Vertragsverlängerungen sind zu berücksichtigen. Planungsleistungen, die der Auftraggeber selbst erbringt, sind bei der Schätzung des Auftragswertes nicht in Ansatz zu bringen.</w:t>
      </w:r>
    </w:p>
    <w:p w14:paraId="1D723512" w14:textId="2934A480" w:rsidR="00181BED" w:rsidRPr="001D7D5F" w:rsidRDefault="00181BED" w:rsidP="00C07A63">
      <w:pPr>
        <w:tabs>
          <w:tab w:val="left" w:pos="567"/>
        </w:tabs>
        <w:spacing w:before="140" w:line="240" w:lineRule="auto"/>
        <w:jc w:val="both"/>
        <w:rPr>
          <w:rFonts w:cs="Arial"/>
          <w:sz w:val="20"/>
        </w:rPr>
      </w:pPr>
      <w:r w:rsidRPr="001D7D5F">
        <w:rPr>
          <w:rFonts w:cs="Arial"/>
          <w:sz w:val="20"/>
        </w:rPr>
        <w:lastRenderedPageBreak/>
        <w:t>(1</w:t>
      </w:r>
      <w:r w:rsidR="00052666">
        <w:rPr>
          <w:rFonts w:cs="Arial"/>
          <w:sz w:val="20"/>
        </w:rPr>
        <w:t>7</w:t>
      </w:r>
      <w:r w:rsidRPr="001D7D5F">
        <w:rPr>
          <w:rFonts w:cs="Arial"/>
          <w:sz w:val="20"/>
        </w:rPr>
        <w:t xml:space="preserve">) </w:t>
      </w:r>
      <w:r w:rsidR="00021120">
        <w:rPr>
          <w:rFonts w:cs="Arial"/>
          <w:sz w:val="20"/>
        </w:rPr>
        <w:t>Unterschiedliche</w:t>
      </w:r>
      <w:r w:rsidR="004445CC">
        <w:rPr>
          <w:rFonts w:cs="Arial"/>
          <w:sz w:val="20"/>
        </w:rPr>
        <w:t xml:space="preserve"> </w:t>
      </w:r>
      <w:r w:rsidRPr="001D7D5F">
        <w:rPr>
          <w:rFonts w:cs="Arial"/>
          <w:sz w:val="20"/>
        </w:rPr>
        <w:t xml:space="preserve">Fachbereiche bzw. </w:t>
      </w:r>
      <w:r w:rsidR="00021120">
        <w:rPr>
          <w:rFonts w:cs="Arial"/>
          <w:sz w:val="20"/>
        </w:rPr>
        <w:t xml:space="preserve">unterschiedliche </w:t>
      </w:r>
      <w:r w:rsidR="00DA6FC0">
        <w:rPr>
          <w:rFonts w:cs="Arial"/>
          <w:sz w:val="20"/>
        </w:rPr>
        <w:t>Leistungsbilder</w:t>
      </w:r>
      <w:r w:rsidRPr="001D7D5F">
        <w:rPr>
          <w:rFonts w:cs="Arial"/>
          <w:sz w:val="20"/>
        </w:rPr>
        <w:t xml:space="preserve"> der HOAI </w:t>
      </w:r>
      <w:r w:rsidR="00021120">
        <w:rPr>
          <w:rFonts w:cs="Arial"/>
          <w:sz w:val="20"/>
        </w:rPr>
        <w:t>werden bei der Schwe</w:t>
      </w:r>
      <w:r w:rsidR="00021120">
        <w:rPr>
          <w:rFonts w:cs="Arial"/>
          <w:sz w:val="20"/>
        </w:rPr>
        <w:t>l</w:t>
      </w:r>
      <w:r w:rsidR="00021120">
        <w:rPr>
          <w:rFonts w:cs="Arial"/>
          <w:sz w:val="20"/>
        </w:rPr>
        <w:t>lenwertberechnung separat betrachtet. Vor allem wenn unterschiedliche</w:t>
      </w:r>
      <w:r w:rsidR="00E32612">
        <w:rPr>
          <w:rFonts w:cs="Arial"/>
          <w:sz w:val="20"/>
        </w:rPr>
        <w:t xml:space="preserve"> Bieterkreis</w:t>
      </w:r>
      <w:r w:rsidR="00021120">
        <w:rPr>
          <w:rFonts w:cs="Arial"/>
          <w:sz w:val="20"/>
        </w:rPr>
        <w:t>e</w:t>
      </w:r>
      <w:r w:rsidR="00E32612">
        <w:rPr>
          <w:rFonts w:cs="Arial"/>
          <w:sz w:val="20"/>
        </w:rPr>
        <w:t xml:space="preserve"> angesprochen</w:t>
      </w:r>
      <w:r w:rsidR="00665520">
        <w:rPr>
          <w:rFonts w:cs="Arial"/>
          <w:sz w:val="20"/>
        </w:rPr>
        <w:t xml:space="preserve"> </w:t>
      </w:r>
      <w:r w:rsidR="00021120">
        <w:rPr>
          <w:rFonts w:cs="Arial"/>
          <w:sz w:val="20"/>
        </w:rPr>
        <w:t>werden.</w:t>
      </w:r>
      <w:r w:rsidR="00021120" w:rsidRPr="001D7D5F" w:rsidDel="00021120">
        <w:rPr>
          <w:rFonts w:cs="Arial"/>
          <w:sz w:val="20"/>
        </w:rPr>
        <w:t xml:space="preserve"> </w:t>
      </w:r>
      <w:r w:rsidRPr="001D7D5F">
        <w:rPr>
          <w:rFonts w:cs="Arial"/>
          <w:sz w:val="20"/>
        </w:rPr>
        <w:t>Werden verschiedene Leistungsbilder zusammengefasst und nicht getrennt vergeben, so sind bei der E</w:t>
      </w:r>
      <w:r w:rsidRPr="001D7D5F">
        <w:rPr>
          <w:rFonts w:cs="Arial"/>
          <w:sz w:val="20"/>
        </w:rPr>
        <w:t>r</w:t>
      </w:r>
      <w:r w:rsidRPr="001D7D5F">
        <w:rPr>
          <w:rFonts w:cs="Arial"/>
          <w:sz w:val="20"/>
        </w:rPr>
        <w:t>mittlung des Auftragswertes alle zusammengefassten Leistungen zu berücksichtigen, auch wenn sie unte</w:t>
      </w:r>
      <w:r w:rsidRPr="001D7D5F">
        <w:rPr>
          <w:rFonts w:cs="Arial"/>
          <w:sz w:val="20"/>
        </w:rPr>
        <w:t>r</w:t>
      </w:r>
      <w:r w:rsidRPr="001D7D5F">
        <w:rPr>
          <w:rFonts w:cs="Arial"/>
          <w:sz w:val="20"/>
        </w:rPr>
        <w:t>schiedlichen Leistungsbildern zuzuordnen sind.</w:t>
      </w:r>
    </w:p>
    <w:p w14:paraId="416AC3B6" w14:textId="4BE45A7A" w:rsidR="00181BED" w:rsidRPr="001D7D5F" w:rsidRDefault="00181BED" w:rsidP="00C07A63">
      <w:pPr>
        <w:tabs>
          <w:tab w:val="left" w:pos="567"/>
        </w:tabs>
        <w:spacing w:before="140" w:line="240" w:lineRule="auto"/>
        <w:jc w:val="both"/>
        <w:rPr>
          <w:rFonts w:cs="Arial"/>
          <w:sz w:val="20"/>
        </w:rPr>
      </w:pPr>
      <w:r w:rsidRPr="001D7D5F">
        <w:rPr>
          <w:rFonts w:cs="Arial"/>
          <w:sz w:val="20"/>
        </w:rPr>
        <w:t>(1</w:t>
      </w:r>
      <w:r w:rsidR="00052666">
        <w:rPr>
          <w:rFonts w:cs="Arial"/>
          <w:sz w:val="20"/>
        </w:rPr>
        <w:t>8</w:t>
      </w:r>
      <w:r w:rsidRPr="001D7D5F">
        <w:rPr>
          <w:rFonts w:cs="Arial"/>
          <w:sz w:val="20"/>
        </w:rPr>
        <w:t>) Werden</w:t>
      </w:r>
      <w:r w:rsidR="00421060">
        <w:rPr>
          <w:rFonts w:cs="Arial"/>
          <w:sz w:val="20"/>
        </w:rPr>
        <w:t xml:space="preserve"> gleichartige Leistungen</w:t>
      </w:r>
      <w:r w:rsidRPr="001D7D5F">
        <w:rPr>
          <w:rFonts w:cs="Arial"/>
          <w:sz w:val="20"/>
        </w:rPr>
        <w:t xml:space="preserve"> an mehrere Auftragnehmer getrennt vergeben, ist für die Schätzung des Auftragswertes die Summe der einzelnen Teilaufträge zu bilden</w:t>
      </w:r>
      <w:r w:rsidR="00421060">
        <w:rPr>
          <w:rFonts w:cs="Arial"/>
          <w:sz w:val="20"/>
        </w:rPr>
        <w:t>.</w:t>
      </w:r>
      <w:r w:rsidRPr="001D7D5F">
        <w:rPr>
          <w:rFonts w:cs="Arial"/>
          <w:sz w:val="20"/>
        </w:rPr>
        <w:t xml:space="preserve"> Bei unterschiedlichen Fachplanungen handelt es sich i.</w:t>
      </w:r>
      <w:r w:rsidR="00436DB3">
        <w:rPr>
          <w:rFonts w:cs="Arial"/>
          <w:sz w:val="20"/>
        </w:rPr>
        <w:t xml:space="preserve"> </w:t>
      </w:r>
      <w:r w:rsidRPr="001D7D5F">
        <w:rPr>
          <w:rFonts w:cs="Arial"/>
          <w:sz w:val="20"/>
        </w:rPr>
        <w:t>d.</w:t>
      </w:r>
      <w:r w:rsidR="00436DB3">
        <w:rPr>
          <w:rFonts w:cs="Arial"/>
          <w:sz w:val="20"/>
        </w:rPr>
        <w:t xml:space="preserve"> </w:t>
      </w:r>
      <w:r w:rsidRPr="001D7D5F">
        <w:rPr>
          <w:rFonts w:cs="Arial"/>
          <w:sz w:val="20"/>
        </w:rPr>
        <w:t xml:space="preserve">R. nicht um </w:t>
      </w:r>
      <w:r w:rsidR="00AB0679">
        <w:rPr>
          <w:rFonts w:cs="Arial"/>
          <w:sz w:val="20"/>
        </w:rPr>
        <w:t xml:space="preserve">eine </w:t>
      </w:r>
      <w:r w:rsidR="00C8609C">
        <w:rPr>
          <w:rFonts w:cs="Arial"/>
          <w:sz w:val="20"/>
        </w:rPr>
        <w:t>gleichartige</w:t>
      </w:r>
      <w:r w:rsidRPr="001D7D5F">
        <w:rPr>
          <w:rFonts w:cs="Arial"/>
          <w:sz w:val="20"/>
        </w:rPr>
        <w:t xml:space="preserve"> Leistung.</w:t>
      </w:r>
    </w:p>
    <w:p w14:paraId="37E30498" w14:textId="126FD9EF" w:rsidR="00181BED" w:rsidRPr="001D7D5F" w:rsidRDefault="00181BED" w:rsidP="00C07A63">
      <w:pPr>
        <w:tabs>
          <w:tab w:val="left" w:pos="567"/>
        </w:tabs>
        <w:spacing w:before="140" w:line="240" w:lineRule="auto"/>
        <w:jc w:val="both"/>
        <w:rPr>
          <w:rFonts w:cs="Arial"/>
          <w:sz w:val="20"/>
        </w:rPr>
      </w:pPr>
      <w:r w:rsidRPr="001D7D5F">
        <w:rPr>
          <w:rFonts w:cs="Arial"/>
          <w:sz w:val="20"/>
        </w:rPr>
        <w:t>Eine Aufteilung in mehrere Einzelaufträge kommt beispielsweise dann in Betracht, wenn die Leistungen zeitlich erheblich voneinander versetzt erbracht werden müssen und eine eigenständige und in sich abg</w:t>
      </w:r>
      <w:r w:rsidRPr="001D7D5F">
        <w:rPr>
          <w:rFonts w:cs="Arial"/>
          <w:sz w:val="20"/>
        </w:rPr>
        <w:t>e</w:t>
      </w:r>
      <w:r w:rsidRPr="001D7D5F">
        <w:rPr>
          <w:rFonts w:cs="Arial"/>
          <w:sz w:val="20"/>
        </w:rPr>
        <w:t>schlossene Bedeutung, wie z.</w:t>
      </w:r>
      <w:r w:rsidR="00436DB3">
        <w:rPr>
          <w:rFonts w:cs="Arial"/>
          <w:sz w:val="20"/>
        </w:rPr>
        <w:t xml:space="preserve"> </w:t>
      </w:r>
      <w:r w:rsidRPr="001D7D5F">
        <w:rPr>
          <w:rFonts w:cs="Arial"/>
          <w:sz w:val="20"/>
        </w:rPr>
        <w:t>B. bei Straßenbauabschnitten mit eigener Verkehrsfunktion, haben.</w:t>
      </w:r>
    </w:p>
    <w:p w14:paraId="1B340F24" w14:textId="77777777" w:rsidR="00181BED" w:rsidRPr="001D7D5F" w:rsidRDefault="00181BED" w:rsidP="007A12E2">
      <w:pPr>
        <w:pStyle w:val="berschrift1"/>
        <w:tabs>
          <w:tab w:val="left" w:pos="567"/>
        </w:tabs>
        <w:spacing w:after="120" w:line="240" w:lineRule="auto"/>
        <w:rPr>
          <w:rFonts w:cs="Arial"/>
          <w:sz w:val="24"/>
          <w:szCs w:val="24"/>
        </w:rPr>
      </w:pPr>
      <w:r w:rsidRPr="001D7D5F">
        <w:rPr>
          <w:rFonts w:cs="Arial"/>
          <w:sz w:val="24"/>
          <w:szCs w:val="24"/>
        </w:rPr>
        <w:t>Amtsverschwiegenheit</w:t>
      </w:r>
    </w:p>
    <w:p w14:paraId="37359C57" w14:textId="6808509B" w:rsidR="00181BED" w:rsidRPr="001D7D5F" w:rsidRDefault="00181BED" w:rsidP="00C07A63">
      <w:pPr>
        <w:spacing w:before="140" w:line="240" w:lineRule="auto"/>
        <w:jc w:val="both"/>
        <w:rPr>
          <w:rFonts w:cs="Arial"/>
          <w:sz w:val="20"/>
        </w:rPr>
      </w:pPr>
      <w:r w:rsidRPr="001D7D5F">
        <w:rPr>
          <w:rFonts w:cs="Arial"/>
          <w:sz w:val="20"/>
        </w:rPr>
        <w:t>(1</w:t>
      </w:r>
      <w:r w:rsidR="00052666">
        <w:rPr>
          <w:rFonts w:cs="Arial"/>
          <w:sz w:val="20"/>
        </w:rPr>
        <w:t>9</w:t>
      </w:r>
      <w:r w:rsidRPr="001D7D5F">
        <w:rPr>
          <w:rFonts w:cs="Arial"/>
          <w:sz w:val="20"/>
        </w:rPr>
        <w:t xml:space="preserve">) Die Pflicht zur Geheimhaltung über dienstliche Vorgänge, deren vertrauliche Behandlung durch </w:t>
      </w:r>
      <w:r w:rsidR="006A616B" w:rsidRPr="001D7D5F">
        <w:rPr>
          <w:rFonts w:cs="Arial"/>
          <w:sz w:val="20"/>
        </w:rPr>
        <w:t>La</w:t>
      </w:r>
      <w:r w:rsidR="006A616B" w:rsidRPr="001D7D5F">
        <w:rPr>
          <w:rFonts w:cs="Arial"/>
          <w:sz w:val="20"/>
        </w:rPr>
        <w:t>n</w:t>
      </w:r>
      <w:r w:rsidR="006A616B" w:rsidRPr="001D7D5F">
        <w:rPr>
          <w:rFonts w:cs="Arial"/>
          <w:sz w:val="20"/>
        </w:rPr>
        <w:t>desbeamteng</w:t>
      </w:r>
      <w:r w:rsidRPr="001D7D5F">
        <w:rPr>
          <w:rFonts w:cs="Arial"/>
          <w:sz w:val="20"/>
        </w:rPr>
        <w:t>esetz</w:t>
      </w:r>
      <w:r w:rsidR="006A616B" w:rsidRPr="001D7D5F">
        <w:rPr>
          <w:rFonts w:cs="Arial"/>
          <w:sz w:val="20"/>
        </w:rPr>
        <w:t>e</w:t>
      </w:r>
      <w:r w:rsidRPr="001D7D5F">
        <w:rPr>
          <w:rFonts w:cs="Arial"/>
          <w:sz w:val="20"/>
        </w:rPr>
        <w:t xml:space="preserve"> und Tarifverträge oder dienstliche Anordnung vorgeschrieben oder ihrer Bedeutung wegen erforderlich ist, obliegt allen Beschäftigten. Zu den danach zu behandelnden Vorgängen gehören - unabhängig von der Vergabeart - alle mit der Vergabe zusammenhängenden Unterlagen und Einzelheiten (z.</w:t>
      </w:r>
      <w:r w:rsidR="00436DB3">
        <w:rPr>
          <w:rFonts w:cs="Arial"/>
          <w:sz w:val="20"/>
        </w:rPr>
        <w:t xml:space="preserve"> </w:t>
      </w:r>
      <w:r w:rsidRPr="001D7D5F">
        <w:rPr>
          <w:rFonts w:cs="Arial"/>
          <w:sz w:val="20"/>
        </w:rPr>
        <w:t>B. Verträge, Preisvereinbarungen, Namen der Mitbewerber, Inhalt der Angebote, Einzelheiten aus mün</w:t>
      </w:r>
      <w:r w:rsidRPr="001D7D5F">
        <w:rPr>
          <w:rFonts w:cs="Arial"/>
          <w:sz w:val="20"/>
        </w:rPr>
        <w:t>d</w:t>
      </w:r>
      <w:r w:rsidRPr="001D7D5F">
        <w:rPr>
          <w:rFonts w:cs="Arial"/>
          <w:sz w:val="20"/>
        </w:rPr>
        <w:t>lichen Verhandlungen, DV-Unterlagen).</w:t>
      </w:r>
    </w:p>
    <w:p w14:paraId="1EBB7B4B" w14:textId="77777777" w:rsidR="00181BED" w:rsidRPr="001D7D5F" w:rsidRDefault="00181BED" w:rsidP="00C07A63">
      <w:pPr>
        <w:tabs>
          <w:tab w:val="left" w:pos="567"/>
        </w:tabs>
        <w:spacing w:before="140" w:line="240" w:lineRule="auto"/>
        <w:jc w:val="both"/>
        <w:rPr>
          <w:rFonts w:cs="Arial"/>
          <w:sz w:val="20"/>
        </w:rPr>
      </w:pPr>
      <w:r w:rsidRPr="001D7D5F">
        <w:rPr>
          <w:rFonts w:cs="Arial"/>
          <w:sz w:val="20"/>
        </w:rPr>
        <w:t>(</w:t>
      </w:r>
      <w:r w:rsidR="00052666">
        <w:rPr>
          <w:rFonts w:cs="Arial"/>
          <w:sz w:val="20"/>
        </w:rPr>
        <w:t>20</w:t>
      </w:r>
      <w:r w:rsidRPr="001D7D5F">
        <w:rPr>
          <w:rFonts w:cs="Arial"/>
          <w:sz w:val="20"/>
        </w:rPr>
        <w:t xml:space="preserve">) Diese Verpflichtung gilt auch bei der Informationspflicht gemäß § </w:t>
      </w:r>
      <w:r w:rsidR="00C8609C">
        <w:rPr>
          <w:rFonts w:cs="Arial"/>
          <w:sz w:val="20"/>
        </w:rPr>
        <w:t>134</w:t>
      </w:r>
      <w:r w:rsidRPr="001D7D5F">
        <w:rPr>
          <w:rFonts w:cs="Arial"/>
          <w:sz w:val="20"/>
        </w:rPr>
        <w:t xml:space="preserve"> GWB. Hiernach dürfen an die Bieter nur Informationen weitergegeben werden, die sich auf das Angebot des jeweiligen Bieters beziehen.</w:t>
      </w:r>
    </w:p>
    <w:p w14:paraId="19759CE1" w14:textId="22093FA6" w:rsidR="00181BED" w:rsidRPr="001D7D5F" w:rsidRDefault="00181BED" w:rsidP="00C07A63">
      <w:pPr>
        <w:tabs>
          <w:tab w:val="left" w:pos="567"/>
        </w:tabs>
        <w:spacing w:before="140" w:line="240" w:lineRule="auto"/>
        <w:jc w:val="both"/>
        <w:rPr>
          <w:rFonts w:cs="Arial"/>
          <w:sz w:val="20"/>
        </w:rPr>
      </w:pPr>
      <w:r w:rsidRPr="001D7D5F">
        <w:rPr>
          <w:rFonts w:cs="Arial"/>
          <w:sz w:val="20"/>
        </w:rPr>
        <w:t>(</w:t>
      </w:r>
      <w:r w:rsidR="00052666">
        <w:rPr>
          <w:rFonts w:cs="Arial"/>
          <w:sz w:val="20"/>
        </w:rPr>
        <w:t>21</w:t>
      </w:r>
      <w:r w:rsidRPr="001D7D5F">
        <w:rPr>
          <w:rFonts w:cs="Arial"/>
          <w:sz w:val="20"/>
        </w:rPr>
        <w:t>) Die Geheimhaltung bei der Vergabe ist notwendig, weil eine auch unbeabsichtigte Unterrichtung Dritter (z.</w:t>
      </w:r>
      <w:r w:rsidR="00436DB3">
        <w:rPr>
          <w:rFonts w:cs="Arial"/>
          <w:sz w:val="20"/>
        </w:rPr>
        <w:t xml:space="preserve"> </w:t>
      </w:r>
      <w:r w:rsidRPr="001D7D5F">
        <w:rPr>
          <w:rFonts w:cs="Arial"/>
          <w:sz w:val="20"/>
        </w:rPr>
        <w:t>B. Bewerber im Wettbewerb) zu Auseinandersetzungen, zu Schädigungen der Auftragsverwaltung und einzelner Bewerber sowie zu Schadensersatzansprüchen führen kann. Die Strafbarkeit der Verletzung von Dienstgeheimnissen richtet sich nach § 353b StGB.</w:t>
      </w:r>
    </w:p>
    <w:p w14:paraId="501012CB" w14:textId="77777777" w:rsidR="00181BED" w:rsidRPr="001D7D5F" w:rsidRDefault="00181BED" w:rsidP="00C07A63">
      <w:pPr>
        <w:tabs>
          <w:tab w:val="left" w:pos="567"/>
        </w:tabs>
        <w:spacing w:before="140" w:line="240" w:lineRule="auto"/>
        <w:jc w:val="both"/>
        <w:rPr>
          <w:rFonts w:cs="Arial"/>
          <w:sz w:val="20"/>
        </w:rPr>
      </w:pPr>
      <w:r w:rsidRPr="001D7D5F">
        <w:rPr>
          <w:rFonts w:cs="Arial"/>
          <w:sz w:val="20"/>
        </w:rPr>
        <w:t>(2</w:t>
      </w:r>
      <w:r w:rsidR="00052666">
        <w:rPr>
          <w:rFonts w:cs="Arial"/>
          <w:sz w:val="20"/>
        </w:rPr>
        <w:t>2</w:t>
      </w:r>
      <w:r w:rsidRPr="001D7D5F">
        <w:rPr>
          <w:rFonts w:cs="Arial"/>
          <w:sz w:val="20"/>
        </w:rPr>
        <w:t>) Die Verschwiegenheitspflicht schließt die Verpflichtung ein, ohne Genehmigung des Dienstvorgeset</w:t>
      </w:r>
      <w:r w:rsidRPr="001D7D5F">
        <w:rPr>
          <w:rFonts w:cs="Arial"/>
          <w:sz w:val="20"/>
        </w:rPr>
        <w:t>z</w:t>
      </w:r>
      <w:r w:rsidRPr="001D7D5F">
        <w:rPr>
          <w:rFonts w:cs="Arial"/>
          <w:sz w:val="20"/>
        </w:rPr>
        <w:t>ten weder gerichtlich noch gegenüber anderen Behörden auszusagen (vgl. insoweit LBG, Tarifverträge).</w:t>
      </w:r>
    </w:p>
    <w:p w14:paraId="13ADD249" w14:textId="77777777" w:rsidR="00181BED" w:rsidRPr="001D7D5F" w:rsidRDefault="00181BED" w:rsidP="00C07A63">
      <w:pPr>
        <w:tabs>
          <w:tab w:val="left" w:pos="567"/>
        </w:tabs>
        <w:spacing w:before="140" w:line="240" w:lineRule="auto"/>
        <w:jc w:val="both"/>
        <w:rPr>
          <w:rFonts w:cs="Arial"/>
          <w:sz w:val="20"/>
        </w:rPr>
      </w:pPr>
      <w:r w:rsidRPr="001D7D5F">
        <w:rPr>
          <w:rFonts w:cs="Arial"/>
          <w:sz w:val="20"/>
        </w:rPr>
        <w:t>(2</w:t>
      </w:r>
      <w:r w:rsidR="00052666">
        <w:rPr>
          <w:rFonts w:cs="Arial"/>
          <w:sz w:val="20"/>
        </w:rPr>
        <w:t>3</w:t>
      </w:r>
      <w:r w:rsidRPr="001D7D5F">
        <w:rPr>
          <w:rFonts w:cs="Arial"/>
          <w:sz w:val="20"/>
        </w:rPr>
        <w:t>) Unzulässige Einwirkungsversuche Dritter in einzelne Vergabevorgänge sind zurückzuweisen. Bei etw</w:t>
      </w:r>
      <w:r w:rsidRPr="001D7D5F">
        <w:rPr>
          <w:rFonts w:cs="Arial"/>
          <w:sz w:val="20"/>
        </w:rPr>
        <w:t>a</w:t>
      </w:r>
      <w:r w:rsidRPr="001D7D5F">
        <w:rPr>
          <w:rFonts w:cs="Arial"/>
          <w:sz w:val="20"/>
        </w:rPr>
        <w:t>igen Einwirkungsversuchen ist die zuständige vorgesetzte Stelle sofort zu unterrichten.</w:t>
      </w:r>
    </w:p>
    <w:p w14:paraId="0E68FA83" w14:textId="77777777" w:rsidR="00181BED" w:rsidRPr="001D7D5F" w:rsidRDefault="00181BED" w:rsidP="00C07A63">
      <w:pPr>
        <w:tabs>
          <w:tab w:val="left" w:pos="567"/>
        </w:tabs>
        <w:spacing w:before="140" w:line="240" w:lineRule="auto"/>
        <w:jc w:val="both"/>
        <w:rPr>
          <w:rFonts w:cs="Arial"/>
          <w:sz w:val="20"/>
        </w:rPr>
      </w:pPr>
      <w:r w:rsidRPr="001D7D5F">
        <w:rPr>
          <w:rFonts w:cs="Arial"/>
          <w:sz w:val="20"/>
        </w:rPr>
        <w:t>(2</w:t>
      </w:r>
      <w:r w:rsidR="00052666">
        <w:rPr>
          <w:rFonts w:cs="Arial"/>
          <w:sz w:val="20"/>
        </w:rPr>
        <w:t>4</w:t>
      </w:r>
      <w:r w:rsidRPr="001D7D5F">
        <w:rPr>
          <w:rFonts w:cs="Arial"/>
          <w:sz w:val="20"/>
        </w:rPr>
        <w:t>) Ein Anspruch auf Informationszugang Dritter gemäß Informationsfreiheitsgesetz (IFG) besteht bei la</w:t>
      </w:r>
      <w:r w:rsidRPr="001D7D5F">
        <w:rPr>
          <w:rFonts w:cs="Arial"/>
          <w:sz w:val="20"/>
        </w:rPr>
        <w:t>u</w:t>
      </w:r>
      <w:r w:rsidRPr="001D7D5F">
        <w:rPr>
          <w:rFonts w:cs="Arial"/>
          <w:sz w:val="20"/>
        </w:rPr>
        <w:t xml:space="preserve">fenden Vergabeverfahren unter Beachtung von (19) und </w:t>
      </w:r>
      <w:r w:rsidR="00C8609C">
        <w:rPr>
          <w:rFonts w:cs="Arial"/>
          <w:sz w:val="20"/>
        </w:rPr>
        <w:t>§ 5 (1) VgV</w:t>
      </w:r>
      <w:r w:rsidRPr="001D7D5F">
        <w:rPr>
          <w:rFonts w:cs="Arial"/>
          <w:sz w:val="20"/>
        </w:rPr>
        <w:t xml:space="preserve"> </w:t>
      </w:r>
      <w:r w:rsidR="00B40CDF" w:rsidRPr="001D7D5F">
        <w:rPr>
          <w:rFonts w:cs="Arial"/>
          <w:sz w:val="20"/>
        </w:rPr>
        <w:t xml:space="preserve">grundsätzlich </w:t>
      </w:r>
      <w:r w:rsidRPr="001D7D5F">
        <w:rPr>
          <w:rFonts w:cs="Arial"/>
          <w:sz w:val="20"/>
        </w:rPr>
        <w:t>nicht.</w:t>
      </w:r>
      <w:r w:rsidR="00B40CDF" w:rsidRPr="001D7D5F">
        <w:rPr>
          <w:rFonts w:cs="Arial"/>
          <w:sz w:val="20"/>
        </w:rPr>
        <w:t xml:space="preserve"> Der Anspruch ist gesondert im Einzelfall zu prüfen.</w:t>
      </w:r>
    </w:p>
    <w:p w14:paraId="1A1CC0D5" w14:textId="795D577A" w:rsidR="00181BED" w:rsidRPr="001D7D5F" w:rsidRDefault="00181BED" w:rsidP="00C07A63">
      <w:pPr>
        <w:tabs>
          <w:tab w:val="left" w:pos="567"/>
        </w:tabs>
        <w:spacing w:before="140" w:line="240" w:lineRule="auto"/>
        <w:jc w:val="both"/>
        <w:rPr>
          <w:rFonts w:cs="Arial"/>
          <w:sz w:val="20"/>
        </w:rPr>
      </w:pPr>
      <w:r w:rsidRPr="001D7D5F">
        <w:rPr>
          <w:rFonts w:cs="Arial"/>
          <w:sz w:val="20"/>
        </w:rPr>
        <w:t>(2</w:t>
      </w:r>
      <w:r w:rsidR="004445CC">
        <w:rPr>
          <w:rFonts w:cs="Arial"/>
          <w:sz w:val="20"/>
        </w:rPr>
        <w:t>5</w:t>
      </w:r>
      <w:r w:rsidRPr="001D7D5F">
        <w:rPr>
          <w:rFonts w:cs="Arial"/>
          <w:sz w:val="20"/>
        </w:rPr>
        <w:t>) Ausgenommen von der Auskunftspflicht ist dagegen die Einsicht in Teilnahmeanträge/Angebote und deren Inhalte, Aktennotizen zur Auswahl von Angeboten und Stellungnahmen hierzu (Vergabevermerk). Die Vertraulichkeit unterliegt keinen zeitlichen Schranken, da es um den Schutz von Betriebsgeheimnissen und Urheberrechten geht.</w:t>
      </w:r>
    </w:p>
    <w:p w14:paraId="5C1E6B71" w14:textId="546135B6" w:rsidR="00181BED" w:rsidRPr="001D7D5F" w:rsidRDefault="00181BED" w:rsidP="00C07A63">
      <w:pPr>
        <w:tabs>
          <w:tab w:val="left" w:pos="567"/>
        </w:tabs>
        <w:spacing w:before="140" w:line="240" w:lineRule="auto"/>
        <w:jc w:val="both"/>
        <w:rPr>
          <w:rFonts w:cs="Arial"/>
          <w:sz w:val="20"/>
        </w:rPr>
      </w:pPr>
      <w:r w:rsidRPr="001D7D5F">
        <w:rPr>
          <w:rFonts w:cs="Arial"/>
          <w:sz w:val="20"/>
        </w:rPr>
        <w:t>(2</w:t>
      </w:r>
      <w:r w:rsidR="004445CC">
        <w:rPr>
          <w:rFonts w:cs="Arial"/>
          <w:sz w:val="20"/>
        </w:rPr>
        <w:t>6</w:t>
      </w:r>
      <w:r w:rsidRPr="001D7D5F">
        <w:rPr>
          <w:rFonts w:cs="Arial"/>
          <w:sz w:val="20"/>
        </w:rPr>
        <w:t>) Bei etwaigen Antworten auf ein Auskunftsersuchen sind die in der Dienststelle bestehenden Diensta</w:t>
      </w:r>
      <w:r w:rsidRPr="001D7D5F">
        <w:rPr>
          <w:rFonts w:cs="Arial"/>
          <w:sz w:val="20"/>
        </w:rPr>
        <w:t>n</w:t>
      </w:r>
      <w:r w:rsidRPr="001D7D5F">
        <w:rPr>
          <w:rFonts w:cs="Arial"/>
          <w:sz w:val="20"/>
        </w:rPr>
        <w:t>weisungen zu beachten.</w:t>
      </w:r>
    </w:p>
    <w:p w14:paraId="160CB382" w14:textId="77777777" w:rsidR="00181BED" w:rsidRPr="001D7D5F" w:rsidRDefault="00181BED" w:rsidP="007A12E2">
      <w:pPr>
        <w:pStyle w:val="berschrift1"/>
        <w:tabs>
          <w:tab w:val="left" w:pos="567"/>
        </w:tabs>
        <w:spacing w:after="120" w:line="240" w:lineRule="auto"/>
        <w:rPr>
          <w:rFonts w:cs="Arial"/>
          <w:sz w:val="24"/>
          <w:szCs w:val="24"/>
        </w:rPr>
      </w:pPr>
      <w:r w:rsidRPr="001D7D5F">
        <w:rPr>
          <w:rFonts w:cs="Arial"/>
          <w:sz w:val="24"/>
          <w:szCs w:val="24"/>
        </w:rPr>
        <w:t>Korruptionsprävention</w:t>
      </w:r>
    </w:p>
    <w:p w14:paraId="004F3375" w14:textId="7FC666A9" w:rsidR="00181BED" w:rsidRPr="001D7D5F" w:rsidRDefault="00181BED" w:rsidP="007A12E2">
      <w:pPr>
        <w:spacing w:line="240" w:lineRule="auto"/>
        <w:jc w:val="both"/>
        <w:rPr>
          <w:rFonts w:cs="Arial"/>
          <w:sz w:val="20"/>
        </w:rPr>
      </w:pPr>
      <w:r w:rsidRPr="001D7D5F">
        <w:rPr>
          <w:rFonts w:cs="Arial"/>
          <w:sz w:val="20"/>
        </w:rPr>
        <w:t>(2</w:t>
      </w:r>
      <w:r w:rsidR="004445CC">
        <w:rPr>
          <w:rFonts w:cs="Arial"/>
          <w:sz w:val="20"/>
        </w:rPr>
        <w:t>7</w:t>
      </w:r>
      <w:r w:rsidRPr="001D7D5F">
        <w:rPr>
          <w:rFonts w:cs="Arial"/>
          <w:sz w:val="20"/>
        </w:rPr>
        <w:t>) Vorgaben für die Korruptionsprävention sind zu beachten. Bei einem Versuch einer Bestechung sind die strafrechtlichen und dienstrechtlichen Regelungen und Bestimmungen zu beachten.</w:t>
      </w:r>
    </w:p>
    <w:sectPr w:rsidR="00181BED" w:rsidRPr="001D7D5F" w:rsidSect="007534D8">
      <w:type w:val="continuous"/>
      <w:pgSz w:w="11907" w:h="16840" w:code="9"/>
      <w:pgMar w:top="1418" w:right="924" w:bottom="1134" w:left="1418"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D40C31" w14:textId="77777777" w:rsidR="00AB5B06" w:rsidRDefault="00AB5B06">
      <w:r>
        <w:separator/>
      </w:r>
    </w:p>
  </w:endnote>
  <w:endnote w:type="continuationSeparator" w:id="0">
    <w:p w14:paraId="6E098A89" w14:textId="77777777" w:rsidR="00AB5B06" w:rsidRDefault="00AB5B06">
      <w:r>
        <w:continuationSeparator/>
      </w:r>
    </w:p>
  </w:endnote>
  <w:endnote w:type="continuationNotice" w:id="1">
    <w:p w14:paraId="52265C8A" w14:textId="77777777" w:rsidR="00AB5B06" w:rsidRDefault="00AB5B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ta">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825BD" w14:textId="77777777" w:rsidR="00832E0D" w:rsidRDefault="00832E0D" w:rsidP="001D7D5F">
    <w:pPr>
      <w:pStyle w:val="Fuzeile"/>
      <w:pBdr>
        <w:top w:val="single" w:sz="4" w:space="1" w:color="auto"/>
      </w:pBdr>
      <w:tabs>
        <w:tab w:val="clear" w:pos="4536"/>
        <w:tab w:val="clear" w:pos="9072"/>
        <w:tab w:val="center" w:pos="4820"/>
        <w:tab w:val="right" w:pos="9639"/>
      </w:tabs>
      <w:spacing w:line="240" w:lineRule="auto"/>
      <w:rPr>
        <w:sz w:val="20"/>
      </w:rPr>
    </w:pPr>
  </w:p>
  <w:p w14:paraId="604C8033" w14:textId="0CF1EDB7" w:rsidR="00832E0D" w:rsidRPr="00D07CC3" w:rsidRDefault="00832E0D" w:rsidP="0011624F">
    <w:pPr>
      <w:pStyle w:val="Fuzeile"/>
      <w:pBdr>
        <w:top w:val="single" w:sz="4" w:space="1" w:color="auto"/>
      </w:pBdr>
      <w:tabs>
        <w:tab w:val="clear" w:pos="4536"/>
        <w:tab w:val="clear" w:pos="9072"/>
        <w:tab w:val="center" w:pos="4820"/>
        <w:tab w:val="right" w:pos="9498"/>
      </w:tabs>
      <w:spacing w:line="240" w:lineRule="auto"/>
      <w:rPr>
        <w:sz w:val="20"/>
      </w:rPr>
    </w:pPr>
    <w:r>
      <w:rPr>
        <w:sz w:val="20"/>
      </w:rPr>
      <w:t xml:space="preserve">Seite </w:t>
    </w:r>
    <w:r w:rsidRPr="007534D8">
      <w:rPr>
        <w:sz w:val="20"/>
      </w:rPr>
      <w:fldChar w:fldCharType="begin"/>
    </w:r>
    <w:r w:rsidRPr="007534D8">
      <w:rPr>
        <w:sz w:val="20"/>
      </w:rPr>
      <w:instrText>PAGE   \* MERGEFORMAT</w:instrText>
    </w:r>
    <w:r w:rsidRPr="007534D8">
      <w:rPr>
        <w:sz w:val="20"/>
      </w:rPr>
      <w:fldChar w:fldCharType="separate"/>
    </w:r>
    <w:r w:rsidR="003F3AAD">
      <w:rPr>
        <w:noProof/>
        <w:sz w:val="20"/>
      </w:rPr>
      <w:t>6</w:t>
    </w:r>
    <w:r w:rsidRPr="007534D8">
      <w:rPr>
        <w:sz w:val="20"/>
      </w:rPr>
      <w:fldChar w:fldCharType="end"/>
    </w:r>
    <w:r>
      <w:rPr>
        <w:sz w:val="20"/>
      </w:rPr>
      <w:tab/>
      <w:t>00012</w:t>
    </w:r>
    <w:r>
      <w:rPr>
        <w:sz w:val="20"/>
      </w:rPr>
      <w:tab/>
      <w:t xml:space="preserve"> Stand: </w:t>
    </w:r>
    <w:r w:rsidR="00FD50E5">
      <w:rPr>
        <w:sz w:val="20"/>
      </w:rPr>
      <w:t>01-</w:t>
    </w:r>
    <w:r w:rsidR="00ED6B0F">
      <w:rPr>
        <w:sz w:val="20"/>
      </w:rPr>
      <w:t>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7FB21" w14:textId="77777777" w:rsidR="00832E0D" w:rsidRPr="001D7D5F" w:rsidRDefault="00832E0D" w:rsidP="001F3CC0">
    <w:pPr>
      <w:pStyle w:val="Fuzeile"/>
      <w:pBdr>
        <w:top w:val="single" w:sz="4" w:space="1" w:color="auto"/>
      </w:pBdr>
      <w:tabs>
        <w:tab w:val="clear" w:pos="9072"/>
        <w:tab w:val="right" w:pos="9639"/>
      </w:tabs>
      <w:spacing w:line="240" w:lineRule="auto"/>
      <w:rPr>
        <w:sz w:val="20"/>
      </w:rPr>
    </w:pPr>
  </w:p>
  <w:p w14:paraId="59A9CFF8" w14:textId="1B03D0C8" w:rsidR="00832E0D" w:rsidRPr="001D7D5F" w:rsidRDefault="00832E0D" w:rsidP="001F3CC0">
    <w:pPr>
      <w:pStyle w:val="Fuzeile"/>
      <w:tabs>
        <w:tab w:val="clear" w:pos="4536"/>
        <w:tab w:val="clear" w:pos="9072"/>
        <w:tab w:val="center" w:pos="4820"/>
        <w:tab w:val="right" w:pos="9639"/>
      </w:tabs>
      <w:spacing w:line="240" w:lineRule="auto"/>
      <w:rPr>
        <w:sz w:val="20"/>
      </w:rPr>
    </w:pPr>
    <w:r w:rsidRPr="001D7D5F">
      <w:rPr>
        <w:sz w:val="20"/>
      </w:rPr>
      <w:t xml:space="preserve">Stand: </w:t>
    </w:r>
    <w:r w:rsidR="00FD50E5">
      <w:rPr>
        <w:sz w:val="20"/>
      </w:rPr>
      <w:t>0101-21</w:t>
    </w:r>
    <w:r w:rsidRPr="001D7D5F">
      <w:rPr>
        <w:sz w:val="20"/>
      </w:rPr>
      <w:tab/>
      <w:t>00012</w:t>
    </w:r>
    <w:r w:rsidRPr="001D7D5F">
      <w:rPr>
        <w:sz w:val="20"/>
      </w:rPr>
      <w:tab/>
      <w:t xml:space="preserve"> Seite </w:t>
    </w:r>
    <w:r w:rsidRPr="007534D8">
      <w:rPr>
        <w:sz w:val="20"/>
      </w:rPr>
      <w:fldChar w:fldCharType="begin"/>
    </w:r>
    <w:r w:rsidRPr="007534D8">
      <w:rPr>
        <w:sz w:val="20"/>
      </w:rPr>
      <w:instrText>PAGE   \* MERGEFORMAT</w:instrText>
    </w:r>
    <w:r w:rsidRPr="007534D8">
      <w:rPr>
        <w:sz w:val="20"/>
      </w:rPr>
      <w:fldChar w:fldCharType="separate"/>
    </w:r>
    <w:r w:rsidR="003F3AAD">
      <w:rPr>
        <w:noProof/>
        <w:sz w:val="20"/>
      </w:rPr>
      <w:t>5</w:t>
    </w:r>
    <w:r w:rsidRPr="007534D8">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75CC9" w14:textId="77777777" w:rsidR="00832E0D" w:rsidRPr="001C6B80" w:rsidRDefault="00832E0D" w:rsidP="007A12E2">
    <w:pPr>
      <w:pStyle w:val="Fuzeile"/>
      <w:pBdr>
        <w:top w:val="single" w:sz="4" w:space="1" w:color="auto"/>
      </w:pBdr>
      <w:spacing w:line="240" w:lineRule="auto"/>
      <w:rPr>
        <w:rFonts w:cs="Arial"/>
        <w:sz w:val="20"/>
      </w:rPr>
    </w:pPr>
  </w:p>
  <w:p w14:paraId="46FF6E99" w14:textId="4BC04479" w:rsidR="00832E0D" w:rsidRPr="001F3CC0" w:rsidRDefault="00832E0D" w:rsidP="0011624F">
    <w:pPr>
      <w:pStyle w:val="Fuzeile"/>
      <w:tabs>
        <w:tab w:val="clear" w:pos="4536"/>
        <w:tab w:val="clear" w:pos="9072"/>
        <w:tab w:val="center" w:pos="4820"/>
        <w:tab w:val="right" w:pos="9498"/>
      </w:tabs>
      <w:spacing w:line="240" w:lineRule="auto"/>
      <w:rPr>
        <w:sz w:val="20"/>
      </w:rPr>
    </w:pPr>
    <w:r>
      <w:rPr>
        <w:sz w:val="20"/>
      </w:rPr>
      <w:t xml:space="preserve">Stand: </w:t>
    </w:r>
    <w:r w:rsidR="000B233D">
      <w:rPr>
        <w:sz w:val="20"/>
      </w:rPr>
      <w:t>01</w:t>
    </w:r>
    <w:r>
      <w:rPr>
        <w:sz w:val="20"/>
      </w:rPr>
      <w:t>-</w:t>
    </w:r>
    <w:r w:rsidR="000B233D">
      <w:rPr>
        <w:sz w:val="20"/>
      </w:rPr>
      <w:t>21</w:t>
    </w:r>
    <w:r>
      <w:rPr>
        <w:sz w:val="20"/>
      </w:rPr>
      <w:tab/>
      <w:t>00010</w:t>
    </w:r>
    <w:r>
      <w:rPr>
        <w:sz w:val="20"/>
      </w:rPr>
      <w:tab/>
      <w:t>0 – Deckblatt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569707" w14:textId="77777777" w:rsidR="00AB5B06" w:rsidRDefault="00AB5B06">
      <w:r>
        <w:separator/>
      </w:r>
    </w:p>
  </w:footnote>
  <w:footnote w:type="continuationSeparator" w:id="0">
    <w:p w14:paraId="17BE0A0B" w14:textId="77777777" w:rsidR="00AB5B06" w:rsidRDefault="00AB5B06">
      <w:r>
        <w:continuationSeparator/>
      </w:r>
    </w:p>
  </w:footnote>
  <w:footnote w:type="continuationNotice" w:id="1">
    <w:p w14:paraId="7C87100F" w14:textId="77777777" w:rsidR="00AB5B06" w:rsidRDefault="00AB5B06">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A352E" w14:textId="77777777" w:rsidR="00832E0D" w:rsidRDefault="00832E0D" w:rsidP="00D07CC3">
    <w:pPr>
      <w:pStyle w:val="Kopfzeile"/>
      <w:tabs>
        <w:tab w:val="clear" w:pos="4536"/>
        <w:tab w:val="clear" w:pos="9072"/>
        <w:tab w:val="left" w:pos="1155"/>
        <w:tab w:val="center" w:pos="4820"/>
        <w:tab w:val="right" w:pos="9639"/>
      </w:tabs>
      <w:spacing w:line="240" w:lineRule="auto"/>
      <w:rPr>
        <w:b/>
      </w:rPr>
    </w:pPr>
    <w:r>
      <w:rPr>
        <w:b/>
      </w:rPr>
      <w:t>Hinweise</w:t>
    </w:r>
    <w:r>
      <w:rPr>
        <w:b/>
      </w:rPr>
      <w:tab/>
    </w:r>
    <w:r>
      <w:rPr>
        <w:b/>
      </w:rPr>
      <w:tab/>
    </w:r>
    <w:r>
      <w:rPr>
        <w:b/>
      </w:rPr>
      <w:tab/>
      <w:t>HVA F-StB</w:t>
    </w:r>
  </w:p>
  <w:p w14:paraId="7616E76C" w14:textId="77777777" w:rsidR="00832E0D" w:rsidRDefault="00832E0D" w:rsidP="00C07A63">
    <w:pPr>
      <w:pStyle w:val="Kopfzeile"/>
      <w:pBdr>
        <w:bottom w:val="single" w:sz="4" w:space="1" w:color="auto"/>
      </w:pBdr>
      <w:spacing w:line="240" w:lineRule="auto"/>
    </w:pPr>
  </w:p>
  <w:p w14:paraId="67B8FF89" w14:textId="77777777" w:rsidR="00832E0D" w:rsidRDefault="00832E0D" w:rsidP="00C07A63">
    <w:pPr>
      <w:pStyle w:val="Kopfzeile"/>
      <w:spacing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08010" w14:textId="04D32C9E" w:rsidR="00832E0D" w:rsidRPr="00C07A63" w:rsidRDefault="00832E0D" w:rsidP="001F3CC0">
    <w:pPr>
      <w:pStyle w:val="Kopfzeile"/>
      <w:tabs>
        <w:tab w:val="clear" w:pos="4536"/>
        <w:tab w:val="clear" w:pos="9072"/>
        <w:tab w:val="center" w:pos="4820"/>
        <w:tab w:val="right" w:pos="9639"/>
      </w:tabs>
      <w:spacing w:line="240" w:lineRule="auto"/>
      <w:rPr>
        <w:b/>
        <w:szCs w:val="24"/>
      </w:rPr>
    </w:pPr>
    <w:r>
      <w:rPr>
        <w:b/>
      </w:rPr>
      <w:t>HVA F-StB</w:t>
    </w:r>
    <w:r w:rsidRPr="00C07A63">
      <w:rPr>
        <w:b/>
        <w:szCs w:val="24"/>
      </w:rPr>
      <w:tab/>
    </w:r>
    <w:r w:rsidR="00F32AC7">
      <w:rPr>
        <w:b/>
        <w:szCs w:val="24"/>
      </w:rPr>
      <w:tab/>
    </w:r>
    <w:r w:rsidRPr="00C07A63">
      <w:rPr>
        <w:b/>
        <w:szCs w:val="24"/>
      </w:rPr>
      <w:t>Hinweise</w:t>
    </w:r>
  </w:p>
  <w:p w14:paraId="63BDC6FE" w14:textId="77777777" w:rsidR="00832E0D" w:rsidRPr="00C07A63" w:rsidRDefault="00832E0D" w:rsidP="00C07A63">
    <w:pPr>
      <w:pStyle w:val="Kopfzeile"/>
      <w:pBdr>
        <w:bottom w:val="single" w:sz="4" w:space="1" w:color="auto"/>
      </w:pBdr>
      <w:tabs>
        <w:tab w:val="clear" w:pos="4536"/>
        <w:tab w:val="clear" w:pos="9072"/>
        <w:tab w:val="center" w:pos="4820"/>
        <w:tab w:val="right" w:pos="9639"/>
      </w:tabs>
      <w:spacing w:line="240" w:lineRule="auto"/>
      <w:rPr>
        <w:b/>
        <w:szCs w:val="24"/>
      </w:rPr>
    </w:pPr>
    <w:r w:rsidRPr="00C07A63">
      <w:rPr>
        <w:b/>
        <w:szCs w:val="24"/>
      </w:rPr>
      <w:tab/>
    </w:r>
    <w:r w:rsidRPr="00C07A63">
      <w:rPr>
        <w:b/>
        <w:szCs w:val="24"/>
      </w:rPr>
      <w:tab/>
    </w:r>
  </w:p>
  <w:p w14:paraId="0287EEAC" w14:textId="77777777" w:rsidR="00832E0D" w:rsidRPr="00C07A63" w:rsidRDefault="00832E0D" w:rsidP="00C07A63">
    <w:pPr>
      <w:pStyle w:val="Kopfzeile"/>
      <w:tabs>
        <w:tab w:val="clear" w:pos="4536"/>
        <w:tab w:val="clear" w:pos="9072"/>
        <w:tab w:val="center" w:pos="4820"/>
        <w:tab w:val="right" w:pos="9639"/>
      </w:tabs>
      <w:spacing w:line="240" w:lineRule="auto"/>
      <w:rPr>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067DF" w14:textId="77777777" w:rsidR="00832E0D" w:rsidRPr="001D7D5F" w:rsidRDefault="00832E0D" w:rsidP="00C07A63">
    <w:pPr>
      <w:pStyle w:val="Kopfzeile"/>
      <w:tabs>
        <w:tab w:val="clear" w:pos="4536"/>
        <w:tab w:val="clear" w:pos="9072"/>
        <w:tab w:val="center" w:pos="4820"/>
        <w:tab w:val="right" w:pos="9639"/>
      </w:tabs>
      <w:spacing w:line="240" w:lineRule="auto"/>
      <w:rPr>
        <w:b/>
        <w:szCs w:val="24"/>
      </w:rPr>
    </w:pPr>
    <w:r w:rsidRPr="001D7D5F">
      <w:rPr>
        <w:b/>
        <w:szCs w:val="24"/>
      </w:rPr>
      <w:t>HVA F-StB</w:t>
    </w:r>
    <w:r w:rsidRPr="001D7D5F">
      <w:rPr>
        <w:b/>
        <w:szCs w:val="24"/>
      </w:rPr>
      <w:tab/>
    </w:r>
    <w:r w:rsidRPr="001D7D5F">
      <w:rPr>
        <w:b/>
        <w:szCs w:val="24"/>
      </w:rPr>
      <w:tab/>
      <w:t>Hinweise</w:t>
    </w:r>
  </w:p>
  <w:p w14:paraId="30AD8DC2" w14:textId="77777777" w:rsidR="00832E0D" w:rsidRPr="001D7D5F" w:rsidRDefault="00832E0D" w:rsidP="00C07A63">
    <w:pPr>
      <w:pStyle w:val="Kopfzeile"/>
      <w:pBdr>
        <w:bottom w:val="single" w:sz="4" w:space="1" w:color="auto"/>
      </w:pBdr>
      <w:spacing w:line="240" w:lineRule="auto"/>
      <w:rPr>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CC295FA"/>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37B21FF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FFDAFDEE"/>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8D8E097C"/>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6E621DBE"/>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1B08828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4790E33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76F2859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56464F3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DB0AC8F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4AE26FC"/>
    <w:multiLevelType w:val="hybridMultilevel"/>
    <w:tmpl w:val="CFAA36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1824EFA"/>
    <w:multiLevelType w:val="hybridMultilevel"/>
    <w:tmpl w:val="E95CF258"/>
    <w:lvl w:ilvl="0" w:tplc="CE60B2AC">
      <w:start w:val="1"/>
      <w:numFmt w:val="bullet"/>
      <w:lvlText w:val=""/>
      <w:lvlJc w:val="left"/>
      <w:pPr>
        <w:tabs>
          <w:tab w:val="num" w:pos="644"/>
        </w:tabs>
        <w:ind w:left="644"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17955B0F"/>
    <w:multiLevelType w:val="hybridMultilevel"/>
    <w:tmpl w:val="BCFED1CC"/>
    <w:lvl w:ilvl="0" w:tplc="ABFA14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38265A0"/>
    <w:multiLevelType w:val="hybridMultilevel"/>
    <w:tmpl w:val="092E807C"/>
    <w:lvl w:ilvl="0" w:tplc="A96C0A4C">
      <w:start w:val="1"/>
      <w:numFmt w:val="bullet"/>
      <w:lvlText w:val=""/>
      <w:lvlJc w:val="left"/>
      <w:pPr>
        <w:tabs>
          <w:tab w:val="num" w:pos="644"/>
        </w:tabs>
        <w:ind w:left="644"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406C34A0"/>
    <w:multiLevelType w:val="hybridMultilevel"/>
    <w:tmpl w:val="A0F2CFE0"/>
    <w:lvl w:ilvl="0" w:tplc="53CC131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AAC69A3"/>
    <w:multiLevelType w:val="hybridMultilevel"/>
    <w:tmpl w:val="5CBE5F40"/>
    <w:lvl w:ilvl="0" w:tplc="8676DA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66807AA1"/>
    <w:multiLevelType w:val="hybridMultilevel"/>
    <w:tmpl w:val="28769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2"/>
  </w:num>
  <w:num w:numId="14">
    <w:abstractNumId w:val="11"/>
  </w:num>
  <w:num w:numId="15">
    <w:abstractNumId w:val="11"/>
  </w:num>
  <w:num w:numId="16">
    <w:abstractNumId w:val="1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mirrorMargins/>
  <w:activeWritingStyle w:appName="MSWord" w:lang="de-DE"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autoHyphenation/>
  <w:hyphenationZone w:val="425"/>
  <w:evenAndOddHeaders/>
  <w:drawingGridHorizontalSpacing w:val="12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A6F"/>
    <w:rsid w:val="0000723F"/>
    <w:rsid w:val="00021120"/>
    <w:rsid w:val="000338CD"/>
    <w:rsid w:val="00037057"/>
    <w:rsid w:val="00037E7C"/>
    <w:rsid w:val="0004540D"/>
    <w:rsid w:val="0005151A"/>
    <w:rsid w:val="00052666"/>
    <w:rsid w:val="00057C96"/>
    <w:rsid w:val="0008038D"/>
    <w:rsid w:val="00097FBC"/>
    <w:rsid w:val="000B233D"/>
    <w:rsid w:val="000B2F5F"/>
    <w:rsid w:val="000C5AE2"/>
    <w:rsid w:val="000C7A7A"/>
    <w:rsid w:val="000C7ED2"/>
    <w:rsid w:val="000D76EC"/>
    <w:rsid w:val="000E06D5"/>
    <w:rsid w:val="000F44C4"/>
    <w:rsid w:val="000F4D8B"/>
    <w:rsid w:val="001013F6"/>
    <w:rsid w:val="001021B5"/>
    <w:rsid w:val="00104F94"/>
    <w:rsid w:val="00106367"/>
    <w:rsid w:val="001121D2"/>
    <w:rsid w:val="00115A6C"/>
    <w:rsid w:val="0011623D"/>
    <w:rsid w:val="0011624F"/>
    <w:rsid w:val="00125174"/>
    <w:rsid w:val="00126183"/>
    <w:rsid w:val="00136208"/>
    <w:rsid w:val="00146333"/>
    <w:rsid w:val="001501E9"/>
    <w:rsid w:val="00181799"/>
    <w:rsid w:val="00181BED"/>
    <w:rsid w:val="00184194"/>
    <w:rsid w:val="0019528B"/>
    <w:rsid w:val="00197956"/>
    <w:rsid w:val="001A560B"/>
    <w:rsid w:val="001B78CF"/>
    <w:rsid w:val="001D7D5F"/>
    <w:rsid w:val="001E17D8"/>
    <w:rsid w:val="001E43BD"/>
    <w:rsid w:val="001F0B6A"/>
    <w:rsid w:val="001F3CC0"/>
    <w:rsid w:val="001F4713"/>
    <w:rsid w:val="001F6E34"/>
    <w:rsid w:val="001F7C9C"/>
    <w:rsid w:val="002055C6"/>
    <w:rsid w:val="002061FA"/>
    <w:rsid w:val="00227776"/>
    <w:rsid w:val="0023549B"/>
    <w:rsid w:val="00244EB3"/>
    <w:rsid w:val="0025191C"/>
    <w:rsid w:val="00255456"/>
    <w:rsid w:val="00267635"/>
    <w:rsid w:val="002703CC"/>
    <w:rsid w:val="002779A0"/>
    <w:rsid w:val="00295395"/>
    <w:rsid w:val="00295CE4"/>
    <w:rsid w:val="002A0C9C"/>
    <w:rsid w:val="002A24DC"/>
    <w:rsid w:val="002A44A3"/>
    <w:rsid w:val="002B0C64"/>
    <w:rsid w:val="002B19DB"/>
    <w:rsid w:val="002B3223"/>
    <w:rsid w:val="002B3EA5"/>
    <w:rsid w:val="002C2BCA"/>
    <w:rsid w:val="002C534A"/>
    <w:rsid w:val="002D1832"/>
    <w:rsid w:val="002D4BF7"/>
    <w:rsid w:val="002D7C3C"/>
    <w:rsid w:val="002E1577"/>
    <w:rsid w:val="00310506"/>
    <w:rsid w:val="0032343C"/>
    <w:rsid w:val="003271C6"/>
    <w:rsid w:val="0032755D"/>
    <w:rsid w:val="00345FA9"/>
    <w:rsid w:val="0035043C"/>
    <w:rsid w:val="00351CB9"/>
    <w:rsid w:val="00360B46"/>
    <w:rsid w:val="003617F3"/>
    <w:rsid w:val="00375AEF"/>
    <w:rsid w:val="0038183D"/>
    <w:rsid w:val="00381AE6"/>
    <w:rsid w:val="003969E3"/>
    <w:rsid w:val="00397C93"/>
    <w:rsid w:val="003C25A2"/>
    <w:rsid w:val="003C6617"/>
    <w:rsid w:val="003E2524"/>
    <w:rsid w:val="003F25B9"/>
    <w:rsid w:val="003F3AAD"/>
    <w:rsid w:val="00400D9A"/>
    <w:rsid w:val="00401E45"/>
    <w:rsid w:val="0040298D"/>
    <w:rsid w:val="00421060"/>
    <w:rsid w:val="00433F06"/>
    <w:rsid w:val="00436DB3"/>
    <w:rsid w:val="004445CC"/>
    <w:rsid w:val="00473D52"/>
    <w:rsid w:val="004771C5"/>
    <w:rsid w:val="00483C88"/>
    <w:rsid w:val="00495361"/>
    <w:rsid w:val="00495BF7"/>
    <w:rsid w:val="004A55A7"/>
    <w:rsid w:val="004B180E"/>
    <w:rsid w:val="004B5885"/>
    <w:rsid w:val="004B6A0C"/>
    <w:rsid w:val="004C0611"/>
    <w:rsid w:val="004F597A"/>
    <w:rsid w:val="0050289A"/>
    <w:rsid w:val="00505FA3"/>
    <w:rsid w:val="005107D1"/>
    <w:rsid w:val="0053750B"/>
    <w:rsid w:val="00544B16"/>
    <w:rsid w:val="00553463"/>
    <w:rsid w:val="00571DFF"/>
    <w:rsid w:val="00580B25"/>
    <w:rsid w:val="00590617"/>
    <w:rsid w:val="005A7ECB"/>
    <w:rsid w:val="005B401A"/>
    <w:rsid w:val="005C10B5"/>
    <w:rsid w:val="005D06B7"/>
    <w:rsid w:val="005D19B0"/>
    <w:rsid w:val="005D3B1E"/>
    <w:rsid w:val="005F2ACC"/>
    <w:rsid w:val="005F7239"/>
    <w:rsid w:val="005F75B5"/>
    <w:rsid w:val="00601F31"/>
    <w:rsid w:val="00603A1A"/>
    <w:rsid w:val="00616A05"/>
    <w:rsid w:val="00626AFB"/>
    <w:rsid w:val="0062725D"/>
    <w:rsid w:val="006336E7"/>
    <w:rsid w:val="00636B4D"/>
    <w:rsid w:val="00640315"/>
    <w:rsid w:val="006457E8"/>
    <w:rsid w:val="00665520"/>
    <w:rsid w:val="00666213"/>
    <w:rsid w:val="00666739"/>
    <w:rsid w:val="00672C2E"/>
    <w:rsid w:val="0068643E"/>
    <w:rsid w:val="00693504"/>
    <w:rsid w:val="00697E62"/>
    <w:rsid w:val="006A0883"/>
    <w:rsid w:val="006A11DA"/>
    <w:rsid w:val="006A22A0"/>
    <w:rsid w:val="006A59A1"/>
    <w:rsid w:val="006A616B"/>
    <w:rsid w:val="006D2D56"/>
    <w:rsid w:val="006D758E"/>
    <w:rsid w:val="0071072F"/>
    <w:rsid w:val="007214EE"/>
    <w:rsid w:val="007468C2"/>
    <w:rsid w:val="007534D8"/>
    <w:rsid w:val="00756EC4"/>
    <w:rsid w:val="0076209F"/>
    <w:rsid w:val="00770774"/>
    <w:rsid w:val="0077103D"/>
    <w:rsid w:val="0078175D"/>
    <w:rsid w:val="00782C0E"/>
    <w:rsid w:val="0078637F"/>
    <w:rsid w:val="007865EB"/>
    <w:rsid w:val="00792A34"/>
    <w:rsid w:val="00794747"/>
    <w:rsid w:val="007A028A"/>
    <w:rsid w:val="007A12E2"/>
    <w:rsid w:val="007C0569"/>
    <w:rsid w:val="007D65B5"/>
    <w:rsid w:val="007D7C25"/>
    <w:rsid w:val="007F03E5"/>
    <w:rsid w:val="007F0634"/>
    <w:rsid w:val="007F74FA"/>
    <w:rsid w:val="00800DB1"/>
    <w:rsid w:val="0080419C"/>
    <w:rsid w:val="00817900"/>
    <w:rsid w:val="00817F3B"/>
    <w:rsid w:val="0082170E"/>
    <w:rsid w:val="008217A3"/>
    <w:rsid w:val="00823684"/>
    <w:rsid w:val="00832E0D"/>
    <w:rsid w:val="00837185"/>
    <w:rsid w:val="008420D8"/>
    <w:rsid w:val="008451E8"/>
    <w:rsid w:val="00855355"/>
    <w:rsid w:val="0086706D"/>
    <w:rsid w:val="00870870"/>
    <w:rsid w:val="008727E1"/>
    <w:rsid w:val="00881817"/>
    <w:rsid w:val="0088763F"/>
    <w:rsid w:val="00892747"/>
    <w:rsid w:val="008A256B"/>
    <w:rsid w:val="008A4A87"/>
    <w:rsid w:val="008C6D3A"/>
    <w:rsid w:val="008D11DE"/>
    <w:rsid w:val="008E0564"/>
    <w:rsid w:val="008E7FA3"/>
    <w:rsid w:val="008F324A"/>
    <w:rsid w:val="00901199"/>
    <w:rsid w:val="00901718"/>
    <w:rsid w:val="00907718"/>
    <w:rsid w:val="009104DD"/>
    <w:rsid w:val="00911A1F"/>
    <w:rsid w:val="009344FD"/>
    <w:rsid w:val="0093673F"/>
    <w:rsid w:val="00941508"/>
    <w:rsid w:val="00952DF9"/>
    <w:rsid w:val="0095331F"/>
    <w:rsid w:val="00956FF8"/>
    <w:rsid w:val="009675FD"/>
    <w:rsid w:val="00971BC2"/>
    <w:rsid w:val="0097365A"/>
    <w:rsid w:val="00991138"/>
    <w:rsid w:val="00997193"/>
    <w:rsid w:val="009A0644"/>
    <w:rsid w:val="009B4C2B"/>
    <w:rsid w:val="009B5785"/>
    <w:rsid w:val="009D3EA0"/>
    <w:rsid w:val="009D5640"/>
    <w:rsid w:val="009E4016"/>
    <w:rsid w:val="009F03B5"/>
    <w:rsid w:val="00A05ABB"/>
    <w:rsid w:val="00A1430F"/>
    <w:rsid w:val="00A35B6C"/>
    <w:rsid w:val="00A457AB"/>
    <w:rsid w:val="00A806FE"/>
    <w:rsid w:val="00A9481E"/>
    <w:rsid w:val="00A94E10"/>
    <w:rsid w:val="00A9524C"/>
    <w:rsid w:val="00A9634F"/>
    <w:rsid w:val="00AA04DC"/>
    <w:rsid w:val="00AA44E5"/>
    <w:rsid w:val="00AB0679"/>
    <w:rsid w:val="00AB2C88"/>
    <w:rsid w:val="00AB3BB8"/>
    <w:rsid w:val="00AB5B06"/>
    <w:rsid w:val="00AB7EE7"/>
    <w:rsid w:val="00AD1959"/>
    <w:rsid w:val="00AE036C"/>
    <w:rsid w:val="00AE28AF"/>
    <w:rsid w:val="00AF4FCB"/>
    <w:rsid w:val="00AF535F"/>
    <w:rsid w:val="00B060DD"/>
    <w:rsid w:val="00B259E1"/>
    <w:rsid w:val="00B35EF3"/>
    <w:rsid w:val="00B37487"/>
    <w:rsid w:val="00B40CDF"/>
    <w:rsid w:val="00B468AE"/>
    <w:rsid w:val="00B636A0"/>
    <w:rsid w:val="00B70579"/>
    <w:rsid w:val="00B85DDC"/>
    <w:rsid w:val="00B90041"/>
    <w:rsid w:val="00BA5360"/>
    <w:rsid w:val="00BD4859"/>
    <w:rsid w:val="00BD68A7"/>
    <w:rsid w:val="00BE24CF"/>
    <w:rsid w:val="00BE61EC"/>
    <w:rsid w:val="00BF3A6D"/>
    <w:rsid w:val="00BF74E7"/>
    <w:rsid w:val="00C00B7E"/>
    <w:rsid w:val="00C0133D"/>
    <w:rsid w:val="00C021DC"/>
    <w:rsid w:val="00C04CB9"/>
    <w:rsid w:val="00C04E85"/>
    <w:rsid w:val="00C07204"/>
    <w:rsid w:val="00C07A63"/>
    <w:rsid w:val="00C2499F"/>
    <w:rsid w:val="00C34D90"/>
    <w:rsid w:val="00C3783D"/>
    <w:rsid w:val="00C41288"/>
    <w:rsid w:val="00C4347D"/>
    <w:rsid w:val="00C51C64"/>
    <w:rsid w:val="00C5619B"/>
    <w:rsid w:val="00C56B12"/>
    <w:rsid w:val="00C81651"/>
    <w:rsid w:val="00C847E7"/>
    <w:rsid w:val="00C8609C"/>
    <w:rsid w:val="00C86DB0"/>
    <w:rsid w:val="00C87BD3"/>
    <w:rsid w:val="00CA31DE"/>
    <w:rsid w:val="00CC21E0"/>
    <w:rsid w:val="00CD2F15"/>
    <w:rsid w:val="00CD3292"/>
    <w:rsid w:val="00CE7EED"/>
    <w:rsid w:val="00CF3667"/>
    <w:rsid w:val="00CF76E9"/>
    <w:rsid w:val="00D07CC3"/>
    <w:rsid w:val="00D1141D"/>
    <w:rsid w:val="00D121CC"/>
    <w:rsid w:val="00D5746A"/>
    <w:rsid w:val="00D67893"/>
    <w:rsid w:val="00D91B18"/>
    <w:rsid w:val="00DA01E7"/>
    <w:rsid w:val="00DA0881"/>
    <w:rsid w:val="00DA150F"/>
    <w:rsid w:val="00DA372A"/>
    <w:rsid w:val="00DA6FC0"/>
    <w:rsid w:val="00DB2DD6"/>
    <w:rsid w:val="00DC00AC"/>
    <w:rsid w:val="00DC1213"/>
    <w:rsid w:val="00DC38F9"/>
    <w:rsid w:val="00DD5990"/>
    <w:rsid w:val="00DE0FB4"/>
    <w:rsid w:val="00DE5F8D"/>
    <w:rsid w:val="00DE73F2"/>
    <w:rsid w:val="00DE7D45"/>
    <w:rsid w:val="00E03198"/>
    <w:rsid w:val="00E077F6"/>
    <w:rsid w:val="00E16432"/>
    <w:rsid w:val="00E251C5"/>
    <w:rsid w:val="00E32612"/>
    <w:rsid w:val="00E42023"/>
    <w:rsid w:val="00E440E8"/>
    <w:rsid w:val="00E50387"/>
    <w:rsid w:val="00E5085B"/>
    <w:rsid w:val="00E52C20"/>
    <w:rsid w:val="00E54923"/>
    <w:rsid w:val="00E60072"/>
    <w:rsid w:val="00E6098D"/>
    <w:rsid w:val="00E62CFC"/>
    <w:rsid w:val="00E76AEF"/>
    <w:rsid w:val="00E91188"/>
    <w:rsid w:val="00E967A9"/>
    <w:rsid w:val="00EB2C64"/>
    <w:rsid w:val="00EB4AFF"/>
    <w:rsid w:val="00ED1F24"/>
    <w:rsid w:val="00ED6B0F"/>
    <w:rsid w:val="00EE28C9"/>
    <w:rsid w:val="00EE6A6F"/>
    <w:rsid w:val="00EE6CF4"/>
    <w:rsid w:val="00EF79CE"/>
    <w:rsid w:val="00F01210"/>
    <w:rsid w:val="00F07FAC"/>
    <w:rsid w:val="00F13206"/>
    <w:rsid w:val="00F23657"/>
    <w:rsid w:val="00F32AC7"/>
    <w:rsid w:val="00F37EF8"/>
    <w:rsid w:val="00F51D91"/>
    <w:rsid w:val="00F64DB9"/>
    <w:rsid w:val="00F70876"/>
    <w:rsid w:val="00F77C8C"/>
    <w:rsid w:val="00F9526D"/>
    <w:rsid w:val="00FA6B76"/>
    <w:rsid w:val="00FB2486"/>
    <w:rsid w:val="00FD071B"/>
    <w:rsid w:val="00FD50E5"/>
    <w:rsid w:val="00FD6436"/>
    <w:rsid w:val="00FE174D"/>
    <w:rsid w:val="00FE1762"/>
    <w:rsid w:val="00FE70BF"/>
    <w:rsid w:val="00FF3619"/>
    <w:rsid w:val="00FF69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20EC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ta" w:eastAsia="Times New Roman" w:hAnsi="Times New Romta"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footer" w:uiPriority="99"/>
    <w:lsdException w:name="caption" w:semiHidden="0" w:unhideWhenUsed="0" w:qFormat="1"/>
    <w:lsdException w:name="footnote reference" w:uiPriority="99"/>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013F6"/>
    <w:pPr>
      <w:spacing w:line="360" w:lineRule="auto"/>
    </w:pPr>
    <w:rPr>
      <w:rFonts w:ascii="Arial" w:hAnsi="Arial"/>
      <w:sz w:val="24"/>
    </w:rPr>
  </w:style>
  <w:style w:type="paragraph" w:styleId="berschrift1">
    <w:name w:val="heading 1"/>
    <w:basedOn w:val="Standard"/>
    <w:next w:val="Standard"/>
    <w:qFormat/>
    <w:rsid w:val="001013F6"/>
    <w:pPr>
      <w:keepNext/>
      <w:spacing w:before="240" w:after="60"/>
      <w:outlineLvl w:val="0"/>
    </w:pPr>
    <w:rPr>
      <w:b/>
      <w:kern w:val="28"/>
      <w:sz w:val="28"/>
    </w:rPr>
  </w:style>
  <w:style w:type="paragraph" w:styleId="berschrift2">
    <w:name w:val="heading 2"/>
    <w:basedOn w:val="Standard"/>
    <w:next w:val="Standard"/>
    <w:link w:val="berschrift2Zchn"/>
    <w:uiPriority w:val="99"/>
    <w:qFormat/>
    <w:rsid w:val="001013F6"/>
    <w:pPr>
      <w:keepNext/>
      <w:spacing w:before="240" w:after="60"/>
      <w:outlineLvl w:val="1"/>
    </w:pPr>
    <w:rPr>
      <w:b/>
      <w:i/>
    </w:rPr>
  </w:style>
  <w:style w:type="paragraph" w:styleId="berschrift3">
    <w:name w:val="heading 3"/>
    <w:basedOn w:val="Standard"/>
    <w:next w:val="Standard"/>
    <w:link w:val="berschrift3Zchn"/>
    <w:qFormat/>
    <w:rsid w:val="001013F6"/>
    <w:pPr>
      <w:keepNext/>
      <w:spacing w:before="240" w:after="60"/>
      <w:outlineLvl w:val="2"/>
    </w:pPr>
  </w:style>
  <w:style w:type="paragraph" w:styleId="berschrift4">
    <w:name w:val="heading 4"/>
    <w:basedOn w:val="Standard"/>
    <w:next w:val="Standard"/>
    <w:qFormat/>
    <w:rsid w:val="001013F6"/>
    <w:pPr>
      <w:keepNext/>
      <w:spacing w:before="240" w:after="60"/>
      <w:outlineLvl w:val="3"/>
    </w:pPr>
    <w:rPr>
      <w:b/>
    </w:rPr>
  </w:style>
  <w:style w:type="paragraph" w:styleId="berschrift5">
    <w:name w:val="heading 5"/>
    <w:basedOn w:val="Standard"/>
    <w:next w:val="Standard"/>
    <w:qFormat/>
    <w:rsid w:val="001013F6"/>
    <w:pPr>
      <w:spacing w:before="240" w:after="60"/>
      <w:outlineLvl w:val="4"/>
    </w:pPr>
    <w:rPr>
      <w:sz w:val="22"/>
    </w:rPr>
  </w:style>
  <w:style w:type="paragraph" w:styleId="berschrift6">
    <w:name w:val="heading 6"/>
    <w:basedOn w:val="Standard"/>
    <w:next w:val="Standard"/>
    <w:qFormat/>
    <w:rsid w:val="001013F6"/>
    <w:pPr>
      <w:spacing w:before="240" w:after="60"/>
      <w:outlineLvl w:val="5"/>
    </w:pPr>
    <w:rPr>
      <w:rFonts w:ascii="Times New Roman" w:hAnsi="Times New Roman"/>
      <w:i/>
      <w:sz w:val="22"/>
    </w:rPr>
  </w:style>
  <w:style w:type="paragraph" w:styleId="berschrift7">
    <w:name w:val="heading 7"/>
    <w:basedOn w:val="Standard"/>
    <w:next w:val="Standard"/>
    <w:qFormat/>
    <w:rsid w:val="001013F6"/>
    <w:pPr>
      <w:spacing w:before="240" w:after="60"/>
      <w:outlineLvl w:val="6"/>
    </w:pPr>
    <w:rPr>
      <w:sz w:val="20"/>
    </w:rPr>
  </w:style>
  <w:style w:type="paragraph" w:styleId="berschrift8">
    <w:name w:val="heading 8"/>
    <w:basedOn w:val="Standard"/>
    <w:next w:val="Standard"/>
    <w:qFormat/>
    <w:rsid w:val="001013F6"/>
    <w:pPr>
      <w:spacing w:before="240" w:after="60"/>
      <w:outlineLvl w:val="7"/>
    </w:pPr>
    <w:rPr>
      <w:i/>
      <w:sz w:val="20"/>
    </w:rPr>
  </w:style>
  <w:style w:type="paragraph" w:styleId="berschrift9">
    <w:name w:val="heading 9"/>
    <w:basedOn w:val="Standard"/>
    <w:next w:val="Standard"/>
    <w:qFormat/>
    <w:rsid w:val="001013F6"/>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rsid w:val="001013F6"/>
    <w:pPr>
      <w:spacing w:before="240" w:line="240" w:lineRule="auto"/>
      <w:ind w:left="1134" w:hanging="1134"/>
    </w:pPr>
  </w:style>
  <w:style w:type="paragraph" w:customStyle="1" w:styleId="Betrifft">
    <w:name w:val="Betrifft"/>
    <w:basedOn w:val="Standard"/>
    <w:rsid w:val="001013F6"/>
    <w:pPr>
      <w:spacing w:before="480" w:line="240" w:lineRule="auto"/>
    </w:pPr>
  </w:style>
  <w:style w:type="paragraph" w:customStyle="1" w:styleId="Bezug">
    <w:name w:val="Bezug"/>
    <w:basedOn w:val="Standard"/>
    <w:rsid w:val="001013F6"/>
    <w:pPr>
      <w:spacing w:before="240" w:line="240" w:lineRule="auto"/>
    </w:pPr>
  </w:style>
  <w:style w:type="paragraph" w:customStyle="1" w:styleId="Hier">
    <w:name w:val="Hier"/>
    <w:basedOn w:val="Standard"/>
    <w:rsid w:val="001013F6"/>
    <w:pPr>
      <w:tabs>
        <w:tab w:val="left" w:pos="284"/>
      </w:tabs>
      <w:spacing w:line="240" w:lineRule="auto"/>
      <w:ind w:left="284" w:hanging="284"/>
    </w:pPr>
  </w:style>
  <w:style w:type="paragraph" w:customStyle="1" w:styleId="yyx">
    <w:name w:val="yyx"/>
    <w:basedOn w:val="Standard"/>
    <w:rsid w:val="001013F6"/>
    <w:pPr>
      <w:framePr w:hSpace="142" w:wrap="around" w:vAnchor="page" w:hAnchor="page" w:x="8619" w:y="15764"/>
    </w:pPr>
    <w:rPr>
      <w:b/>
    </w:rPr>
  </w:style>
  <w:style w:type="paragraph" w:customStyle="1" w:styleId="Nverborgen">
    <w:name w:val="Nverborgen"/>
    <w:basedOn w:val="Standard"/>
    <w:next w:val="Standard"/>
    <w:rsid w:val="001013F6"/>
    <w:pPr>
      <w:ind w:hanging="567"/>
    </w:pPr>
  </w:style>
  <w:style w:type="paragraph" w:customStyle="1" w:styleId="Verborgen">
    <w:name w:val="Verborgen"/>
    <w:basedOn w:val="Standard"/>
    <w:next w:val="Standard"/>
    <w:rsid w:val="001013F6"/>
    <w:pPr>
      <w:spacing w:after="360"/>
      <w:ind w:hanging="567"/>
    </w:pPr>
    <w:rPr>
      <w:vanish/>
      <w:color w:val="0000FF"/>
    </w:rPr>
  </w:style>
  <w:style w:type="paragraph" w:styleId="Kopfzeile">
    <w:name w:val="header"/>
    <w:basedOn w:val="Standard"/>
    <w:rsid w:val="001013F6"/>
    <w:pPr>
      <w:tabs>
        <w:tab w:val="center" w:pos="4536"/>
        <w:tab w:val="right" w:pos="9072"/>
      </w:tabs>
    </w:pPr>
  </w:style>
  <w:style w:type="paragraph" w:styleId="Anrede">
    <w:name w:val="Salutation"/>
    <w:basedOn w:val="Standard"/>
    <w:next w:val="Standard"/>
    <w:rsid w:val="001013F6"/>
    <w:pPr>
      <w:spacing w:before="720"/>
    </w:pPr>
  </w:style>
  <w:style w:type="paragraph" w:styleId="Fuzeile">
    <w:name w:val="footer"/>
    <w:basedOn w:val="Standard"/>
    <w:link w:val="FuzeileZchn"/>
    <w:uiPriority w:val="99"/>
    <w:rsid w:val="001013F6"/>
    <w:pPr>
      <w:tabs>
        <w:tab w:val="center" w:pos="4536"/>
        <w:tab w:val="right" w:pos="9072"/>
      </w:tabs>
    </w:pPr>
  </w:style>
  <w:style w:type="character" w:styleId="Seitenzahl">
    <w:name w:val="page number"/>
    <w:basedOn w:val="Absatz-Standardschriftart"/>
    <w:rsid w:val="001013F6"/>
  </w:style>
  <w:style w:type="paragraph" w:styleId="Textkrper-Zeileneinzug">
    <w:name w:val="Body Text Indent"/>
    <w:basedOn w:val="Standard"/>
    <w:rsid w:val="001013F6"/>
    <w:pPr>
      <w:tabs>
        <w:tab w:val="left" w:pos="142"/>
        <w:tab w:val="left" w:pos="567"/>
      </w:tabs>
      <w:ind w:left="142" w:hanging="142"/>
    </w:pPr>
  </w:style>
  <w:style w:type="paragraph" w:styleId="Textkrper">
    <w:name w:val="Body Text"/>
    <w:basedOn w:val="Standard"/>
    <w:rsid w:val="001013F6"/>
    <w:pPr>
      <w:tabs>
        <w:tab w:val="left" w:pos="142"/>
        <w:tab w:val="left" w:pos="567"/>
      </w:tabs>
    </w:pPr>
    <w:rPr>
      <w:sz w:val="20"/>
    </w:rPr>
  </w:style>
  <w:style w:type="paragraph" w:styleId="Abbildungsverzeichnis">
    <w:name w:val="table of figures"/>
    <w:basedOn w:val="Standard"/>
    <w:next w:val="Standard"/>
    <w:semiHidden/>
    <w:rsid w:val="001013F6"/>
    <w:pPr>
      <w:ind w:left="480" w:hanging="480"/>
    </w:pPr>
  </w:style>
  <w:style w:type="paragraph" w:styleId="Umschlagabsenderadresse">
    <w:name w:val="envelope return"/>
    <w:basedOn w:val="Standard"/>
    <w:rsid w:val="001013F6"/>
    <w:rPr>
      <w:sz w:val="20"/>
    </w:rPr>
  </w:style>
  <w:style w:type="paragraph" w:styleId="Aufzhlungszeichen">
    <w:name w:val="List Bullet"/>
    <w:basedOn w:val="Standard"/>
    <w:autoRedefine/>
    <w:rsid w:val="001013F6"/>
    <w:pPr>
      <w:numPr>
        <w:numId w:val="1"/>
      </w:numPr>
    </w:pPr>
  </w:style>
  <w:style w:type="paragraph" w:styleId="Aufzhlungszeichen2">
    <w:name w:val="List Bullet 2"/>
    <w:basedOn w:val="Standard"/>
    <w:autoRedefine/>
    <w:rsid w:val="001013F6"/>
    <w:pPr>
      <w:numPr>
        <w:numId w:val="2"/>
      </w:numPr>
    </w:pPr>
  </w:style>
  <w:style w:type="paragraph" w:styleId="Aufzhlungszeichen3">
    <w:name w:val="List Bullet 3"/>
    <w:basedOn w:val="Standard"/>
    <w:autoRedefine/>
    <w:rsid w:val="001013F6"/>
    <w:pPr>
      <w:numPr>
        <w:numId w:val="3"/>
      </w:numPr>
    </w:pPr>
  </w:style>
  <w:style w:type="paragraph" w:styleId="Aufzhlungszeichen4">
    <w:name w:val="List Bullet 4"/>
    <w:basedOn w:val="Standard"/>
    <w:autoRedefine/>
    <w:rsid w:val="001013F6"/>
    <w:pPr>
      <w:numPr>
        <w:numId w:val="4"/>
      </w:numPr>
    </w:pPr>
  </w:style>
  <w:style w:type="paragraph" w:styleId="Aufzhlungszeichen5">
    <w:name w:val="List Bullet 5"/>
    <w:basedOn w:val="Standard"/>
    <w:autoRedefine/>
    <w:rsid w:val="001013F6"/>
    <w:pPr>
      <w:numPr>
        <w:numId w:val="5"/>
      </w:numPr>
    </w:pPr>
  </w:style>
  <w:style w:type="paragraph" w:styleId="Beschriftung">
    <w:name w:val="caption"/>
    <w:basedOn w:val="Standard"/>
    <w:next w:val="Standard"/>
    <w:qFormat/>
    <w:rsid w:val="001013F6"/>
    <w:pPr>
      <w:spacing w:before="120" w:after="120"/>
    </w:pPr>
    <w:rPr>
      <w:b/>
    </w:rPr>
  </w:style>
  <w:style w:type="paragraph" w:styleId="Blocktext">
    <w:name w:val="Block Text"/>
    <w:basedOn w:val="Standard"/>
    <w:rsid w:val="001013F6"/>
    <w:pPr>
      <w:spacing w:after="120"/>
      <w:ind w:left="1440" w:right="1440"/>
    </w:pPr>
  </w:style>
  <w:style w:type="paragraph" w:styleId="Datum">
    <w:name w:val="Date"/>
    <w:basedOn w:val="Standard"/>
    <w:next w:val="Standard"/>
    <w:rsid w:val="001013F6"/>
  </w:style>
  <w:style w:type="paragraph" w:styleId="Dokumentstruktur">
    <w:name w:val="Document Map"/>
    <w:basedOn w:val="Standard"/>
    <w:semiHidden/>
    <w:rsid w:val="001013F6"/>
    <w:pPr>
      <w:shd w:val="clear" w:color="auto" w:fill="000080"/>
    </w:pPr>
    <w:rPr>
      <w:rFonts w:ascii="Tahoma" w:hAnsi="Tahoma"/>
    </w:rPr>
  </w:style>
  <w:style w:type="paragraph" w:styleId="Endnotentext">
    <w:name w:val="endnote text"/>
    <w:basedOn w:val="Standard"/>
    <w:semiHidden/>
    <w:rsid w:val="001013F6"/>
    <w:rPr>
      <w:sz w:val="20"/>
    </w:rPr>
  </w:style>
  <w:style w:type="paragraph" w:styleId="Fu-Endnotenberschrift">
    <w:name w:val="Note Heading"/>
    <w:basedOn w:val="Standard"/>
    <w:next w:val="Standard"/>
    <w:rsid w:val="001013F6"/>
  </w:style>
  <w:style w:type="paragraph" w:styleId="Funotentext">
    <w:name w:val="footnote text"/>
    <w:basedOn w:val="Standard"/>
    <w:semiHidden/>
    <w:rsid w:val="001013F6"/>
    <w:rPr>
      <w:sz w:val="20"/>
    </w:rPr>
  </w:style>
  <w:style w:type="paragraph" w:styleId="Gruformel">
    <w:name w:val="Closing"/>
    <w:basedOn w:val="Standard"/>
    <w:rsid w:val="001013F6"/>
    <w:pPr>
      <w:ind w:left="4252"/>
    </w:pPr>
  </w:style>
  <w:style w:type="paragraph" w:styleId="Index1">
    <w:name w:val="index 1"/>
    <w:basedOn w:val="Standard"/>
    <w:next w:val="Standard"/>
    <w:autoRedefine/>
    <w:semiHidden/>
    <w:rsid w:val="001013F6"/>
    <w:pPr>
      <w:ind w:left="240" w:hanging="240"/>
    </w:pPr>
  </w:style>
  <w:style w:type="paragraph" w:styleId="Index2">
    <w:name w:val="index 2"/>
    <w:basedOn w:val="Standard"/>
    <w:next w:val="Standard"/>
    <w:autoRedefine/>
    <w:semiHidden/>
    <w:rsid w:val="001013F6"/>
    <w:pPr>
      <w:ind w:left="480" w:hanging="240"/>
    </w:pPr>
  </w:style>
  <w:style w:type="paragraph" w:styleId="Index3">
    <w:name w:val="index 3"/>
    <w:basedOn w:val="Standard"/>
    <w:next w:val="Standard"/>
    <w:autoRedefine/>
    <w:semiHidden/>
    <w:rsid w:val="001013F6"/>
    <w:pPr>
      <w:ind w:left="720" w:hanging="240"/>
    </w:pPr>
  </w:style>
  <w:style w:type="paragraph" w:styleId="Index4">
    <w:name w:val="index 4"/>
    <w:basedOn w:val="Standard"/>
    <w:next w:val="Standard"/>
    <w:autoRedefine/>
    <w:semiHidden/>
    <w:rsid w:val="001013F6"/>
    <w:pPr>
      <w:ind w:left="960" w:hanging="240"/>
    </w:pPr>
  </w:style>
  <w:style w:type="paragraph" w:styleId="Index5">
    <w:name w:val="index 5"/>
    <w:basedOn w:val="Standard"/>
    <w:next w:val="Standard"/>
    <w:autoRedefine/>
    <w:semiHidden/>
    <w:rsid w:val="001013F6"/>
    <w:pPr>
      <w:ind w:left="1200" w:hanging="240"/>
    </w:pPr>
  </w:style>
  <w:style w:type="paragraph" w:styleId="Index6">
    <w:name w:val="index 6"/>
    <w:basedOn w:val="Standard"/>
    <w:next w:val="Standard"/>
    <w:autoRedefine/>
    <w:semiHidden/>
    <w:rsid w:val="001013F6"/>
    <w:pPr>
      <w:ind w:left="1440" w:hanging="240"/>
    </w:pPr>
  </w:style>
  <w:style w:type="paragraph" w:styleId="Index7">
    <w:name w:val="index 7"/>
    <w:basedOn w:val="Standard"/>
    <w:next w:val="Standard"/>
    <w:autoRedefine/>
    <w:semiHidden/>
    <w:rsid w:val="001013F6"/>
    <w:pPr>
      <w:ind w:left="1680" w:hanging="240"/>
    </w:pPr>
  </w:style>
  <w:style w:type="paragraph" w:styleId="Index8">
    <w:name w:val="index 8"/>
    <w:basedOn w:val="Standard"/>
    <w:next w:val="Standard"/>
    <w:autoRedefine/>
    <w:semiHidden/>
    <w:rsid w:val="001013F6"/>
    <w:pPr>
      <w:ind w:left="1920" w:hanging="240"/>
    </w:pPr>
  </w:style>
  <w:style w:type="paragraph" w:styleId="Index9">
    <w:name w:val="index 9"/>
    <w:basedOn w:val="Standard"/>
    <w:next w:val="Standard"/>
    <w:autoRedefine/>
    <w:semiHidden/>
    <w:rsid w:val="001013F6"/>
    <w:pPr>
      <w:ind w:left="2160" w:hanging="240"/>
    </w:pPr>
  </w:style>
  <w:style w:type="paragraph" w:styleId="Indexberschrift">
    <w:name w:val="index heading"/>
    <w:basedOn w:val="Standard"/>
    <w:next w:val="Index1"/>
    <w:semiHidden/>
    <w:rsid w:val="001013F6"/>
    <w:rPr>
      <w:b/>
    </w:rPr>
  </w:style>
  <w:style w:type="paragraph" w:styleId="Kommentartext">
    <w:name w:val="annotation text"/>
    <w:basedOn w:val="Standard"/>
    <w:link w:val="KommentartextZchn"/>
    <w:rsid w:val="001013F6"/>
    <w:rPr>
      <w:sz w:val="20"/>
    </w:rPr>
  </w:style>
  <w:style w:type="paragraph" w:styleId="Liste">
    <w:name w:val="List"/>
    <w:basedOn w:val="Standard"/>
    <w:rsid w:val="001013F6"/>
    <w:pPr>
      <w:ind w:left="283" w:hanging="283"/>
    </w:pPr>
  </w:style>
  <w:style w:type="paragraph" w:styleId="Liste2">
    <w:name w:val="List 2"/>
    <w:basedOn w:val="Standard"/>
    <w:rsid w:val="001013F6"/>
    <w:pPr>
      <w:ind w:left="566" w:hanging="283"/>
    </w:pPr>
  </w:style>
  <w:style w:type="paragraph" w:styleId="Liste3">
    <w:name w:val="List 3"/>
    <w:basedOn w:val="Standard"/>
    <w:rsid w:val="001013F6"/>
    <w:pPr>
      <w:ind w:left="849" w:hanging="283"/>
    </w:pPr>
  </w:style>
  <w:style w:type="paragraph" w:styleId="Liste4">
    <w:name w:val="List 4"/>
    <w:basedOn w:val="Standard"/>
    <w:rsid w:val="001013F6"/>
    <w:pPr>
      <w:ind w:left="1132" w:hanging="283"/>
    </w:pPr>
  </w:style>
  <w:style w:type="paragraph" w:styleId="Liste5">
    <w:name w:val="List 5"/>
    <w:basedOn w:val="Standard"/>
    <w:rsid w:val="001013F6"/>
    <w:pPr>
      <w:ind w:left="1415" w:hanging="283"/>
    </w:pPr>
  </w:style>
  <w:style w:type="paragraph" w:styleId="Listenfortsetzung">
    <w:name w:val="List Continue"/>
    <w:basedOn w:val="Standard"/>
    <w:rsid w:val="001013F6"/>
    <w:pPr>
      <w:spacing w:after="120"/>
      <w:ind w:left="283"/>
    </w:pPr>
  </w:style>
  <w:style w:type="paragraph" w:styleId="Listenfortsetzung2">
    <w:name w:val="List Continue 2"/>
    <w:basedOn w:val="Standard"/>
    <w:rsid w:val="001013F6"/>
    <w:pPr>
      <w:spacing w:after="120"/>
      <w:ind w:left="566"/>
    </w:pPr>
  </w:style>
  <w:style w:type="paragraph" w:styleId="Listenfortsetzung3">
    <w:name w:val="List Continue 3"/>
    <w:basedOn w:val="Standard"/>
    <w:rsid w:val="001013F6"/>
    <w:pPr>
      <w:spacing w:after="120"/>
      <w:ind w:left="849"/>
    </w:pPr>
  </w:style>
  <w:style w:type="paragraph" w:styleId="Listenfortsetzung4">
    <w:name w:val="List Continue 4"/>
    <w:basedOn w:val="Standard"/>
    <w:rsid w:val="001013F6"/>
    <w:pPr>
      <w:spacing w:after="120"/>
      <w:ind w:left="1132"/>
    </w:pPr>
  </w:style>
  <w:style w:type="paragraph" w:styleId="Listenfortsetzung5">
    <w:name w:val="List Continue 5"/>
    <w:basedOn w:val="Standard"/>
    <w:rsid w:val="001013F6"/>
    <w:pPr>
      <w:spacing w:after="120"/>
      <w:ind w:left="1415"/>
    </w:pPr>
  </w:style>
  <w:style w:type="paragraph" w:styleId="Listennummer">
    <w:name w:val="List Number"/>
    <w:basedOn w:val="Standard"/>
    <w:rsid w:val="001013F6"/>
    <w:pPr>
      <w:numPr>
        <w:numId w:val="6"/>
      </w:numPr>
    </w:pPr>
  </w:style>
  <w:style w:type="paragraph" w:styleId="Listennummer2">
    <w:name w:val="List Number 2"/>
    <w:basedOn w:val="Standard"/>
    <w:rsid w:val="001013F6"/>
    <w:pPr>
      <w:numPr>
        <w:numId w:val="7"/>
      </w:numPr>
    </w:pPr>
  </w:style>
  <w:style w:type="paragraph" w:styleId="Listennummer3">
    <w:name w:val="List Number 3"/>
    <w:basedOn w:val="Standard"/>
    <w:rsid w:val="001013F6"/>
    <w:pPr>
      <w:numPr>
        <w:numId w:val="8"/>
      </w:numPr>
    </w:pPr>
  </w:style>
  <w:style w:type="paragraph" w:styleId="Listennummer4">
    <w:name w:val="List Number 4"/>
    <w:basedOn w:val="Standard"/>
    <w:rsid w:val="001013F6"/>
    <w:pPr>
      <w:numPr>
        <w:numId w:val="9"/>
      </w:numPr>
    </w:pPr>
  </w:style>
  <w:style w:type="paragraph" w:styleId="Listennummer5">
    <w:name w:val="List Number 5"/>
    <w:basedOn w:val="Standard"/>
    <w:rsid w:val="001013F6"/>
    <w:pPr>
      <w:numPr>
        <w:numId w:val="10"/>
      </w:numPr>
    </w:pPr>
  </w:style>
  <w:style w:type="paragraph" w:styleId="Makrotext">
    <w:name w:val="macro"/>
    <w:semiHidden/>
    <w:rsid w:val="001013F6"/>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paragraph" w:styleId="Nachrichtenkopf">
    <w:name w:val="Message Header"/>
    <w:basedOn w:val="Standard"/>
    <w:rsid w:val="001013F6"/>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urText">
    <w:name w:val="Plain Text"/>
    <w:basedOn w:val="Standard"/>
    <w:rsid w:val="001013F6"/>
    <w:rPr>
      <w:rFonts w:ascii="Courier New" w:hAnsi="Courier New"/>
      <w:sz w:val="20"/>
    </w:rPr>
  </w:style>
  <w:style w:type="paragraph" w:styleId="Standardeinzug">
    <w:name w:val="Normal Indent"/>
    <w:basedOn w:val="Standard"/>
    <w:rsid w:val="001013F6"/>
    <w:pPr>
      <w:ind w:left="708"/>
    </w:pPr>
  </w:style>
  <w:style w:type="paragraph" w:styleId="Textkrper2">
    <w:name w:val="Body Text 2"/>
    <w:basedOn w:val="Standard"/>
    <w:rsid w:val="001013F6"/>
    <w:pPr>
      <w:spacing w:after="120" w:line="480" w:lineRule="auto"/>
    </w:pPr>
  </w:style>
  <w:style w:type="paragraph" w:styleId="Textkrper3">
    <w:name w:val="Body Text 3"/>
    <w:basedOn w:val="Standard"/>
    <w:rsid w:val="001013F6"/>
    <w:pPr>
      <w:spacing w:after="120"/>
    </w:pPr>
    <w:rPr>
      <w:sz w:val="16"/>
    </w:rPr>
  </w:style>
  <w:style w:type="paragraph" w:styleId="Textkrper-Einzug2">
    <w:name w:val="Body Text Indent 2"/>
    <w:basedOn w:val="Standard"/>
    <w:rsid w:val="001013F6"/>
    <w:pPr>
      <w:spacing w:after="120" w:line="480" w:lineRule="auto"/>
      <w:ind w:left="283"/>
    </w:pPr>
  </w:style>
  <w:style w:type="paragraph" w:styleId="Textkrper-Einzug3">
    <w:name w:val="Body Text Indent 3"/>
    <w:basedOn w:val="Standard"/>
    <w:rsid w:val="001013F6"/>
    <w:pPr>
      <w:spacing w:after="120"/>
      <w:ind w:left="283"/>
    </w:pPr>
    <w:rPr>
      <w:sz w:val="16"/>
    </w:rPr>
  </w:style>
  <w:style w:type="paragraph" w:styleId="Textkrper-Erstzeileneinzug">
    <w:name w:val="Body Text First Indent"/>
    <w:basedOn w:val="Textkrper"/>
    <w:rsid w:val="001013F6"/>
    <w:pPr>
      <w:tabs>
        <w:tab w:val="clear" w:pos="142"/>
        <w:tab w:val="clear" w:pos="567"/>
      </w:tabs>
      <w:spacing w:after="120"/>
      <w:ind w:firstLine="210"/>
    </w:pPr>
    <w:rPr>
      <w:sz w:val="24"/>
    </w:rPr>
  </w:style>
  <w:style w:type="paragraph" w:styleId="Textkrper-Erstzeileneinzug2">
    <w:name w:val="Body Text First Indent 2"/>
    <w:basedOn w:val="Textkrper-Zeileneinzug"/>
    <w:rsid w:val="001013F6"/>
    <w:pPr>
      <w:tabs>
        <w:tab w:val="clear" w:pos="142"/>
        <w:tab w:val="clear" w:pos="567"/>
      </w:tabs>
      <w:spacing w:after="120"/>
      <w:ind w:left="283" w:firstLine="210"/>
    </w:pPr>
  </w:style>
  <w:style w:type="paragraph" w:styleId="Titel">
    <w:name w:val="Title"/>
    <w:basedOn w:val="Standard"/>
    <w:qFormat/>
    <w:rsid w:val="001013F6"/>
    <w:pPr>
      <w:spacing w:before="240" w:after="60"/>
      <w:jc w:val="center"/>
      <w:outlineLvl w:val="0"/>
    </w:pPr>
    <w:rPr>
      <w:b/>
      <w:kern w:val="28"/>
      <w:sz w:val="32"/>
    </w:rPr>
  </w:style>
  <w:style w:type="paragraph" w:styleId="Umschlagadresse">
    <w:name w:val="envelope address"/>
    <w:basedOn w:val="Standard"/>
    <w:rsid w:val="001013F6"/>
    <w:pPr>
      <w:framePr w:w="4320" w:h="2160" w:hRule="exact" w:hSpace="141" w:wrap="auto" w:hAnchor="page" w:xAlign="center" w:yAlign="bottom"/>
      <w:ind w:left="1"/>
    </w:pPr>
  </w:style>
  <w:style w:type="paragraph" w:styleId="Unterschrift">
    <w:name w:val="Signature"/>
    <w:basedOn w:val="Standard"/>
    <w:rsid w:val="001013F6"/>
    <w:pPr>
      <w:ind w:left="4252"/>
    </w:pPr>
  </w:style>
  <w:style w:type="paragraph" w:styleId="Untertitel">
    <w:name w:val="Subtitle"/>
    <w:basedOn w:val="Standard"/>
    <w:qFormat/>
    <w:rsid w:val="001013F6"/>
    <w:pPr>
      <w:spacing w:after="60"/>
      <w:jc w:val="center"/>
      <w:outlineLvl w:val="1"/>
    </w:pPr>
  </w:style>
  <w:style w:type="paragraph" w:styleId="Verzeichnis1">
    <w:name w:val="toc 1"/>
    <w:basedOn w:val="Standard"/>
    <w:next w:val="Standard"/>
    <w:autoRedefine/>
    <w:semiHidden/>
    <w:rsid w:val="001013F6"/>
  </w:style>
  <w:style w:type="paragraph" w:styleId="Verzeichnis2">
    <w:name w:val="toc 2"/>
    <w:basedOn w:val="Standard"/>
    <w:next w:val="Standard"/>
    <w:autoRedefine/>
    <w:semiHidden/>
    <w:rsid w:val="001013F6"/>
    <w:pPr>
      <w:ind w:left="240"/>
    </w:pPr>
  </w:style>
  <w:style w:type="paragraph" w:styleId="Verzeichnis3">
    <w:name w:val="toc 3"/>
    <w:basedOn w:val="Standard"/>
    <w:next w:val="Standard"/>
    <w:autoRedefine/>
    <w:semiHidden/>
    <w:rsid w:val="001013F6"/>
    <w:pPr>
      <w:ind w:left="480"/>
    </w:pPr>
  </w:style>
  <w:style w:type="paragraph" w:styleId="Verzeichnis4">
    <w:name w:val="toc 4"/>
    <w:basedOn w:val="Standard"/>
    <w:next w:val="Standard"/>
    <w:autoRedefine/>
    <w:semiHidden/>
    <w:rsid w:val="001013F6"/>
    <w:pPr>
      <w:ind w:left="720"/>
    </w:pPr>
  </w:style>
  <w:style w:type="paragraph" w:styleId="Verzeichnis5">
    <w:name w:val="toc 5"/>
    <w:basedOn w:val="Standard"/>
    <w:next w:val="Standard"/>
    <w:autoRedefine/>
    <w:semiHidden/>
    <w:rsid w:val="001013F6"/>
    <w:pPr>
      <w:ind w:left="960"/>
    </w:pPr>
  </w:style>
  <w:style w:type="paragraph" w:styleId="Verzeichnis6">
    <w:name w:val="toc 6"/>
    <w:basedOn w:val="Standard"/>
    <w:next w:val="Standard"/>
    <w:autoRedefine/>
    <w:semiHidden/>
    <w:rsid w:val="001013F6"/>
    <w:pPr>
      <w:ind w:left="1200"/>
    </w:pPr>
  </w:style>
  <w:style w:type="paragraph" w:styleId="Verzeichnis7">
    <w:name w:val="toc 7"/>
    <w:basedOn w:val="Standard"/>
    <w:next w:val="Standard"/>
    <w:autoRedefine/>
    <w:semiHidden/>
    <w:rsid w:val="001013F6"/>
    <w:pPr>
      <w:ind w:left="1440"/>
    </w:pPr>
  </w:style>
  <w:style w:type="paragraph" w:styleId="Verzeichnis8">
    <w:name w:val="toc 8"/>
    <w:basedOn w:val="Standard"/>
    <w:next w:val="Standard"/>
    <w:autoRedefine/>
    <w:semiHidden/>
    <w:rsid w:val="001013F6"/>
    <w:pPr>
      <w:ind w:left="1680"/>
    </w:pPr>
  </w:style>
  <w:style w:type="paragraph" w:styleId="Verzeichnis9">
    <w:name w:val="toc 9"/>
    <w:basedOn w:val="Standard"/>
    <w:next w:val="Standard"/>
    <w:autoRedefine/>
    <w:semiHidden/>
    <w:rsid w:val="001013F6"/>
    <w:pPr>
      <w:ind w:left="1920"/>
    </w:pPr>
  </w:style>
  <w:style w:type="paragraph" w:styleId="RGV-berschrift">
    <w:name w:val="toa heading"/>
    <w:basedOn w:val="Standard"/>
    <w:next w:val="Standard"/>
    <w:semiHidden/>
    <w:rsid w:val="001013F6"/>
    <w:pPr>
      <w:spacing w:before="120"/>
    </w:pPr>
    <w:rPr>
      <w:b/>
    </w:rPr>
  </w:style>
  <w:style w:type="paragraph" w:styleId="Rechtsgrundlagenverzeichnis">
    <w:name w:val="table of authorities"/>
    <w:basedOn w:val="Standard"/>
    <w:next w:val="Standard"/>
    <w:semiHidden/>
    <w:rsid w:val="001013F6"/>
    <w:pPr>
      <w:ind w:left="240" w:hanging="240"/>
    </w:pPr>
  </w:style>
  <w:style w:type="character" w:styleId="Kommentarzeichen">
    <w:name w:val="annotation reference"/>
    <w:rsid w:val="001013F6"/>
    <w:rPr>
      <w:sz w:val="16"/>
    </w:rPr>
  </w:style>
  <w:style w:type="character" w:styleId="Hyperlink">
    <w:name w:val="Hyperlink"/>
    <w:rsid w:val="001013F6"/>
    <w:rPr>
      <w:color w:val="0000FF"/>
      <w:u w:val="none"/>
    </w:rPr>
  </w:style>
  <w:style w:type="character" w:customStyle="1" w:styleId="cLabel">
    <w:name w:val="cLabel"/>
    <w:rsid w:val="001013F6"/>
    <w:rPr>
      <w:b/>
      <w:noProof w:val="0"/>
      <w:sz w:val="20"/>
      <w:lang w:val="en-GB"/>
    </w:rPr>
  </w:style>
  <w:style w:type="paragraph" w:customStyle="1" w:styleId="a2">
    <w:name w:val="a2"/>
    <w:basedOn w:val="berschrift2"/>
    <w:next w:val="Standard"/>
    <w:rsid w:val="001013F6"/>
    <w:pPr>
      <w:widowControl w:val="0"/>
      <w:tabs>
        <w:tab w:val="left" w:pos="500"/>
        <w:tab w:val="left" w:pos="720"/>
      </w:tabs>
      <w:spacing w:before="270" w:after="240" w:line="270" w:lineRule="exact"/>
      <w:jc w:val="center"/>
      <w:outlineLvl w:val="9"/>
    </w:pPr>
    <w:rPr>
      <w:i w:val="0"/>
      <w:snapToGrid w:val="0"/>
      <w:lang w:val="en-GB"/>
    </w:rPr>
  </w:style>
  <w:style w:type="paragraph" w:styleId="Sprechblasentext">
    <w:name w:val="Balloon Text"/>
    <w:basedOn w:val="Standard"/>
    <w:semiHidden/>
    <w:rsid w:val="005107D1"/>
    <w:rPr>
      <w:rFonts w:ascii="Tahoma" w:hAnsi="Tahoma" w:cs="Tahoma"/>
      <w:sz w:val="16"/>
      <w:szCs w:val="16"/>
    </w:rPr>
  </w:style>
  <w:style w:type="paragraph" w:styleId="Kommentarthema">
    <w:name w:val="annotation subject"/>
    <w:basedOn w:val="Kommentartext"/>
    <w:next w:val="Kommentartext"/>
    <w:semiHidden/>
    <w:rsid w:val="00181799"/>
    <w:rPr>
      <w:b/>
      <w:bCs/>
    </w:rPr>
  </w:style>
  <w:style w:type="paragraph" w:customStyle="1" w:styleId="ZchnZchn">
    <w:name w:val="Zchn Zchn"/>
    <w:basedOn w:val="Standard"/>
    <w:rsid w:val="001F3CC0"/>
    <w:pPr>
      <w:widowControl w:val="0"/>
      <w:adjustRightInd w:val="0"/>
      <w:spacing w:after="160" w:line="240" w:lineRule="exact"/>
      <w:jc w:val="both"/>
      <w:textAlignment w:val="baseline"/>
    </w:pPr>
    <w:rPr>
      <w:rFonts w:ascii="Tahoma" w:hAnsi="Tahoma" w:cs="Tahoma"/>
      <w:sz w:val="20"/>
      <w:lang w:val="en-US" w:eastAsia="en-US"/>
    </w:rPr>
  </w:style>
  <w:style w:type="character" w:customStyle="1" w:styleId="KommentartextZchn">
    <w:name w:val="Kommentartext Zchn"/>
    <w:link w:val="Kommentartext"/>
    <w:rsid w:val="001F3CC0"/>
    <w:rPr>
      <w:rFonts w:ascii="Arial" w:hAnsi="Arial"/>
    </w:rPr>
  </w:style>
  <w:style w:type="paragraph" w:styleId="Listenabsatz">
    <w:name w:val="List Paragraph"/>
    <w:basedOn w:val="Standard"/>
    <w:uiPriority w:val="34"/>
    <w:qFormat/>
    <w:rsid w:val="005C10B5"/>
    <w:pPr>
      <w:ind w:left="720"/>
      <w:contextualSpacing/>
    </w:pPr>
  </w:style>
  <w:style w:type="character" w:customStyle="1" w:styleId="FuzeileZchn">
    <w:name w:val="Fußzeile Zchn"/>
    <w:basedOn w:val="Absatz-Standardschriftart"/>
    <w:link w:val="Fuzeile"/>
    <w:uiPriority w:val="99"/>
    <w:rsid w:val="00D07CC3"/>
    <w:rPr>
      <w:rFonts w:ascii="Arial" w:hAnsi="Arial"/>
      <w:sz w:val="24"/>
    </w:rPr>
  </w:style>
  <w:style w:type="character" w:customStyle="1" w:styleId="berschrift2Zchn">
    <w:name w:val="Überschrift 2 Zchn"/>
    <w:basedOn w:val="Absatz-Standardschriftart"/>
    <w:link w:val="berschrift2"/>
    <w:uiPriority w:val="99"/>
    <w:rsid w:val="00EB2C64"/>
    <w:rPr>
      <w:rFonts w:ascii="Arial" w:hAnsi="Arial"/>
      <w:b/>
      <w:i/>
      <w:sz w:val="24"/>
    </w:rPr>
  </w:style>
  <w:style w:type="character" w:customStyle="1" w:styleId="berschrift3Zchn">
    <w:name w:val="Überschrift 3 Zchn"/>
    <w:basedOn w:val="Absatz-Standardschriftart"/>
    <w:link w:val="berschrift3"/>
    <w:rsid w:val="00EB2C64"/>
    <w:rPr>
      <w:rFonts w:ascii="Arial" w:hAnsi="Arial"/>
      <w:sz w:val="24"/>
    </w:rPr>
  </w:style>
  <w:style w:type="paragraph" w:styleId="berarbeitung">
    <w:name w:val="Revision"/>
    <w:hidden/>
    <w:uiPriority w:val="99"/>
    <w:semiHidden/>
    <w:rsid w:val="00B70579"/>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ta" w:eastAsia="Times New Roman" w:hAnsi="Times New Romta"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footer" w:uiPriority="99"/>
    <w:lsdException w:name="caption" w:semiHidden="0" w:unhideWhenUsed="0" w:qFormat="1"/>
    <w:lsdException w:name="footnote reference" w:uiPriority="99"/>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013F6"/>
    <w:pPr>
      <w:spacing w:line="360" w:lineRule="auto"/>
    </w:pPr>
    <w:rPr>
      <w:rFonts w:ascii="Arial" w:hAnsi="Arial"/>
      <w:sz w:val="24"/>
    </w:rPr>
  </w:style>
  <w:style w:type="paragraph" w:styleId="berschrift1">
    <w:name w:val="heading 1"/>
    <w:basedOn w:val="Standard"/>
    <w:next w:val="Standard"/>
    <w:qFormat/>
    <w:rsid w:val="001013F6"/>
    <w:pPr>
      <w:keepNext/>
      <w:spacing w:before="240" w:after="60"/>
      <w:outlineLvl w:val="0"/>
    </w:pPr>
    <w:rPr>
      <w:b/>
      <w:kern w:val="28"/>
      <w:sz w:val="28"/>
    </w:rPr>
  </w:style>
  <w:style w:type="paragraph" w:styleId="berschrift2">
    <w:name w:val="heading 2"/>
    <w:basedOn w:val="Standard"/>
    <w:next w:val="Standard"/>
    <w:link w:val="berschrift2Zchn"/>
    <w:uiPriority w:val="99"/>
    <w:qFormat/>
    <w:rsid w:val="001013F6"/>
    <w:pPr>
      <w:keepNext/>
      <w:spacing w:before="240" w:after="60"/>
      <w:outlineLvl w:val="1"/>
    </w:pPr>
    <w:rPr>
      <w:b/>
      <w:i/>
    </w:rPr>
  </w:style>
  <w:style w:type="paragraph" w:styleId="berschrift3">
    <w:name w:val="heading 3"/>
    <w:basedOn w:val="Standard"/>
    <w:next w:val="Standard"/>
    <w:link w:val="berschrift3Zchn"/>
    <w:qFormat/>
    <w:rsid w:val="001013F6"/>
    <w:pPr>
      <w:keepNext/>
      <w:spacing w:before="240" w:after="60"/>
      <w:outlineLvl w:val="2"/>
    </w:pPr>
  </w:style>
  <w:style w:type="paragraph" w:styleId="berschrift4">
    <w:name w:val="heading 4"/>
    <w:basedOn w:val="Standard"/>
    <w:next w:val="Standard"/>
    <w:qFormat/>
    <w:rsid w:val="001013F6"/>
    <w:pPr>
      <w:keepNext/>
      <w:spacing w:before="240" w:after="60"/>
      <w:outlineLvl w:val="3"/>
    </w:pPr>
    <w:rPr>
      <w:b/>
    </w:rPr>
  </w:style>
  <w:style w:type="paragraph" w:styleId="berschrift5">
    <w:name w:val="heading 5"/>
    <w:basedOn w:val="Standard"/>
    <w:next w:val="Standard"/>
    <w:qFormat/>
    <w:rsid w:val="001013F6"/>
    <w:pPr>
      <w:spacing w:before="240" w:after="60"/>
      <w:outlineLvl w:val="4"/>
    </w:pPr>
    <w:rPr>
      <w:sz w:val="22"/>
    </w:rPr>
  </w:style>
  <w:style w:type="paragraph" w:styleId="berschrift6">
    <w:name w:val="heading 6"/>
    <w:basedOn w:val="Standard"/>
    <w:next w:val="Standard"/>
    <w:qFormat/>
    <w:rsid w:val="001013F6"/>
    <w:pPr>
      <w:spacing w:before="240" w:after="60"/>
      <w:outlineLvl w:val="5"/>
    </w:pPr>
    <w:rPr>
      <w:rFonts w:ascii="Times New Roman" w:hAnsi="Times New Roman"/>
      <w:i/>
      <w:sz w:val="22"/>
    </w:rPr>
  </w:style>
  <w:style w:type="paragraph" w:styleId="berschrift7">
    <w:name w:val="heading 7"/>
    <w:basedOn w:val="Standard"/>
    <w:next w:val="Standard"/>
    <w:qFormat/>
    <w:rsid w:val="001013F6"/>
    <w:pPr>
      <w:spacing w:before="240" w:after="60"/>
      <w:outlineLvl w:val="6"/>
    </w:pPr>
    <w:rPr>
      <w:sz w:val="20"/>
    </w:rPr>
  </w:style>
  <w:style w:type="paragraph" w:styleId="berschrift8">
    <w:name w:val="heading 8"/>
    <w:basedOn w:val="Standard"/>
    <w:next w:val="Standard"/>
    <w:qFormat/>
    <w:rsid w:val="001013F6"/>
    <w:pPr>
      <w:spacing w:before="240" w:after="60"/>
      <w:outlineLvl w:val="7"/>
    </w:pPr>
    <w:rPr>
      <w:i/>
      <w:sz w:val="20"/>
    </w:rPr>
  </w:style>
  <w:style w:type="paragraph" w:styleId="berschrift9">
    <w:name w:val="heading 9"/>
    <w:basedOn w:val="Standard"/>
    <w:next w:val="Standard"/>
    <w:qFormat/>
    <w:rsid w:val="001013F6"/>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rsid w:val="001013F6"/>
    <w:pPr>
      <w:spacing w:before="240" w:line="240" w:lineRule="auto"/>
      <w:ind w:left="1134" w:hanging="1134"/>
    </w:pPr>
  </w:style>
  <w:style w:type="paragraph" w:customStyle="1" w:styleId="Betrifft">
    <w:name w:val="Betrifft"/>
    <w:basedOn w:val="Standard"/>
    <w:rsid w:val="001013F6"/>
    <w:pPr>
      <w:spacing w:before="480" w:line="240" w:lineRule="auto"/>
    </w:pPr>
  </w:style>
  <w:style w:type="paragraph" w:customStyle="1" w:styleId="Bezug">
    <w:name w:val="Bezug"/>
    <w:basedOn w:val="Standard"/>
    <w:rsid w:val="001013F6"/>
    <w:pPr>
      <w:spacing w:before="240" w:line="240" w:lineRule="auto"/>
    </w:pPr>
  </w:style>
  <w:style w:type="paragraph" w:customStyle="1" w:styleId="Hier">
    <w:name w:val="Hier"/>
    <w:basedOn w:val="Standard"/>
    <w:rsid w:val="001013F6"/>
    <w:pPr>
      <w:tabs>
        <w:tab w:val="left" w:pos="284"/>
      </w:tabs>
      <w:spacing w:line="240" w:lineRule="auto"/>
      <w:ind w:left="284" w:hanging="284"/>
    </w:pPr>
  </w:style>
  <w:style w:type="paragraph" w:customStyle="1" w:styleId="yyx">
    <w:name w:val="yyx"/>
    <w:basedOn w:val="Standard"/>
    <w:rsid w:val="001013F6"/>
    <w:pPr>
      <w:framePr w:hSpace="142" w:wrap="around" w:vAnchor="page" w:hAnchor="page" w:x="8619" w:y="15764"/>
    </w:pPr>
    <w:rPr>
      <w:b/>
    </w:rPr>
  </w:style>
  <w:style w:type="paragraph" w:customStyle="1" w:styleId="Nverborgen">
    <w:name w:val="Nverborgen"/>
    <w:basedOn w:val="Standard"/>
    <w:next w:val="Standard"/>
    <w:rsid w:val="001013F6"/>
    <w:pPr>
      <w:ind w:hanging="567"/>
    </w:pPr>
  </w:style>
  <w:style w:type="paragraph" w:customStyle="1" w:styleId="Verborgen">
    <w:name w:val="Verborgen"/>
    <w:basedOn w:val="Standard"/>
    <w:next w:val="Standard"/>
    <w:rsid w:val="001013F6"/>
    <w:pPr>
      <w:spacing w:after="360"/>
      <w:ind w:hanging="567"/>
    </w:pPr>
    <w:rPr>
      <w:vanish/>
      <w:color w:val="0000FF"/>
    </w:rPr>
  </w:style>
  <w:style w:type="paragraph" w:styleId="Kopfzeile">
    <w:name w:val="header"/>
    <w:basedOn w:val="Standard"/>
    <w:rsid w:val="001013F6"/>
    <w:pPr>
      <w:tabs>
        <w:tab w:val="center" w:pos="4536"/>
        <w:tab w:val="right" w:pos="9072"/>
      </w:tabs>
    </w:pPr>
  </w:style>
  <w:style w:type="paragraph" w:styleId="Anrede">
    <w:name w:val="Salutation"/>
    <w:basedOn w:val="Standard"/>
    <w:next w:val="Standard"/>
    <w:rsid w:val="001013F6"/>
    <w:pPr>
      <w:spacing w:before="720"/>
    </w:pPr>
  </w:style>
  <w:style w:type="paragraph" w:styleId="Fuzeile">
    <w:name w:val="footer"/>
    <w:basedOn w:val="Standard"/>
    <w:link w:val="FuzeileZchn"/>
    <w:uiPriority w:val="99"/>
    <w:rsid w:val="001013F6"/>
    <w:pPr>
      <w:tabs>
        <w:tab w:val="center" w:pos="4536"/>
        <w:tab w:val="right" w:pos="9072"/>
      </w:tabs>
    </w:pPr>
  </w:style>
  <w:style w:type="character" w:styleId="Seitenzahl">
    <w:name w:val="page number"/>
    <w:basedOn w:val="Absatz-Standardschriftart"/>
    <w:rsid w:val="001013F6"/>
  </w:style>
  <w:style w:type="paragraph" w:styleId="Textkrper-Zeileneinzug">
    <w:name w:val="Body Text Indent"/>
    <w:basedOn w:val="Standard"/>
    <w:rsid w:val="001013F6"/>
    <w:pPr>
      <w:tabs>
        <w:tab w:val="left" w:pos="142"/>
        <w:tab w:val="left" w:pos="567"/>
      </w:tabs>
      <w:ind w:left="142" w:hanging="142"/>
    </w:pPr>
  </w:style>
  <w:style w:type="paragraph" w:styleId="Textkrper">
    <w:name w:val="Body Text"/>
    <w:basedOn w:val="Standard"/>
    <w:rsid w:val="001013F6"/>
    <w:pPr>
      <w:tabs>
        <w:tab w:val="left" w:pos="142"/>
        <w:tab w:val="left" w:pos="567"/>
      </w:tabs>
    </w:pPr>
    <w:rPr>
      <w:sz w:val="20"/>
    </w:rPr>
  </w:style>
  <w:style w:type="paragraph" w:styleId="Abbildungsverzeichnis">
    <w:name w:val="table of figures"/>
    <w:basedOn w:val="Standard"/>
    <w:next w:val="Standard"/>
    <w:semiHidden/>
    <w:rsid w:val="001013F6"/>
    <w:pPr>
      <w:ind w:left="480" w:hanging="480"/>
    </w:pPr>
  </w:style>
  <w:style w:type="paragraph" w:styleId="Umschlagabsenderadresse">
    <w:name w:val="envelope return"/>
    <w:basedOn w:val="Standard"/>
    <w:rsid w:val="001013F6"/>
    <w:rPr>
      <w:sz w:val="20"/>
    </w:rPr>
  </w:style>
  <w:style w:type="paragraph" w:styleId="Aufzhlungszeichen">
    <w:name w:val="List Bullet"/>
    <w:basedOn w:val="Standard"/>
    <w:autoRedefine/>
    <w:rsid w:val="001013F6"/>
    <w:pPr>
      <w:numPr>
        <w:numId w:val="1"/>
      </w:numPr>
    </w:pPr>
  </w:style>
  <w:style w:type="paragraph" w:styleId="Aufzhlungszeichen2">
    <w:name w:val="List Bullet 2"/>
    <w:basedOn w:val="Standard"/>
    <w:autoRedefine/>
    <w:rsid w:val="001013F6"/>
    <w:pPr>
      <w:numPr>
        <w:numId w:val="2"/>
      </w:numPr>
    </w:pPr>
  </w:style>
  <w:style w:type="paragraph" w:styleId="Aufzhlungszeichen3">
    <w:name w:val="List Bullet 3"/>
    <w:basedOn w:val="Standard"/>
    <w:autoRedefine/>
    <w:rsid w:val="001013F6"/>
    <w:pPr>
      <w:numPr>
        <w:numId w:val="3"/>
      </w:numPr>
    </w:pPr>
  </w:style>
  <w:style w:type="paragraph" w:styleId="Aufzhlungszeichen4">
    <w:name w:val="List Bullet 4"/>
    <w:basedOn w:val="Standard"/>
    <w:autoRedefine/>
    <w:rsid w:val="001013F6"/>
    <w:pPr>
      <w:numPr>
        <w:numId w:val="4"/>
      </w:numPr>
    </w:pPr>
  </w:style>
  <w:style w:type="paragraph" w:styleId="Aufzhlungszeichen5">
    <w:name w:val="List Bullet 5"/>
    <w:basedOn w:val="Standard"/>
    <w:autoRedefine/>
    <w:rsid w:val="001013F6"/>
    <w:pPr>
      <w:numPr>
        <w:numId w:val="5"/>
      </w:numPr>
    </w:pPr>
  </w:style>
  <w:style w:type="paragraph" w:styleId="Beschriftung">
    <w:name w:val="caption"/>
    <w:basedOn w:val="Standard"/>
    <w:next w:val="Standard"/>
    <w:qFormat/>
    <w:rsid w:val="001013F6"/>
    <w:pPr>
      <w:spacing w:before="120" w:after="120"/>
    </w:pPr>
    <w:rPr>
      <w:b/>
    </w:rPr>
  </w:style>
  <w:style w:type="paragraph" w:styleId="Blocktext">
    <w:name w:val="Block Text"/>
    <w:basedOn w:val="Standard"/>
    <w:rsid w:val="001013F6"/>
    <w:pPr>
      <w:spacing w:after="120"/>
      <w:ind w:left="1440" w:right="1440"/>
    </w:pPr>
  </w:style>
  <w:style w:type="paragraph" w:styleId="Datum">
    <w:name w:val="Date"/>
    <w:basedOn w:val="Standard"/>
    <w:next w:val="Standard"/>
    <w:rsid w:val="001013F6"/>
  </w:style>
  <w:style w:type="paragraph" w:styleId="Dokumentstruktur">
    <w:name w:val="Document Map"/>
    <w:basedOn w:val="Standard"/>
    <w:semiHidden/>
    <w:rsid w:val="001013F6"/>
    <w:pPr>
      <w:shd w:val="clear" w:color="auto" w:fill="000080"/>
    </w:pPr>
    <w:rPr>
      <w:rFonts w:ascii="Tahoma" w:hAnsi="Tahoma"/>
    </w:rPr>
  </w:style>
  <w:style w:type="paragraph" w:styleId="Endnotentext">
    <w:name w:val="endnote text"/>
    <w:basedOn w:val="Standard"/>
    <w:semiHidden/>
    <w:rsid w:val="001013F6"/>
    <w:rPr>
      <w:sz w:val="20"/>
    </w:rPr>
  </w:style>
  <w:style w:type="paragraph" w:styleId="Fu-Endnotenberschrift">
    <w:name w:val="Note Heading"/>
    <w:basedOn w:val="Standard"/>
    <w:next w:val="Standard"/>
    <w:rsid w:val="001013F6"/>
  </w:style>
  <w:style w:type="paragraph" w:styleId="Funotentext">
    <w:name w:val="footnote text"/>
    <w:basedOn w:val="Standard"/>
    <w:semiHidden/>
    <w:rsid w:val="001013F6"/>
    <w:rPr>
      <w:sz w:val="20"/>
    </w:rPr>
  </w:style>
  <w:style w:type="paragraph" w:styleId="Gruformel">
    <w:name w:val="Closing"/>
    <w:basedOn w:val="Standard"/>
    <w:rsid w:val="001013F6"/>
    <w:pPr>
      <w:ind w:left="4252"/>
    </w:pPr>
  </w:style>
  <w:style w:type="paragraph" w:styleId="Index1">
    <w:name w:val="index 1"/>
    <w:basedOn w:val="Standard"/>
    <w:next w:val="Standard"/>
    <w:autoRedefine/>
    <w:semiHidden/>
    <w:rsid w:val="001013F6"/>
    <w:pPr>
      <w:ind w:left="240" w:hanging="240"/>
    </w:pPr>
  </w:style>
  <w:style w:type="paragraph" w:styleId="Index2">
    <w:name w:val="index 2"/>
    <w:basedOn w:val="Standard"/>
    <w:next w:val="Standard"/>
    <w:autoRedefine/>
    <w:semiHidden/>
    <w:rsid w:val="001013F6"/>
    <w:pPr>
      <w:ind w:left="480" w:hanging="240"/>
    </w:pPr>
  </w:style>
  <w:style w:type="paragraph" w:styleId="Index3">
    <w:name w:val="index 3"/>
    <w:basedOn w:val="Standard"/>
    <w:next w:val="Standard"/>
    <w:autoRedefine/>
    <w:semiHidden/>
    <w:rsid w:val="001013F6"/>
    <w:pPr>
      <w:ind w:left="720" w:hanging="240"/>
    </w:pPr>
  </w:style>
  <w:style w:type="paragraph" w:styleId="Index4">
    <w:name w:val="index 4"/>
    <w:basedOn w:val="Standard"/>
    <w:next w:val="Standard"/>
    <w:autoRedefine/>
    <w:semiHidden/>
    <w:rsid w:val="001013F6"/>
    <w:pPr>
      <w:ind w:left="960" w:hanging="240"/>
    </w:pPr>
  </w:style>
  <w:style w:type="paragraph" w:styleId="Index5">
    <w:name w:val="index 5"/>
    <w:basedOn w:val="Standard"/>
    <w:next w:val="Standard"/>
    <w:autoRedefine/>
    <w:semiHidden/>
    <w:rsid w:val="001013F6"/>
    <w:pPr>
      <w:ind w:left="1200" w:hanging="240"/>
    </w:pPr>
  </w:style>
  <w:style w:type="paragraph" w:styleId="Index6">
    <w:name w:val="index 6"/>
    <w:basedOn w:val="Standard"/>
    <w:next w:val="Standard"/>
    <w:autoRedefine/>
    <w:semiHidden/>
    <w:rsid w:val="001013F6"/>
    <w:pPr>
      <w:ind w:left="1440" w:hanging="240"/>
    </w:pPr>
  </w:style>
  <w:style w:type="paragraph" w:styleId="Index7">
    <w:name w:val="index 7"/>
    <w:basedOn w:val="Standard"/>
    <w:next w:val="Standard"/>
    <w:autoRedefine/>
    <w:semiHidden/>
    <w:rsid w:val="001013F6"/>
    <w:pPr>
      <w:ind w:left="1680" w:hanging="240"/>
    </w:pPr>
  </w:style>
  <w:style w:type="paragraph" w:styleId="Index8">
    <w:name w:val="index 8"/>
    <w:basedOn w:val="Standard"/>
    <w:next w:val="Standard"/>
    <w:autoRedefine/>
    <w:semiHidden/>
    <w:rsid w:val="001013F6"/>
    <w:pPr>
      <w:ind w:left="1920" w:hanging="240"/>
    </w:pPr>
  </w:style>
  <w:style w:type="paragraph" w:styleId="Index9">
    <w:name w:val="index 9"/>
    <w:basedOn w:val="Standard"/>
    <w:next w:val="Standard"/>
    <w:autoRedefine/>
    <w:semiHidden/>
    <w:rsid w:val="001013F6"/>
    <w:pPr>
      <w:ind w:left="2160" w:hanging="240"/>
    </w:pPr>
  </w:style>
  <w:style w:type="paragraph" w:styleId="Indexberschrift">
    <w:name w:val="index heading"/>
    <w:basedOn w:val="Standard"/>
    <w:next w:val="Index1"/>
    <w:semiHidden/>
    <w:rsid w:val="001013F6"/>
    <w:rPr>
      <w:b/>
    </w:rPr>
  </w:style>
  <w:style w:type="paragraph" w:styleId="Kommentartext">
    <w:name w:val="annotation text"/>
    <w:basedOn w:val="Standard"/>
    <w:link w:val="KommentartextZchn"/>
    <w:rsid w:val="001013F6"/>
    <w:rPr>
      <w:sz w:val="20"/>
    </w:rPr>
  </w:style>
  <w:style w:type="paragraph" w:styleId="Liste">
    <w:name w:val="List"/>
    <w:basedOn w:val="Standard"/>
    <w:rsid w:val="001013F6"/>
    <w:pPr>
      <w:ind w:left="283" w:hanging="283"/>
    </w:pPr>
  </w:style>
  <w:style w:type="paragraph" w:styleId="Liste2">
    <w:name w:val="List 2"/>
    <w:basedOn w:val="Standard"/>
    <w:rsid w:val="001013F6"/>
    <w:pPr>
      <w:ind w:left="566" w:hanging="283"/>
    </w:pPr>
  </w:style>
  <w:style w:type="paragraph" w:styleId="Liste3">
    <w:name w:val="List 3"/>
    <w:basedOn w:val="Standard"/>
    <w:rsid w:val="001013F6"/>
    <w:pPr>
      <w:ind w:left="849" w:hanging="283"/>
    </w:pPr>
  </w:style>
  <w:style w:type="paragraph" w:styleId="Liste4">
    <w:name w:val="List 4"/>
    <w:basedOn w:val="Standard"/>
    <w:rsid w:val="001013F6"/>
    <w:pPr>
      <w:ind w:left="1132" w:hanging="283"/>
    </w:pPr>
  </w:style>
  <w:style w:type="paragraph" w:styleId="Liste5">
    <w:name w:val="List 5"/>
    <w:basedOn w:val="Standard"/>
    <w:rsid w:val="001013F6"/>
    <w:pPr>
      <w:ind w:left="1415" w:hanging="283"/>
    </w:pPr>
  </w:style>
  <w:style w:type="paragraph" w:styleId="Listenfortsetzung">
    <w:name w:val="List Continue"/>
    <w:basedOn w:val="Standard"/>
    <w:rsid w:val="001013F6"/>
    <w:pPr>
      <w:spacing w:after="120"/>
      <w:ind w:left="283"/>
    </w:pPr>
  </w:style>
  <w:style w:type="paragraph" w:styleId="Listenfortsetzung2">
    <w:name w:val="List Continue 2"/>
    <w:basedOn w:val="Standard"/>
    <w:rsid w:val="001013F6"/>
    <w:pPr>
      <w:spacing w:after="120"/>
      <w:ind w:left="566"/>
    </w:pPr>
  </w:style>
  <w:style w:type="paragraph" w:styleId="Listenfortsetzung3">
    <w:name w:val="List Continue 3"/>
    <w:basedOn w:val="Standard"/>
    <w:rsid w:val="001013F6"/>
    <w:pPr>
      <w:spacing w:after="120"/>
      <w:ind w:left="849"/>
    </w:pPr>
  </w:style>
  <w:style w:type="paragraph" w:styleId="Listenfortsetzung4">
    <w:name w:val="List Continue 4"/>
    <w:basedOn w:val="Standard"/>
    <w:rsid w:val="001013F6"/>
    <w:pPr>
      <w:spacing w:after="120"/>
      <w:ind w:left="1132"/>
    </w:pPr>
  </w:style>
  <w:style w:type="paragraph" w:styleId="Listenfortsetzung5">
    <w:name w:val="List Continue 5"/>
    <w:basedOn w:val="Standard"/>
    <w:rsid w:val="001013F6"/>
    <w:pPr>
      <w:spacing w:after="120"/>
      <w:ind w:left="1415"/>
    </w:pPr>
  </w:style>
  <w:style w:type="paragraph" w:styleId="Listennummer">
    <w:name w:val="List Number"/>
    <w:basedOn w:val="Standard"/>
    <w:rsid w:val="001013F6"/>
    <w:pPr>
      <w:numPr>
        <w:numId w:val="6"/>
      </w:numPr>
    </w:pPr>
  </w:style>
  <w:style w:type="paragraph" w:styleId="Listennummer2">
    <w:name w:val="List Number 2"/>
    <w:basedOn w:val="Standard"/>
    <w:rsid w:val="001013F6"/>
    <w:pPr>
      <w:numPr>
        <w:numId w:val="7"/>
      </w:numPr>
    </w:pPr>
  </w:style>
  <w:style w:type="paragraph" w:styleId="Listennummer3">
    <w:name w:val="List Number 3"/>
    <w:basedOn w:val="Standard"/>
    <w:rsid w:val="001013F6"/>
    <w:pPr>
      <w:numPr>
        <w:numId w:val="8"/>
      </w:numPr>
    </w:pPr>
  </w:style>
  <w:style w:type="paragraph" w:styleId="Listennummer4">
    <w:name w:val="List Number 4"/>
    <w:basedOn w:val="Standard"/>
    <w:rsid w:val="001013F6"/>
    <w:pPr>
      <w:numPr>
        <w:numId w:val="9"/>
      </w:numPr>
    </w:pPr>
  </w:style>
  <w:style w:type="paragraph" w:styleId="Listennummer5">
    <w:name w:val="List Number 5"/>
    <w:basedOn w:val="Standard"/>
    <w:rsid w:val="001013F6"/>
    <w:pPr>
      <w:numPr>
        <w:numId w:val="10"/>
      </w:numPr>
    </w:pPr>
  </w:style>
  <w:style w:type="paragraph" w:styleId="Makrotext">
    <w:name w:val="macro"/>
    <w:semiHidden/>
    <w:rsid w:val="001013F6"/>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paragraph" w:styleId="Nachrichtenkopf">
    <w:name w:val="Message Header"/>
    <w:basedOn w:val="Standard"/>
    <w:rsid w:val="001013F6"/>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urText">
    <w:name w:val="Plain Text"/>
    <w:basedOn w:val="Standard"/>
    <w:rsid w:val="001013F6"/>
    <w:rPr>
      <w:rFonts w:ascii="Courier New" w:hAnsi="Courier New"/>
      <w:sz w:val="20"/>
    </w:rPr>
  </w:style>
  <w:style w:type="paragraph" w:styleId="Standardeinzug">
    <w:name w:val="Normal Indent"/>
    <w:basedOn w:val="Standard"/>
    <w:rsid w:val="001013F6"/>
    <w:pPr>
      <w:ind w:left="708"/>
    </w:pPr>
  </w:style>
  <w:style w:type="paragraph" w:styleId="Textkrper2">
    <w:name w:val="Body Text 2"/>
    <w:basedOn w:val="Standard"/>
    <w:rsid w:val="001013F6"/>
    <w:pPr>
      <w:spacing w:after="120" w:line="480" w:lineRule="auto"/>
    </w:pPr>
  </w:style>
  <w:style w:type="paragraph" w:styleId="Textkrper3">
    <w:name w:val="Body Text 3"/>
    <w:basedOn w:val="Standard"/>
    <w:rsid w:val="001013F6"/>
    <w:pPr>
      <w:spacing w:after="120"/>
    </w:pPr>
    <w:rPr>
      <w:sz w:val="16"/>
    </w:rPr>
  </w:style>
  <w:style w:type="paragraph" w:styleId="Textkrper-Einzug2">
    <w:name w:val="Body Text Indent 2"/>
    <w:basedOn w:val="Standard"/>
    <w:rsid w:val="001013F6"/>
    <w:pPr>
      <w:spacing w:after="120" w:line="480" w:lineRule="auto"/>
      <w:ind w:left="283"/>
    </w:pPr>
  </w:style>
  <w:style w:type="paragraph" w:styleId="Textkrper-Einzug3">
    <w:name w:val="Body Text Indent 3"/>
    <w:basedOn w:val="Standard"/>
    <w:rsid w:val="001013F6"/>
    <w:pPr>
      <w:spacing w:after="120"/>
      <w:ind w:left="283"/>
    </w:pPr>
    <w:rPr>
      <w:sz w:val="16"/>
    </w:rPr>
  </w:style>
  <w:style w:type="paragraph" w:styleId="Textkrper-Erstzeileneinzug">
    <w:name w:val="Body Text First Indent"/>
    <w:basedOn w:val="Textkrper"/>
    <w:rsid w:val="001013F6"/>
    <w:pPr>
      <w:tabs>
        <w:tab w:val="clear" w:pos="142"/>
        <w:tab w:val="clear" w:pos="567"/>
      </w:tabs>
      <w:spacing w:after="120"/>
      <w:ind w:firstLine="210"/>
    </w:pPr>
    <w:rPr>
      <w:sz w:val="24"/>
    </w:rPr>
  </w:style>
  <w:style w:type="paragraph" w:styleId="Textkrper-Erstzeileneinzug2">
    <w:name w:val="Body Text First Indent 2"/>
    <w:basedOn w:val="Textkrper-Zeileneinzug"/>
    <w:rsid w:val="001013F6"/>
    <w:pPr>
      <w:tabs>
        <w:tab w:val="clear" w:pos="142"/>
        <w:tab w:val="clear" w:pos="567"/>
      </w:tabs>
      <w:spacing w:after="120"/>
      <w:ind w:left="283" w:firstLine="210"/>
    </w:pPr>
  </w:style>
  <w:style w:type="paragraph" w:styleId="Titel">
    <w:name w:val="Title"/>
    <w:basedOn w:val="Standard"/>
    <w:qFormat/>
    <w:rsid w:val="001013F6"/>
    <w:pPr>
      <w:spacing w:before="240" w:after="60"/>
      <w:jc w:val="center"/>
      <w:outlineLvl w:val="0"/>
    </w:pPr>
    <w:rPr>
      <w:b/>
      <w:kern w:val="28"/>
      <w:sz w:val="32"/>
    </w:rPr>
  </w:style>
  <w:style w:type="paragraph" w:styleId="Umschlagadresse">
    <w:name w:val="envelope address"/>
    <w:basedOn w:val="Standard"/>
    <w:rsid w:val="001013F6"/>
    <w:pPr>
      <w:framePr w:w="4320" w:h="2160" w:hRule="exact" w:hSpace="141" w:wrap="auto" w:hAnchor="page" w:xAlign="center" w:yAlign="bottom"/>
      <w:ind w:left="1"/>
    </w:pPr>
  </w:style>
  <w:style w:type="paragraph" w:styleId="Unterschrift">
    <w:name w:val="Signature"/>
    <w:basedOn w:val="Standard"/>
    <w:rsid w:val="001013F6"/>
    <w:pPr>
      <w:ind w:left="4252"/>
    </w:pPr>
  </w:style>
  <w:style w:type="paragraph" w:styleId="Untertitel">
    <w:name w:val="Subtitle"/>
    <w:basedOn w:val="Standard"/>
    <w:qFormat/>
    <w:rsid w:val="001013F6"/>
    <w:pPr>
      <w:spacing w:after="60"/>
      <w:jc w:val="center"/>
      <w:outlineLvl w:val="1"/>
    </w:pPr>
  </w:style>
  <w:style w:type="paragraph" w:styleId="Verzeichnis1">
    <w:name w:val="toc 1"/>
    <w:basedOn w:val="Standard"/>
    <w:next w:val="Standard"/>
    <w:autoRedefine/>
    <w:semiHidden/>
    <w:rsid w:val="001013F6"/>
  </w:style>
  <w:style w:type="paragraph" w:styleId="Verzeichnis2">
    <w:name w:val="toc 2"/>
    <w:basedOn w:val="Standard"/>
    <w:next w:val="Standard"/>
    <w:autoRedefine/>
    <w:semiHidden/>
    <w:rsid w:val="001013F6"/>
    <w:pPr>
      <w:ind w:left="240"/>
    </w:pPr>
  </w:style>
  <w:style w:type="paragraph" w:styleId="Verzeichnis3">
    <w:name w:val="toc 3"/>
    <w:basedOn w:val="Standard"/>
    <w:next w:val="Standard"/>
    <w:autoRedefine/>
    <w:semiHidden/>
    <w:rsid w:val="001013F6"/>
    <w:pPr>
      <w:ind w:left="480"/>
    </w:pPr>
  </w:style>
  <w:style w:type="paragraph" w:styleId="Verzeichnis4">
    <w:name w:val="toc 4"/>
    <w:basedOn w:val="Standard"/>
    <w:next w:val="Standard"/>
    <w:autoRedefine/>
    <w:semiHidden/>
    <w:rsid w:val="001013F6"/>
    <w:pPr>
      <w:ind w:left="720"/>
    </w:pPr>
  </w:style>
  <w:style w:type="paragraph" w:styleId="Verzeichnis5">
    <w:name w:val="toc 5"/>
    <w:basedOn w:val="Standard"/>
    <w:next w:val="Standard"/>
    <w:autoRedefine/>
    <w:semiHidden/>
    <w:rsid w:val="001013F6"/>
    <w:pPr>
      <w:ind w:left="960"/>
    </w:pPr>
  </w:style>
  <w:style w:type="paragraph" w:styleId="Verzeichnis6">
    <w:name w:val="toc 6"/>
    <w:basedOn w:val="Standard"/>
    <w:next w:val="Standard"/>
    <w:autoRedefine/>
    <w:semiHidden/>
    <w:rsid w:val="001013F6"/>
    <w:pPr>
      <w:ind w:left="1200"/>
    </w:pPr>
  </w:style>
  <w:style w:type="paragraph" w:styleId="Verzeichnis7">
    <w:name w:val="toc 7"/>
    <w:basedOn w:val="Standard"/>
    <w:next w:val="Standard"/>
    <w:autoRedefine/>
    <w:semiHidden/>
    <w:rsid w:val="001013F6"/>
    <w:pPr>
      <w:ind w:left="1440"/>
    </w:pPr>
  </w:style>
  <w:style w:type="paragraph" w:styleId="Verzeichnis8">
    <w:name w:val="toc 8"/>
    <w:basedOn w:val="Standard"/>
    <w:next w:val="Standard"/>
    <w:autoRedefine/>
    <w:semiHidden/>
    <w:rsid w:val="001013F6"/>
    <w:pPr>
      <w:ind w:left="1680"/>
    </w:pPr>
  </w:style>
  <w:style w:type="paragraph" w:styleId="Verzeichnis9">
    <w:name w:val="toc 9"/>
    <w:basedOn w:val="Standard"/>
    <w:next w:val="Standard"/>
    <w:autoRedefine/>
    <w:semiHidden/>
    <w:rsid w:val="001013F6"/>
    <w:pPr>
      <w:ind w:left="1920"/>
    </w:pPr>
  </w:style>
  <w:style w:type="paragraph" w:styleId="RGV-berschrift">
    <w:name w:val="toa heading"/>
    <w:basedOn w:val="Standard"/>
    <w:next w:val="Standard"/>
    <w:semiHidden/>
    <w:rsid w:val="001013F6"/>
    <w:pPr>
      <w:spacing w:before="120"/>
    </w:pPr>
    <w:rPr>
      <w:b/>
    </w:rPr>
  </w:style>
  <w:style w:type="paragraph" w:styleId="Rechtsgrundlagenverzeichnis">
    <w:name w:val="table of authorities"/>
    <w:basedOn w:val="Standard"/>
    <w:next w:val="Standard"/>
    <w:semiHidden/>
    <w:rsid w:val="001013F6"/>
    <w:pPr>
      <w:ind w:left="240" w:hanging="240"/>
    </w:pPr>
  </w:style>
  <w:style w:type="character" w:styleId="Kommentarzeichen">
    <w:name w:val="annotation reference"/>
    <w:rsid w:val="001013F6"/>
    <w:rPr>
      <w:sz w:val="16"/>
    </w:rPr>
  </w:style>
  <w:style w:type="character" w:styleId="Hyperlink">
    <w:name w:val="Hyperlink"/>
    <w:rsid w:val="001013F6"/>
    <w:rPr>
      <w:color w:val="0000FF"/>
      <w:u w:val="none"/>
    </w:rPr>
  </w:style>
  <w:style w:type="character" w:customStyle="1" w:styleId="cLabel">
    <w:name w:val="cLabel"/>
    <w:rsid w:val="001013F6"/>
    <w:rPr>
      <w:b/>
      <w:noProof w:val="0"/>
      <w:sz w:val="20"/>
      <w:lang w:val="en-GB"/>
    </w:rPr>
  </w:style>
  <w:style w:type="paragraph" w:customStyle="1" w:styleId="a2">
    <w:name w:val="a2"/>
    <w:basedOn w:val="berschrift2"/>
    <w:next w:val="Standard"/>
    <w:rsid w:val="001013F6"/>
    <w:pPr>
      <w:widowControl w:val="0"/>
      <w:tabs>
        <w:tab w:val="left" w:pos="500"/>
        <w:tab w:val="left" w:pos="720"/>
      </w:tabs>
      <w:spacing w:before="270" w:after="240" w:line="270" w:lineRule="exact"/>
      <w:jc w:val="center"/>
      <w:outlineLvl w:val="9"/>
    </w:pPr>
    <w:rPr>
      <w:i w:val="0"/>
      <w:snapToGrid w:val="0"/>
      <w:lang w:val="en-GB"/>
    </w:rPr>
  </w:style>
  <w:style w:type="paragraph" w:styleId="Sprechblasentext">
    <w:name w:val="Balloon Text"/>
    <w:basedOn w:val="Standard"/>
    <w:semiHidden/>
    <w:rsid w:val="005107D1"/>
    <w:rPr>
      <w:rFonts w:ascii="Tahoma" w:hAnsi="Tahoma" w:cs="Tahoma"/>
      <w:sz w:val="16"/>
      <w:szCs w:val="16"/>
    </w:rPr>
  </w:style>
  <w:style w:type="paragraph" w:styleId="Kommentarthema">
    <w:name w:val="annotation subject"/>
    <w:basedOn w:val="Kommentartext"/>
    <w:next w:val="Kommentartext"/>
    <w:semiHidden/>
    <w:rsid w:val="00181799"/>
    <w:rPr>
      <w:b/>
      <w:bCs/>
    </w:rPr>
  </w:style>
  <w:style w:type="paragraph" w:customStyle="1" w:styleId="ZchnZchn">
    <w:name w:val="Zchn Zchn"/>
    <w:basedOn w:val="Standard"/>
    <w:rsid w:val="001F3CC0"/>
    <w:pPr>
      <w:widowControl w:val="0"/>
      <w:adjustRightInd w:val="0"/>
      <w:spacing w:after="160" w:line="240" w:lineRule="exact"/>
      <w:jc w:val="both"/>
      <w:textAlignment w:val="baseline"/>
    </w:pPr>
    <w:rPr>
      <w:rFonts w:ascii="Tahoma" w:hAnsi="Tahoma" w:cs="Tahoma"/>
      <w:sz w:val="20"/>
      <w:lang w:val="en-US" w:eastAsia="en-US"/>
    </w:rPr>
  </w:style>
  <w:style w:type="character" w:customStyle="1" w:styleId="KommentartextZchn">
    <w:name w:val="Kommentartext Zchn"/>
    <w:link w:val="Kommentartext"/>
    <w:rsid w:val="001F3CC0"/>
    <w:rPr>
      <w:rFonts w:ascii="Arial" w:hAnsi="Arial"/>
    </w:rPr>
  </w:style>
  <w:style w:type="paragraph" w:styleId="Listenabsatz">
    <w:name w:val="List Paragraph"/>
    <w:basedOn w:val="Standard"/>
    <w:uiPriority w:val="34"/>
    <w:qFormat/>
    <w:rsid w:val="005C10B5"/>
    <w:pPr>
      <w:ind w:left="720"/>
      <w:contextualSpacing/>
    </w:pPr>
  </w:style>
  <w:style w:type="character" w:customStyle="1" w:styleId="FuzeileZchn">
    <w:name w:val="Fußzeile Zchn"/>
    <w:basedOn w:val="Absatz-Standardschriftart"/>
    <w:link w:val="Fuzeile"/>
    <w:uiPriority w:val="99"/>
    <w:rsid w:val="00D07CC3"/>
    <w:rPr>
      <w:rFonts w:ascii="Arial" w:hAnsi="Arial"/>
      <w:sz w:val="24"/>
    </w:rPr>
  </w:style>
  <w:style w:type="character" w:customStyle="1" w:styleId="berschrift2Zchn">
    <w:name w:val="Überschrift 2 Zchn"/>
    <w:basedOn w:val="Absatz-Standardschriftart"/>
    <w:link w:val="berschrift2"/>
    <w:uiPriority w:val="99"/>
    <w:rsid w:val="00EB2C64"/>
    <w:rPr>
      <w:rFonts w:ascii="Arial" w:hAnsi="Arial"/>
      <w:b/>
      <w:i/>
      <w:sz w:val="24"/>
    </w:rPr>
  </w:style>
  <w:style w:type="character" w:customStyle="1" w:styleId="berschrift3Zchn">
    <w:name w:val="Überschrift 3 Zchn"/>
    <w:basedOn w:val="Absatz-Standardschriftart"/>
    <w:link w:val="berschrift3"/>
    <w:rsid w:val="00EB2C64"/>
    <w:rPr>
      <w:rFonts w:ascii="Arial" w:hAnsi="Arial"/>
      <w:sz w:val="24"/>
    </w:rPr>
  </w:style>
  <w:style w:type="paragraph" w:styleId="berarbeitung">
    <w:name w:val="Revision"/>
    <w:hidden/>
    <w:uiPriority w:val="99"/>
    <w:semiHidden/>
    <w:rsid w:val="00B70579"/>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866105">
      <w:bodyDiv w:val="1"/>
      <w:marLeft w:val="0"/>
      <w:marRight w:val="0"/>
      <w:marTop w:val="0"/>
      <w:marBottom w:val="0"/>
      <w:divBdr>
        <w:top w:val="none" w:sz="0" w:space="0" w:color="auto"/>
        <w:left w:val="none" w:sz="0" w:space="0" w:color="auto"/>
        <w:bottom w:val="none" w:sz="0" w:space="0" w:color="auto"/>
        <w:right w:val="none" w:sz="0" w:space="0" w:color="auto"/>
      </w:divBdr>
    </w:div>
    <w:div w:id="200731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package" Target="embeddings/Microsoft_Word_Document1.doc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A2D2BE-573F-483C-B427-A90D1284D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2505EFCB</Template>
  <TotalTime>0</TotalTime>
  <Pages>6</Pages>
  <Words>2117</Words>
  <Characters>13339</Characters>
  <Application>Microsoft Office Word</Application>
  <DocSecurity>0</DocSecurity>
  <Lines>111</Lines>
  <Paragraphs>30</Paragraphs>
  <ScaleCrop>false</ScaleCrop>
  <HeadingPairs>
    <vt:vector size="2" baseType="variant">
      <vt:variant>
        <vt:lpstr>Titel</vt:lpstr>
      </vt:variant>
      <vt:variant>
        <vt:i4>1</vt:i4>
      </vt:variant>
    </vt:vector>
  </HeadingPairs>
  <TitlesOfParts>
    <vt:vector size="1" baseType="lpstr">
      <vt:lpstr>Blanko-Vorlage für BMV</vt:lpstr>
    </vt:vector>
  </TitlesOfParts>
  <Company>BMV</Company>
  <LinksUpToDate>false</LinksUpToDate>
  <CharactersWithSpaces>15426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Blanko-Vorlage für BMV</dc:title>
  <dc:creator>Tambour</dc:creator>
  <dc:description>131097</dc:description>
  <cp:lastModifiedBy>Pfeifer, Michael</cp:lastModifiedBy>
  <cp:revision>3</cp:revision>
  <cp:lastPrinted>2019-05-20T08:33:00Z</cp:lastPrinted>
  <dcterms:created xsi:type="dcterms:W3CDTF">2020-11-27T07:25:00Z</dcterms:created>
  <dcterms:modified xsi:type="dcterms:W3CDTF">2020-12-16T13:55:00Z</dcterms:modified>
</cp:coreProperties>
</file>