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A09" w:rsidRDefault="004F4A09" w:rsidP="004F4A09">
      <w:pPr>
        <w:pStyle w:val="berschrift1"/>
        <w:spacing w:before="0" w:after="120"/>
      </w:pPr>
      <w:bookmarkStart w:id="0" w:name="_GoBack"/>
      <w:bookmarkEnd w:id="0"/>
      <w:r>
        <w:t>Fachspezifische Hinweise</w:t>
      </w:r>
    </w:p>
    <w:p w:rsidR="001155CE" w:rsidRDefault="001155CE" w:rsidP="001155CE">
      <w:pPr>
        <w:pStyle w:val="berschrift1"/>
        <w:spacing w:before="0" w:after="0"/>
      </w:pPr>
      <w:r w:rsidRPr="001155CE">
        <w:t>Objektplanung Ingenieurbauwerke (HOAI Teil 3, Abschnitt 3)</w:t>
      </w:r>
    </w:p>
    <w:p w:rsidR="00122E5B" w:rsidRDefault="00122E5B" w:rsidP="006206AD"/>
    <w:p w:rsidR="00122E5B" w:rsidRPr="000A0F6E" w:rsidRDefault="00122E5B" w:rsidP="00122E5B">
      <w:pPr>
        <w:pStyle w:val="berschrift6"/>
        <w:numPr>
          <w:ilvl w:val="0"/>
          <w:numId w:val="0"/>
        </w:numPr>
        <w:spacing w:before="0" w:after="0" w:line="240" w:lineRule="atLeast"/>
        <w:rPr>
          <w:rFonts w:ascii="Arial" w:hAnsi="Arial"/>
          <w:bCs w:val="0"/>
          <w:sz w:val="20"/>
          <w:szCs w:val="20"/>
        </w:rPr>
      </w:pPr>
      <w:r w:rsidRPr="000A0F6E">
        <w:rPr>
          <w:rFonts w:ascii="Arial" w:hAnsi="Arial"/>
          <w:bCs w:val="0"/>
          <w:sz w:val="20"/>
          <w:szCs w:val="20"/>
        </w:rPr>
        <w:t>Allgemeines</w:t>
      </w:r>
    </w:p>
    <w:p w:rsidR="00EC39A7" w:rsidRPr="00EC39A7" w:rsidRDefault="00EC39A7" w:rsidP="00EC39A7"/>
    <w:p w:rsidR="003C1E44" w:rsidRDefault="006206AD" w:rsidP="003C1E44">
      <w:r>
        <w:t xml:space="preserve">(1) </w:t>
      </w:r>
      <w:r w:rsidR="008A497A" w:rsidRPr="008A497A">
        <w:t>Für die Honorarermittlung für die Objektplanung von Ingenieurbauwerken gelten die Berechnungsparameter des § 6 HOAI (Leistungsbild, Honorarzone, Honorartafel zur Honorarorientierung, anrechenbare Kosten) i. v. m. § 4</w:t>
      </w:r>
      <w:r w:rsidR="00117088">
        <w:t>2 ff</w:t>
      </w:r>
      <w:r w:rsidR="008A497A" w:rsidRPr="008A497A">
        <w:t xml:space="preserve"> HOAI. Die Ergebnisse der Anwendung dieser Honorarberechnungsregelungen sind nicht verbindlich. Durch einen Zu- oder Abschlag kann ein abweichendes Honorar vereinbart werden. </w:t>
      </w:r>
      <w:r w:rsidR="00117088">
        <w:t>Die Vertragsparteien können abweichend hiervon Honorare auch über eine Pauschale vereinbaren oder in begründeten Ausnahmefällen eine Stundensatzvereinbarung treffen.</w:t>
      </w:r>
    </w:p>
    <w:p w:rsidR="006206AD" w:rsidRDefault="006206AD" w:rsidP="003C1E44">
      <w:r>
        <w:t>(2) Für die Beschreibung der Leistung ist der Vordruck</w:t>
      </w:r>
      <w:r w:rsidR="003F3DEE">
        <w:t xml:space="preserve"> HVA F-</w:t>
      </w:r>
      <w:proofErr w:type="spellStart"/>
      <w:r w:rsidR="003F3DEE">
        <w:t>StB</w:t>
      </w:r>
      <w:proofErr w:type="spellEnd"/>
      <w:r w:rsidR="003F3DEE">
        <w:t xml:space="preserve"> </w:t>
      </w:r>
      <w:r>
        <w:t>Leistung</w:t>
      </w:r>
      <w:r w:rsidR="003F3DEE">
        <w:t>sbeschreibung Ingenieurbauwerke</w:t>
      </w:r>
      <w:r>
        <w:t xml:space="preserve"> für die Objektplanung Ingenieurbauwerke zu verwenden.</w:t>
      </w:r>
      <w:r w:rsidR="00117088">
        <w:t xml:space="preserve"> </w:t>
      </w:r>
      <w:r w:rsidR="00F15821" w:rsidRPr="00F15821">
        <w:t>Der Vordruck ist auch bei pauschaler Honorierung als Mustertext zu verstehen und soll als Formulierungshilfe zur Aufstellung der entsprechend angepassten Leistungsbeschreibung dienen.</w:t>
      </w:r>
    </w:p>
    <w:p w:rsidR="006206AD" w:rsidRPr="009E6F86" w:rsidRDefault="006206AD" w:rsidP="003C1E44"/>
    <w:p w:rsidR="00C94791" w:rsidRDefault="008D4F74" w:rsidP="00C94791">
      <w:pPr>
        <w:spacing w:line="240" w:lineRule="auto"/>
      </w:pPr>
      <w:r>
        <w:t>(</w:t>
      </w:r>
      <w:r w:rsidR="006206AD">
        <w:t>3</w:t>
      </w:r>
      <w:r>
        <w:t xml:space="preserve">) </w:t>
      </w:r>
      <w:r w:rsidR="00C94791">
        <w:t>Es sind folgende Vordrucke zu bearbeiten:</w:t>
      </w:r>
    </w:p>
    <w:p w:rsidR="00C94791" w:rsidRDefault="00C94791" w:rsidP="00C94791">
      <w:pPr>
        <w:numPr>
          <w:ilvl w:val="0"/>
          <w:numId w:val="13"/>
        </w:numPr>
        <w:spacing w:line="240" w:lineRule="auto"/>
      </w:pPr>
      <w:r>
        <w:t>HVA F-</w:t>
      </w:r>
      <w:proofErr w:type="spellStart"/>
      <w:r>
        <w:t>StB</w:t>
      </w:r>
      <w:proofErr w:type="spellEnd"/>
      <w:r>
        <w:t xml:space="preserve"> Vertrag</w:t>
      </w:r>
    </w:p>
    <w:p w:rsidR="00C94791" w:rsidRDefault="00C94791" w:rsidP="00C94791">
      <w:pPr>
        <w:numPr>
          <w:ilvl w:val="0"/>
          <w:numId w:val="13"/>
        </w:numPr>
        <w:spacing w:line="240" w:lineRule="auto"/>
      </w:pPr>
      <w:r>
        <w:t>ggf. HVA F-</w:t>
      </w:r>
      <w:proofErr w:type="spellStart"/>
      <w:r>
        <w:t>StB</w:t>
      </w:r>
      <w:proofErr w:type="spellEnd"/>
      <w:r>
        <w:t xml:space="preserve"> Honorarübersicht </w:t>
      </w:r>
    </w:p>
    <w:p w:rsidR="00C94791" w:rsidRDefault="00C94791" w:rsidP="00C94791">
      <w:pPr>
        <w:numPr>
          <w:ilvl w:val="0"/>
          <w:numId w:val="13"/>
        </w:numPr>
        <w:spacing w:line="240" w:lineRule="auto"/>
      </w:pPr>
      <w:r>
        <w:t>HVA F-</w:t>
      </w:r>
      <w:proofErr w:type="spellStart"/>
      <w:r>
        <w:t>StB</w:t>
      </w:r>
      <w:proofErr w:type="spellEnd"/>
      <w:r>
        <w:t xml:space="preserve"> Titelblatt Leistungsbeschreibung</w:t>
      </w:r>
    </w:p>
    <w:p w:rsidR="00C94791" w:rsidRDefault="00117088" w:rsidP="00C94791">
      <w:pPr>
        <w:numPr>
          <w:ilvl w:val="0"/>
          <w:numId w:val="13"/>
        </w:numPr>
        <w:spacing w:line="240" w:lineRule="auto"/>
      </w:pPr>
      <w:r w:rsidRPr="00F15821">
        <w:t>i. d. R.</w:t>
      </w:r>
      <w:r>
        <w:t xml:space="preserve"> </w:t>
      </w:r>
      <w:r w:rsidR="00C94791">
        <w:t>HVA F-</w:t>
      </w:r>
      <w:proofErr w:type="spellStart"/>
      <w:r w:rsidR="00C94791">
        <w:t>StB</w:t>
      </w:r>
      <w:proofErr w:type="spellEnd"/>
      <w:r w:rsidR="00C94791">
        <w:t xml:space="preserve"> Leistungsbeschreibung Ingenieurbauwerke</w:t>
      </w:r>
    </w:p>
    <w:p w:rsidR="00C94791" w:rsidRDefault="00117088" w:rsidP="00C94791">
      <w:pPr>
        <w:numPr>
          <w:ilvl w:val="0"/>
          <w:numId w:val="13"/>
        </w:numPr>
        <w:spacing w:line="240" w:lineRule="auto"/>
      </w:pPr>
      <w:r>
        <w:t xml:space="preserve">i. d. R. </w:t>
      </w:r>
      <w:r w:rsidR="00C94791">
        <w:t>HVA F-</w:t>
      </w:r>
      <w:proofErr w:type="spellStart"/>
      <w:r w:rsidR="00C94791">
        <w:t>StB</w:t>
      </w:r>
      <w:proofErr w:type="spellEnd"/>
      <w:r w:rsidR="00C94791">
        <w:t xml:space="preserve"> Honorarermittlung Ingenieurbauwerke</w:t>
      </w:r>
    </w:p>
    <w:p w:rsidR="003C1E44" w:rsidRDefault="003C1E44" w:rsidP="00C94791"/>
    <w:p w:rsidR="00390980" w:rsidRDefault="00390980" w:rsidP="003C1E44"/>
    <w:p w:rsidR="007F557E" w:rsidRPr="007F557E" w:rsidRDefault="007F557E" w:rsidP="003C1E44">
      <w:pPr>
        <w:rPr>
          <w:u w:val="single"/>
        </w:rPr>
      </w:pPr>
      <w:r w:rsidRPr="007F557E">
        <w:rPr>
          <w:u w:val="single"/>
        </w:rPr>
        <w:t>Rückbau</w:t>
      </w:r>
    </w:p>
    <w:p w:rsidR="007F557E" w:rsidRDefault="007F557E" w:rsidP="003C1E44"/>
    <w:p w:rsidR="007F557E" w:rsidRDefault="007F557E" w:rsidP="003C1E44">
      <w:r>
        <w:t>(</w:t>
      </w:r>
      <w:r w:rsidR="00A40455">
        <w:t>4</w:t>
      </w:r>
      <w:r>
        <w:t xml:space="preserve">) </w:t>
      </w:r>
      <w:r w:rsidR="00D77ACA" w:rsidRPr="0023541B">
        <w:rPr>
          <w:highlight w:val="yellow"/>
        </w:rPr>
        <w:t xml:space="preserve"> Sofern die Rückbauleistungen nicht mit der Objektplanung Ingenieurbauwerke geplant werden, ist eine eigenständige Beauftragung als Objektplanung Ingenieurbauwerke Rückbau möglich.</w:t>
      </w:r>
    </w:p>
    <w:p w:rsidR="007F557E" w:rsidRDefault="00AA6B19" w:rsidP="003C1E44">
      <w:r w:rsidRPr="0023541B">
        <w:rPr>
          <w:highlight w:val="yellow"/>
        </w:rPr>
        <w:t>(</w:t>
      </w:r>
      <w:r w:rsidR="00A40455">
        <w:rPr>
          <w:highlight w:val="yellow"/>
        </w:rPr>
        <w:t>5</w:t>
      </w:r>
      <w:r w:rsidRPr="0023541B">
        <w:rPr>
          <w:highlight w:val="yellow"/>
        </w:rPr>
        <w:t xml:space="preserve">) </w:t>
      </w:r>
      <w:r w:rsidR="00D77ACA" w:rsidRPr="0023541B">
        <w:rPr>
          <w:highlight w:val="yellow"/>
        </w:rPr>
        <w:t>Siehe: Fachspezifische Hinweise, Rückbauplanung in der Objektplanung Ingenieurbauwerke</w:t>
      </w:r>
      <w:r w:rsidR="00D77ACA" w:rsidRPr="0023541B" w:rsidDel="00D77ACA">
        <w:rPr>
          <w:highlight w:val="yellow"/>
        </w:rPr>
        <w:t xml:space="preserve"> </w:t>
      </w:r>
    </w:p>
    <w:p w:rsidR="00390980" w:rsidRDefault="00390980" w:rsidP="003C1E44"/>
    <w:p w:rsidR="002F4B5B" w:rsidRDefault="002F4B5B" w:rsidP="003C1E44">
      <w:pPr>
        <w:rPr>
          <w:b/>
          <w:sz w:val="24"/>
          <w:szCs w:val="24"/>
        </w:rPr>
      </w:pPr>
      <w:r w:rsidRPr="004F4A09">
        <w:rPr>
          <w:b/>
          <w:sz w:val="24"/>
          <w:szCs w:val="24"/>
        </w:rPr>
        <w:t>Erläuterungen zum Vordruck</w:t>
      </w:r>
      <w:r w:rsidR="00E3549A" w:rsidRPr="004F4A09">
        <w:rPr>
          <w:b/>
          <w:sz w:val="24"/>
          <w:szCs w:val="24"/>
        </w:rPr>
        <w:t xml:space="preserve"> HVA F-</w:t>
      </w:r>
      <w:proofErr w:type="spellStart"/>
      <w:r w:rsidR="00E3549A" w:rsidRPr="004F4A09">
        <w:rPr>
          <w:b/>
          <w:sz w:val="24"/>
          <w:szCs w:val="24"/>
        </w:rPr>
        <w:t>StB</w:t>
      </w:r>
      <w:proofErr w:type="spellEnd"/>
      <w:r w:rsidRPr="004F4A09">
        <w:rPr>
          <w:b/>
          <w:sz w:val="24"/>
          <w:szCs w:val="24"/>
        </w:rPr>
        <w:t xml:space="preserve"> Honorarermittlung Ingenieurbauwerke</w:t>
      </w:r>
    </w:p>
    <w:p w:rsidR="00117088" w:rsidRDefault="00117088" w:rsidP="003C1E44">
      <w:pPr>
        <w:rPr>
          <w:b/>
          <w:sz w:val="24"/>
          <w:szCs w:val="24"/>
        </w:rPr>
      </w:pPr>
    </w:p>
    <w:p w:rsidR="002F4B5B" w:rsidRPr="002F4B5B" w:rsidRDefault="002F00E4" w:rsidP="003C1E44">
      <w:pPr>
        <w:rPr>
          <w:b/>
        </w:rPr>
      </w:pPr>
      <w:r>
        <w:t xml:space="preserve">(6) </w:t>
      </w:r>
      <w:r w:rsidR="00117088">
        <w:t>N</w:t>
      </w:r>
      <w:r w:rsidR="00117088" w:rsidRPr="00D276B9">
        <w:t>achfolgende</w:t>
      </w:r>
      <w:r w:rsidR="00117088">
        <w:t xml:space="preserve"> Ausführungen gelten nur bei Anwendung der Honorarberechnungsmethoden nach HOAI.</w:t>
      </w:r>
    </w:p>
    <w:p w:rsidR="00EF28A1" w:rsidRPr="002F4B5B" w:rsidRDefault="002F4B5B" w:rsidP="00EF28A1">
      <w:pPr>
        <w:pStyle w:val="berschrift1"/>
        <w:tabs>
          <w:tab w:val="left" w:pos="284"/>
          <w:tab w:val="left" w:pos="567"/>
        </w:tabs>
        <w:spacing w:before="0" w:after="40" w:line="240" w:lineRule="exact"/>
        <w:rPr>
          <w:b w:val="0"/>
          <w:sz w:val="20"/>
        </w:rPr>
      </w:pPr>
      <w:r w:rsidRPr="005F09E8">
        <w:rPr>
          <w:sz w:val="20"/>
        </w:rPr>
        <w:t xml:space="preserve">A) </w:t>
      </w:r>
      <w:r w:rsidR="00EF28A1" w:rsidRPr="005F09E8">
        <w:rPr>
          <w:sz w:val="20"/>
        </w:rPr>
        <w:t>Ermittlung der anrechenbaren Kosten</w:t>
      </w:r>
      <w:r w:rsidR="00E3549A" w:rsidRPr="005F09E8">
        <w:rPr>
          <w:sz w:val="20"/>
        </w:rPr>
        <w:t xml:space="preserve"> (Seite 1)</w:t>
      </w:r>
    </w:p>
    <w:p w:rsidR="000C3ACF" w:rsidRDefault="000C3ACF" w:rsidP="00EF28A1">
      <w:bookmarkStart w:id="1" w:name="_Toc472501763"/>
    </w:p>
    <w:p w:rsidR="00EF28A1" w:rsidRPr="00980FB4" w:rsidRDefault="00EF28A1" w:rsidP="00EF28A1">
      <w:r>
        <w:t>(</w:t>
      </w:r>
      <w:r w:rsidR="00AA6B19">
        <w:t>7</w:t>
      </w:r>
      <w:r>
        <w:t xml:space="preserve">) </w:t>
      </w:r>
      <w:r w:rsidRPr="00EF28A1">
        <w:t>Zur</w:t>
      </w:r>
      <w:r w:rsidRPr="00980FB4">
        <w:t xml:space="preserve"> Ermittlung der anrechenbaren Kosten </w:t>
      </w:r>
      <w:r>
        <w:t>ist</w:t>
      </w:r>
      <w:r w:rsidRPr="00980FB4">
        <w:t xml:space="preserve"> d</w:t>
      </w:r>
      <w:r>
        <w:t>er</w:t>
      </w:r>
      <w:r w:rsidRPr="00980FB4">
        <w:t xml:space="preserve"> Vordruck </w:t>
      </w:r>
      <w:r w:rsidR="003F3DEE">
        <w:t>HVA F-</w:t>
      </w:r>
      <w:proofErr w:type="spellStart"/>
      <w:r w:rsidR="003F3DEE">
        <w:t>StB</w:t>
      </w:r>
      <w:proofErr w:type="spellEnd"/>
      <w:r w:rsidR="003F3DEE" w:rsidRPr="003C1E44">
        <w:t xml:space="preserve"> </w:t>
      </w:r>
      <w:r w:rsidRPr="00E3549A">
        <w:t>Honorarermittlung</w:t>
      </w:r>
      <w:r w:rsidR="00E3549A">
        <w:t xml:space="preserve"> Ingenieurbauwerke</w:t>
      </w:r>
      <w:r w:rsidRPr="00E3549A">
        <w:t xml:space="preserve"> anzuwenden</w:t>
      </w:r>
      <w:r w:rsidR="00184953" w:rsidRPr="00E3549A">
        <w:t>.</w:t>
      </w:r>
    </w:p>
    <w:p w:rsidR="00EF28A1" w:rsidRDefault="00EF28A1" w:rsidP="00122E5B">
      <w:pPr>
        <w:pStyle w:val="berschrift6"/>
        <w:numPr>
          <w:ilvl w:val="0"/>
          <w:numId w:val="0"/>
        </w:numPr>
        <w:spacing w:before="0" w:after="0" w:line="240" w:lineRule="atLeast"/>
        <w:rPr>
          <w:rFonts w:ascii="Arial" w:hAnsi="Arial"/>
          <w:b w:val="0"/>
          <w:bCs w:val="0"/>
          <w:sz w:val="20"/>
          <w:szCs w:val="20"/>
          <w:u w:val="single"/>
        </w:rPr>
      </w:pPr>
    </w:p>
    <w:p w:rsidR="00113E5E" w:rsidRPr="00122E5B" w:rsidRDefault="00113E5E" w:rsidP="00122E5B">
      <w:pPr>
        <w:pStyle w:val="berschrift6"/>
        <w:numPr>
          <w:ilvl w:val="0"/>
          <w:numId w:val="0"/>
        </w:numPr>
        <w:spacing w:before="0" w:after="0" w:line="240" w:lineRule="atLeast"/>
        <w:rPr>
          <w:rFonts w:ascii="Arial" w:hAnsi="Arial"/>
          <w:b w:val="0"/>
          <w:bCs w:val="0"/>
          <w:sz w:val="20"/>
          <w:szCs w:val="20"/>
          <w:u w:val="single"/>
        </w:rPr>
      </w:pPr>
      <w:r w:rsidRPr="00122E5B">
        <w:rPr>
          <w:rFonts w:ascii="Arial" w:hAnsi="Arial"/>
          <w:b w:val="0"/>
          <w:bCs w:val="0"/>
          <w:sz w:val="20"/>
          <w:szCs w:val="20"/>
          <w:u w:val="single"/>
        </w:rPr>
        <w:t>Kosten</w:t>
      </w:r>
      <w:bookmarkEnd w:id="1"/>
      <w:r w:rsidR="000200A0" w:rsidRPr="00122E5B">
        <w:rPr>
          <w:rFonts w:ascii="Arial" w:hAnsi="Arial"/>
          <w:b w:val="0"/>
          <w:bCs w:val="0"/>
          <w:sz w:val="20"/>
          <w:szCs w:val="20"/>
          <w:u w:val="single"/>
        </w:rPr>
        <w:t xml:space="preserve"> </w:t>
      </w:r>
      <w:r w:rsidR="00747F01" w:rsidRPr="00122E5B">
        <w:rPr>
          <w:rFonts w:ascii="Arial" w:hAnsi="Arial"/>
          <w:b w:val="0"/>
          <w:bCs w:val="0"/>
          <w:sz w:val="20"/>
          <w:szCs w:val="20"/>
          <w:u w:val="single"/>
        </w:rPr>
        <w:t xml:space="preserve">der Baukonstruktion (§ </w:t>
      </w:r>
      <w:r w:rsidR="000200A0" w:rsidRPr="00122E5B">
        <w:rPr>
          <w:rFonts w:ascii="Arial" w:hAnsi="Arial"/>
          <w:b w:val="0"/>
          <w:bCs w:val="0"/>
          <w:sz w:val="20"/>
          <w:szCs w:val="20"/>
          <w:u w:val="single"/>
        </w:rPr>
        <w:t>42 HOAI)</w:t>
      </w:r>
    </w:p>
    <w:p w:rsidR="00113E5E" w:rsidRPr="009E6F86" w:rsidRDefault="00113E5E" w:rsidP="00236573">
      <w:pPr>
        <w:tabs>
          <w:tab w:val="left" w:pos="3345"/>
        </w:tabs>
      </w:pPr>
    </w:p>
    <w:p w:rsidR="00113E5E" w:rsidRDefault="00B361DD" w:rsidP="00113E5E">
      <w:r>
        <w:t>(</w:t>
      </w:r>
      <w:r w:rsidR="00AA6B19">
        <w:t>8</w:t>
      </w:r>
      <w:r>
        <w:t xml:space="preserve">) </w:t>
      </w:r>
      <w:r w:rsidR="00113E5E">
        <w:t>Gemäß § 42 Abs. 1 HOAI sind für die Grundleistungen bei Ingenieurbauwerken die Kosten der Baukonstruktion anrechenbar.</w:t>
      </w:r>
    </w:p>
    <w:p w:rsidR="00113E5E" w:rsidRDefault="00113E5E" w:rsidP="00113E5E"/>
    <w:p w:rsidR="00113E5E" w:rsidRDefault="00113E5E" w:rsidP="00113E5E">
      <w:r w:rsidRPr="00EA496D">
        <w:t xml:space="preserve">Zur Baukonstruktion gehören </w:t>
      </w:r>
      <w:r w:rsidR="000200A0">
        <w:t xml:space="preserve">beispielsweise </w:t>
      </w:r>
      <w:r w:rsidRPr="00EA496D">
        <w:t>bei</w:t>
      </w:r>
    </w:p>
    <w:p w:rsidR="00113E5E" w:rsidRDefault="00113E5E" w:rsidP="004F4A09">
      <w:pPr>
        <w:numPr>
          <w:ilvl w:val="0"/>
          <w:numId w:val="5"/>
        </w:numPr>
        <w:spacing w:line="240" w:lineRule="auto"/>
      </w:pPr>
      <w:r>
        <w:t>Brücken: Überbau, Unterbauten, Gründung, Brückenausstattung wie z. B.</w:t>
      </w:r>
      <w:r w:rsidR="00E4794D">
        <w:t xml:space="preserve"> Geländer, Schutzeinrichtungen</w:t>
      </w:r>
    </w:p>
    <w:p w:rsidR="00E4794D" w:rsidRDefault="00113E5E" w:rsidP="00005ECC">
      <w:pPr>
        <w:numPr>
          <w:ilvl w:val="2"/>
          <w:numId w:val="3"/>
        </w:numPr>
        <w:spacing w:line="240" w:lineRule="auto"/>
        <w:jc w:val="left"/>
      </w:pPr>
      <w:r>
        <w:t>Tunnel: Betonkonstrukti</w:t>
      </w:r>
      <w:r w:rsidR="00797178">
        <w:t>on bzw. Außen- und Innenschale;</w:t>
      </w:r>
      <w:r w:rsidR="00D647AA">
        <w:t xml:space="preserve"> </w:t>
      </w:r>
    </w:p>
    <w:p w:rsidR="00113E5E" w:rsidRDefault="00113E5E" w:rsidP="00005ECC">
      <w:pPr>
        <w:numPr>
          <w:ilvl w:val="2"/>
          <w:numId w:val="3"/>
        </w:numPr>
        <w:spacing w:line="240" w:lineRule="auto"/>
        <w:jc w:val="left"/>
      </w:pPr>
      <w:r>
        <w:t>Lärmschutzwände: Sockel, Pfosten, Wandelemente</w:t>
      </w:r>
      <w:r w:rsidR="00E4794D">
        <w:t>, Gründung</w:t>
      </w:r>
      <w:r w:rsidR="00D647AA">
        <w:t xml:space="preserve">, </w:t>
      </w:r>
    </w:p>
    <w:p w:rsidR="001F1218" w:rsidRDefault="00113E5E" w:rsidP="00113E5E">
      <w:pPr>
        <w:numPr>
          <w:ilvl w:val="2"/>
          <w:numId w:val="3"/>
        </w:numPr>
        <w:spacing w:line="240" w:lineRule="auto"/>
        <w:jc w:val="left"/>
      </w:pPr>
      <w:r w:rsidRPr="005B52B5">
        <w:t>Regenrückhaltebecken: Betonkonstruktion</w:t>
      </w:r>
      <w:r w:rsidR="00474E9A">
        <w:t xml:space="preserve"> und </w:t>
      </w:r>
      <w:r>
        <w:t>Anlagen der Maschinentechnik (</w:t>
      </w:r>
      <w:r w:rsidR="00474E9A">
        <w:t>z. B.</w:t>
      </w:r>
      <w:r>
        <w:t xml:space="preserve"> Rechen), wenn</w:t>
      </w:r>
      <w:r w:rsidR="001F1218">
        <w:t xml:space="preserve"> er diese plant oder überwacht;</w:t>
      </w:r>
    </w:p>
    <w:p w:rsidR="00113E5E" w:rsidRDefault="00E4794D" w:rsidP="00113E5E">
      <w:pPr>
        <w:ind w:left="2340"/>
      </w:pPr>
      <w:r>
        <w:t xml:space="preserve">Hinweis: Die </w:t>
      </w:r>
      <w:r w:rsidR="00113E5E">
        <w:t>Planung von verfahrenstechnischen Anlagen (</w:t>
      </w:r>
      <w:r w:rsidR="00474E9A">
        <w:t>z. B.</w:t>
      </w:r>
      <w:r w:rsidR="00113E5E">
        <w:t xml:space="preserve"> Pumpen) </w:t>
      </w:r>
      <w:r>
        <w:t xml:space="preserve">ist </w:t>
      </w:r>
      <w:r w:rsidR="00113E5E">
        <w:t xml:space="preserve">eine </w:t>
      </w:r>
      <w:proofErr w:type="spellStart"/>
      <w:r w:rsidR="00113E5E">
        <w:t>Besondere</w:t>
      </w:r>
      <w:proofErr w:type="spellEnd"/>
      <w:r w:rsidR="00113E5E">
        <w:t xml:space="preserve"> Leistung (s. HOAI, Anl. 12.1,Bes. </w:t>
      </w:r>
      <w:proofErr w:type="spellStart"/>
      <w:r w:rsidR="00113E5E">
        <w:t>Lstg</w:t>
      </w:r>
      <w:proofErr w:type="spellEnd"/>
      <w:r w:rsidR="00113E5E">
        <w:t xml:space="preserve">. zu </w:t>
      </w:r>
      <w:proofErr w:type="spellStart"/>
      <w:r w:rsidR="00113E5E">
        <w:t>Lph</w:t>
      </w:r>
      <w:proofErr w:type="spellEnd"/>
      <w:r w:rsidR="00113E5E">
        <w:t xml:space="preserve"> 5)</w:t>
      </w:r>
      <w:r>
        <w:t>.</w:t>
      </w:r>
    </w:p>
    <w:p w:rsidR="00D647AA" w:rsidRDefault="00D647AA" w:rsidP="00937D63"/>
    <w:p w:rsidR="00D647AA" w:rsidRDefault="00D647AA" w:rsidP="00937D63">
      <w:r>
        <w:lastRenderedPageBreak/>
        <w:t xml:space="preserve">Zur Baukonstruktion eines Objektes gehören neben den Kosten der Baustelleneinrichtung auch temporäre Bauleistungen wie </w:t>
      </w:r>
      <w:r w:rsidR="00D70344">
        <w:t xml:space="preserve">Baubehelfe </w:t>
      </w:r>
      <w:r>
        <w:t>und Grundwasserhaltungen</w:t>
      </w:r>
      <w:r w:rsidR="00937D63">
        <w:t>.</w:t>
      </w:r>
    </w:p>
    <w:p w:rsidR="004F4A09" w:rsidRDefault="004F4A09"/>
    <w:p w:rsidR="00D73DC2" w:rsidRDefault="00D73DC2" w:rsidP="00D73DC2">
      <w:pPr>
        <w:pStyle w:val="berschrift6"/>
        <w:numPr>
          <w:ilvl w:val="0"/>
          <w:numId w:val="0"/>
        </w:numPr>
        <w:spacing w:before="0" w:after="0" w:line="240" w:lineRule="atLeast"/>
        <w:rPr>
          <w:rFonts w:ascii="Arial" w:hAnsi="Arial"/>
          <w:b w:val="0"/>
          <w:bCs w:val="0"/>
          <w:sz w:val="20"/>
          <w:szCs w:val="20"/>
          <w:u w:val="single"/>
        </w:rPr>
      </w:pPr>
      <w:r w:rsidRPr="007F77CC">
        <w:rPr>
          <w:rFonts w:ascii="Arial" w:hAnsi="Arial"/>
          <w:b w:val="0"/>
          <w:bCs w:val="0"/>
          <w:sz w:val="20"/>
          <w:szCs w:val="20"/>
          <w:u w:val="single"/>
        </w:rPr>
        <w:t>Auftrag für mehrere Ingenieurbauwerke</w:t>
      </w:r>
      <w:r>
        <w:rPr>
          <w:rFonts w:ascii="Arial" w:hAnsi="Arial"/>
          <w:b w:val="0"/>
          <w:bCs w:val="0"/>
          <w:sz w:val="20"/>
          <w:szCs w:val="20"/>
          <w:u w:val="single"/>
        </w:rPr>
        <w:t xml:space="preserve"> derselben Honorarzone</w:t>
      </w:r>
    </w:p>
    <w:p w:rsidR="00D73DC2" w:rsidRPr="007F77CC" w:rsidRDefault="00D73DC2" w:rsidP="00D73DC2"/>
    <w:p w:rsidR="00D73DC2" w:rsidRDefault="00D73DC2" w:rsidP="00D73DC2">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AA6B19">
        <w:rPr>
          <w:rFonts w:ascii="Arial" w:hAnsi="Arial"/>
          <w:b w:val="0"/>
          <w:bCs w:val="0"/>
          <w:sz w:val="20"/>
          <w:szCs w:val="20"/>
        </w:rPr>
        <w:t>9</w:t>
      </w:r>
      <w:r>
        <w:rPr>
          <w:rFonts w:ascii="Arial" w:hAnsi="Arial"/>
          <w:b w:val="0"/>
          <w:bCs w:val="0"/>
          <w:sz w:val="20"/>
          <w:szCs w:val="20"/>
        </w:rPr>
        <w:t xml:space="preserve">) </w:t>
      </w:r>
      <w:r w:rsidRPr="007F77CC">
        <w:rPr>
          <w:rFonts w:ascii="Arial" w:hAnsi="Arial"/>
          <w:b w:val="0"/>
          <w:bCs w:val="0"/>
          <w:sz w:val="20"/>
          <w:szCs w:val="20"/>
        </w:rPr>
        <w:t xml:space="preserve">Umfasst ein Auftrag mehrere </w:t>
      </w:r>
      <w:r w:rsidR="00625E8F">
        <w:rPr>
          <w:rFonts w:ascii="Arial" w:hAnsi="Arial"/>
          <w:b w:val="0"/>
          <w:bCs w:val="0"/>
          <w:sz w:val="20"/>
          <w:szCs w:val="20"/>
        </w:rPr>
        <w:t>vergleichbare Ingenieurbauwerke mit weitgehend gleichartigen Planungsbedingungen</w:t>
      </w:r>
      <w:r w:rsidRPr="007F77CC">
        <w:rPr>
          <w:rFonts w:ascii="Arial" w:hAnsi="Arial"/>
          <w:b w:val="0"/>
          <w:bCs w:val="0"/>
          <w:sz w:val="20"/>
          <w:szCs w:val="20"/>
        </w:rPr>
        <w:t xml:space="preserve">, die derselben Honorarzone zuzuordnen sind und die im zeitlichen und örtlichen Zusammenhang als Teil einer Gesamtmaßnahme stehen, so gilt § 11 </w:t>
      </w:r>
      <w:r w:rsidR="004D5253">
        <w:rPr>
          <w:rFonts w:ascii="Arial" w:hAnsi="Arial"/>
          <w:b w:val="0"/>
          <w:bCs w:val="0"/>
          <w:sz w:val="20"/>
          <w:szCs w:val="20"/>
        </w:rPr>
        <w:t>(</w:t>
      </w:r>
      <w:r w:rsidRPr="007F77CC">
        <w:rPr>
          <w:rFonts w:ascii="Arial" w:hAnsi="Arial"/>
          <w:b w:val="0"/>
          <w:bCs w:val="0"/>
          <w:sz w:val="20"/>
          <w:szCs w:val="20"/>
        </w:rPr>
        <w:t>2</w:t>
      </w:r>
      <w:r w:rsidR="004D5253">
        <w:rPr>
          <w:rFonts w:ascii="Arial" w:hAnsi="Arial"/>
          <w:b w:val="0"/>
          <w:bCs w:val="0"/>
          <w:sz w:val="20"/>
          <w:szCs w:val="20"/>
        </w:rPr>
        <w:t>)</w:t>
      </w:r>
      <w:r w:rsidRPr="007F77CC">
        <w:rPr>
          <w:rFonts w:ascii="Arial" w:hAnsi="Arial"/>
          <w:b w:val="0"/>
          <w:bCs w:val="0"/>
          <w:sz w:val="20"/>
          <w:szCs w:val="20"/>
        </w:rPr>
        <w:t xml:space="preserve"> HOAI (Reduzierungsregelung). </w:t>
      </w:r>
      <w:r w:rsidR="00625E8F">
        <w:rPr>
          <w:rFonts w:ascii="Arial" w:hAnsi="Arial"/>
          <w:b w:val="0"/>
          <w:bCs w:val="0"/>
          <w:sz w:val="20"/>
          <w:szCs w:val="20"/>
        </w:rPr>
        <w:t xml:space="preserve">Aufgrund der weitgehend gleichartigen </w:t>
      </w:r>
      <w:r>
        <w:rPr>
          <w:rFonts w:ascii="Arial" w:hAnsi="Arial"/>
          <w:b w:val="0"/>
          <w:bCs w:val="0"/>
          <w:sz w:val="20"/>
          <w:szCs w:val="20"/>
        </w:rPr>
        <w:t>Planungsbedingungen (z.</w:t>
      </w:r>
      <w:r w:rsidR="004F4A09">
        <w:rPr>
          <w:rFonts w:ascii="Arial" w:hAnsi="Arial"/>
          <w:b w:val="0"/>
          <w:bCs w:val="0"/>
          <w:sz w:val="20"/>
          <w:szCs w:val="20"/>
        </w:rPr>
        <w:t xml:space="preserve"> </w:t>
      </w:r>
      <w:r>
        <w:rPr>
          <w:rFonts w:ascii="Arial" w:hAnsi="Arial"/>
          <w:b w:val="0"/>
          <w:bCs w:val="0"/>
          <w:sz w:val="20"/>
          <w:szCs w:val="20"/>
        </w:rPr>
        <w:t xml:space="preserve">B. Baugrund, Nutzungsart) </w:t>
      </w:r>
      <w:r w:rsidR="00625E8F">
        <w:rPr>
          <w:rFonts w:ascii="Arial" w:hAnsi="Arial"/>
          <w:b w:val="0"/>
          <w:bCs w:val="0"/>
          <w:sz w:val="20"/>
          <w:szCs w:val="20"/>
        </w:rPr>
        <w:t xml:space="preserve">und des damit geminderten Planungsaufwandes </w:t>
      </w:r>
      <w:r>
        <w:rPr>
          <w:rFonts w:ascii="Arial" w:hAnsi="Arial"/>
          <w:b w:val="0"/>
          <w:bCs w:val="0"/>
          <w:sz w:val="20"/>
          <w:szCs w:val="20"/>
        </w:rPr>
        <w:t xml:space="preserve">erfolgt eine Reduzierung </w:t>
      </w:r>
      <w:r w:rsidR="00625E8F">
        <w:rPr>
          <w:rFonts w:ascii="Arial" w:hAnsi="Arial"/>
          <w:b w:val="0"/>
          <w:bCs w:val="0"/>
          <w:sz w:val="20"/>
          <w:szCs w:val="20"/>
        </w:rPr>
        <w:t xml:space="preserve">des Honorars </w:t>
      </w:r>
      <w:r>
        <w:rPr>
          <w:rFonts w:ascii="Arial" w:hAnsi="Arial"/>
          <w:b w:val="0"/>
          <w:bCs w:val="0"/>
          <w:sz w:val="20"/>
          <w:szCs w:val="20"/>
        </w:rPr>
        <w:t>über die Summierung der anrechenbaren Kosten.</w:t>
      </w:r>
    </w:p>
    <w:p w:rsidR="00AA6B19" w:rsidRPr="00AA6B19" w:rsidRDefault="00AA6B19" w:rsidP="00AA6B19"/>
    <w:p w:rsidR="00D73DC2" w:rsidRDefault="00D73DC2" w:rsidP="00D73DC2">
      <w:pPr>
        <w:shd w:val="clear" w:color="auto" w:fill="E6E6E6"/>
        <w:ind w:left="900"/>
        <w:rPr>
          <w:sz w:val="18"/>
          <w:szCs w:val="18"/>
        </w:rPr>
      </w:pPr>
      <w:r w:rsidRPr="008B10EC">
        <w:rPr>
          <w:sz w:val="18"/>
          <w:szCs w:val="18"/>
        </w:rPr>
        <w:t>Beispie</w:t>
      </w:r>
      <w:r w:rsidR="00625E8F">
        <w:rPr>
          <w:sz w:val="18"/>
          <w:szCs w:val="18"/>
        </w:rPr>
        <w:t>l</w:t>
      </w:r>
      <w:r w:rsidRPr="008B10EC">
        <w:rPr>
          <w:sz w:val="18"/>
          <w:szCs w:val="18"/>
        </w:rPr>
        <w:t xml:space="preserve">: Der Auftrag beinhaltet die Planung von 3 </w:t>
      </w:r>
      <w:r w:rsidR="00625E8F">
        <w:rPr>
          <w:sz w:val="18"/>
          <w:szCs w:val="18"/>
        </w:rPr>
        <w:t>Überführungsb</w:t>
      </w:r>
      <w:r>
        <w:rPr>
          <w:sz w:val="18"/>
          <w:szCs w:val="18"/>
        </w:rPr>
        <w:t>auwerken</w:t>
      </w:r>
      <w:r w:rsidRPr="008B10EC">
        <w:rPr>
          <w:sz w:val="18"/>
          <w:szCs w:val="18"/>
        </w:rPr>
        <w:t xml:space="preserve"> der Honorarzone 3 </w:t>
      </w:r>
      <w:r w:rsidR="00625E8F">
        <w:rPr>
          <w:sz w:val="18"/>
          <w:szCs w:val="18"/>
        </w:rPr>
        <w:t xml:space="preserve">für das untergeordnete Straßennetz </w:t>
      </w:r>
      <w:r w:rsidRPr="008B10EC">
        <w:rPr>
          <w:sz w:val="18"/>
          <w:szCs w:val="18"/>
        </w:rPr>
        <w:t>im Zuge einer Ortsumgehung</w:t>
      </w:r>
      <w:r w:rsidR="00625E8F">
        <w:rPr>
          <w:sz w:val="18"/>
          <w:szCs w:val="18"/>
        </w:rPr>
        <w:t xml:space="preserve"> unter gleichen Baugrundverhältnissen</w:t>
      </w:r>
      <w:r w:rsidRPr="008B10EC">
        <w:rPr>
          <w:sz w:val="18"/>
          <w:szCs w:val="18"/>
        </w:rPr>
        <w:t xml:space="preserve">. Für jedes Bauwerk werden die anrechenbaren Kosten </w:t>
      </w:r>
      <w:r>
        <w:rPr>
          <w:sz w:val="18"/>
          <w:szCs w:val="18"/>
        </w:rPr>
        <w:t xml:space="preserve">getrennt </w:t>
      </w:r>
      <w:r w:rsidRPr="008B10EC">
        <w:rPr>
          <w:sz w:val="18"/>
          <w:szCs w:val="18"/>
        </w:rPr>
        <w:t>ermittelt. Aus der Summe der anrechenbaren Kosten wird das Honorar berechnet.</w:t>
      </w:r>
    </w:p>
    <w:p w:rsidR="00D73DC2" w:rsidRDefault="00D73DC2"/>
    <w:p w:rsidR="00625E8F" w:rsidRDefault="00625E8F">
      <w:r>
        <w:t>(</w:t>
      </w:r>
      <w:r w:rsidR="008D241C">
        <w:t>10</w:t>
      </w:r>
      <w:r>
        <w:t>) Da die Ermittlung der anrechenbaren Kosten in der Regel für jedes Ingenieurbauwerk einzeln erfolgt, ist Teil A des Vordruckes gegebenenfalls mehrfach auszufüllen. Die Honorarermittlung (Teil B des Vordruckes) erfolgt anhand der Summe der anrechenbaren Kosten, die in diesem Fall als Übertrag in Zeile 8 (Teil B</w:t>
      </w:r>
      <w:r w:rsidR="005F09E8">
        <w:t xml:space="preserve"> des Vordruckes</w:t>
      </w:r>
      <w:r>
        <w:t>) eingetragen wird.</w:t>
      </w:r>
    </w:p>
    <w:p w:rsidR="004F4A09" w:rsidRDefault="004F4A09"/>
    <w:p w:rsidR="005304D4" w:rsidRPr="005304D4" w:rsidRDefault="005304D4" w:rsidP="005304D4">
      <w:pPr>
        <w:pStyle w:val="berschrift6"/>
        <w:numPr>
          <w:ilvl w:val="0"/>
          <w:numId w:val="0"/>
        </w:numPr>
        <w:spacing w:before="0" w:after="0" w:line="240" w:lineRule="atLeast"/>
        <w:rPr>
          <w:rFonts w:ascii="Arial" w:hAnsi="Arial"/>
          <w:b w:val="0"/>
          <w:bCs w:val="0"/>
          <w:sz w:val="20"/>
          <w:szCs w:val="20"/>
          <w:u w:val="single"/>
        </w:rPr>
      </w:pPr>
      <w:r w:rsidRPr="005304D4">
        <w:rPr>
          <w:rFonts w:ascii="Arial" w:hAnsi="Arial"/>
          <w:b w:val="0"/>
          <w:bCs w:val="0"/>
          <w:sz w:val="20"/>
          <w:szCs w:val="20"/>
          <w:u w:val="single"/>
        </w:rPr>
        <w:t>Kostenschätzung, Kostenberechnung</w:t>
      </w:r>
    </w:p>
    <w:p w:rsidR="005304D4" w:rsidRDefault="005304D4"/>
    <w:p w:rsidR="007F086C" w:rsidRDefault="00B361DD" w:rsidP="00113E5E">
      <w:r>
        <w:t>(</w:t>
      </w:r>
      <w:r w:rsidR="00662505">
        <w:t>1</w:t>
      </w:r>
      <w:r w:rsidR="008D241C">
        <w:t>1</w:t>
      </w:r>
      <w:r>
        <w:t xml:space="preserve">) </w:t>
      </w:r>
      <w:r w:rsidR="00113E5E" w:rsidRPr="005B52B5">
        <w:t>Die Kostenschätzung erfolgt anhand von Erfahrungswerten</w:t>
      </w:r>
      <w:r w:rsidR="00797178">
        <w:t xml:space="preserve">, z. B. </w:t>
      </w:r>
      <w:r w:rsidR="00AD104A">
        <w:t xml:space="preserve">bei Brücken die Brückenfläche zwischen den Geländern (Kosten/m² Brückenfläche x €/m²), </w:t>
      </w:r>
      <w:r w:rsidR="00797178">
        <w:t>bei Lärmschutzwänden die sichtbaren Flächen</w:t>
      </w:r>
      <w:r w:rsidR="00AD104A">
        <w:t xml:space="preserve"> (Kosten/m² sichtbare Wandfläche).</w:t>
      </w:r>
      <w:r w:rsidR="007F086C">
        <w:t xml:space="preserve"> </w:t>
      </w:r>
      <w:r w:rsidR="007F086C" w:rsidRPr="005B52B5">
        <w:t>Die Kosten</w:t>
      </w:r>
      <w:r w:rsidR="007F086C">
        <w:t>schätzung</w:t>
      </w:r>
      <w:r w:rsidR="007F086C" w:rsidRPr="005B52B5">
        <w:t xml:space="preserve"> erfolgt auf der Grundlage der </w:t>
      </w:r>
      <w:r w:rsidR="007F086C" w:rsidRPr="00BA6AE7">
        <w:t>„Anweisung zu</w:t>
      </w:r>
      <w:r w:rsidR="008607CF">
        <w:t>r</w:t>
      </w:r>
      <w:r w:rsidR="007F086C" w:rsidRPr="00BA6AE7">
        <w:t xml:space="preserve"> Kosten</w:t>
      </w:r>
      <w:r w:rsidR="008607CF">
        <w:t>ermittlung</w:t>
      </w:r>
      <w:r w:rsidR="007F086C" w:rsidRPr="00BA6AE7">
        <w:t xml:space="preserve"> und Veranschlagung von Straßenbaumaßnahmen, (AKVS)“.</w:t>
      </w:r>
    </w:p>
    <w:p w:rsidR="00113E5E" w:rsidRPr="00113E5E" w:rsidRDefault="00113E5E" w:rsidP="00113E5E"/>
    <w:p w:rsidR="00113E5E" w:rsidRPr="007F086C" w:rsidRDefault="00B361DD" w:rsidP="00113E5E">
      <w:r w:rsidRPr="00BA6AE7">
        <w:t>(</w:t>
      </w:r>
      <w:r w:rsidR="00184953" w:rsidRPr="00BA6AE7">
        <w:t>1</w:t>
      </w:r>
      <w:r w:rsidR="008D241C">
        <w:t>2</w:t>
      </w:r>
      <w:r w:rsidRPr="00BA6AE7">
        <w:t xml:space="preserve">) </w:t>
      </w:r>
      <w:r w:rsidR="00113E5E" w:rsidRPr="00BA6AE7">
        <w:t xml:space="preserve">Die Kostenberechnung erfolgt auf der Grundlage der </w:t>
      </w:r>
      <w:r w:rsidR="00493E5D" w:rsidRPr="00BA6AE7">
        <w:t>„Anweisung zu</w:t>
      </w:r>
      <w:r w:rsidR="00A02BDC">
        <w:t>r</w:t>
      </w:r>
      <w:r w:rsidR="00493E5D" w:rsidRPr="00BA6AE7">
        <w:t xml:space="preserve"> Kosten</w:t>
      </w:r>
      <w:r w:rsidR="00A02BDC">
        <w:t>ermittlung</w:t>
      </w:r>
      <w:r w:rsidR="00493E5D" w:rsidRPr="00BA6AE7">
        <w:t xml:space="preserve"> und Veranschlagung von Straßenbaumaßnahmen, (</w:t>
      </w:r>
      <w:r w:rsidR="00113E5E" w:rsidRPr="00BA6AE7">
        <w:t>AKVS</w:t>
      </w:r>
      <w:r w:rsidR="00493E5D" w:rsidRPr="00BA6AE7">
        <w:t>)“</w:t>
      </w:r>
      <w:r w:rsidR="00113E5E" w:rsidRPr="00BA6AE7">
        <w:t>.</w:t>
      </w:r>
    </w:p>
    <w:p w:rsidR="004F4A09" w:rsidRDefault="004F4A09"/>
    <w:p w:rsidR="006206AD" w:rsidRPr="00B162BB" w:rsidRDefault="006206AD" w:rsidP="006206AD">
      <w:pPr>
        <w:pStyle w:val="berschrift6"/>
        <w:numPr>
          <w:ilvl w:val="0"/>
          <w:numId w:val="0"/>
        </w:numPr>
        <w:spacing w:before="0" w:after="0" w:line="240" w:lineRule="atLeast"/>
        <w:rPr>
          <w:rFonts w:ascii="Arial" w:hAnsi="Arial"/>
          <w:b w:val="0"/>
          <w:bCs w:val="0"/>
          <w:sz w:val="20"/>
          <w:szCs w:val="20"/>
          <w:highlight w:val="yellow"/>
          <w:u w:val="single"/>
        </w:rPr>
      </w:pPr>
      <w:r w:rsidRPr="00D900C1">
        <w:rPr>
          <w:rFonts w:ascii="Arial" w:hAnsi="Arial"/>
          <w:b w:val="0"/>
          <w:bCs w:val="0"/>
          <w:sz w:val="20"/>
          <w:szCs w:val="20"/>
          <w:u w:val="single"/>
        </w:rPr>
        <w:t>Mitzuverarbeitende Bausubstanz</w:t>
      </w:r>
      <w:r w:rsidR="00C72B13" w:rsidRPr="00D900C1">
        <w:rPr>
          <w:rFonts w:ascii="Arial" w:hAnsi="Arial"/>
          <w:b w:val="0"/>
          <w:bCs w:val="0"/>
          <w:sz w:val="20"/>
          <w:szCs w:val="20"/>
          <w:u w:val="single"/>
        </w:rPr>
        <w:t xml:space="preserve"> (</w:t>
      </w:r>
      <w:proofErr w:type="spellStart"/>
      <w:r w:rsidR="00C72B13" w:rsidRPr="00D900C1">
        <w:rPr>
          <w:rFonts w:ascii="Arial" w:hAnsi="Arial"/>
          <w:b w:val="0"/>
          <w:bCs w:val="0"/>
          <w:sz w:val="20"/>
          <w:szCs w:val="20"/>
          <w:u w:val="single"/>
        </w:rPr>
        <w:t>m</w:t>
      </w:r>
      <w:r w:rsidR="00AA6B19">
        <w:rPr>
          <w:rFonts w:ascii="Arial" w:hAnsi="Arial"/>
          <w:b w:val="0"/>
          <w:bCs w:val="0"/>
          <w:sz w:val="20"/>
          <w:szCs w:val="20"/>
          <w:u w:val="single"/>
        </w:rPr>
        <w:t>v</w:t>
      </w:r>
      <w:r w:rsidR="00C72B13" w:rsidRPr="00D900C1">
        <w:rPr>
          <w:rFonts w:ascii="Arial" w:hAnsi="Arial"/>
          <w:b w:val="0"/>
          <w:bCs w:val="0"/>
          <w:sz w:val="20"/>
          <w:szCs w:val="20"/>
          <w:u w:val="single"/>
        </w:rPr>
        <w:t>B</w:t>
      </w:r>
      <w:proofErr w:type="spellEnd"/>
      <w:r w:rsidR="00C72B13" w:rsidRPr="00D900C1">
        <w:rPr>
          <w:rFonts w:ascii="Arial" w:hAnsi="Arial"/>
          <w:b w:val="0"/>
          <w:bCs w:val="0"/>
          <w:sz w:val="20"/>
          <w:szCs w:val="20"/>
          <w:u w:val="single"/>
        </w:rPr>
        <w:t>)</w:t>
      </w:r>
    </w:p>
    <w:p w:rsidR="006206AD" w:rsidRPr="00B162BB" w:rsidRDefault="006206AD" w:rsidP="006206AD">
      <w:pPr>
        <w:rPr>
          <w:highlight w:val="yellow"/>
        </w:rPr>
      </w:pPr>
    </w:p>
    <w:p w:rsidR="00D900C1" w:rsidRPr="00D900C1" w:rsidRDefault="00D900C1" w:rsidP="00D900C1">
      <w:r w:rsidRPr="00D900C1">
        <w:t>(1</w:t>
      </w:r>
      <w:r w:rsidR="008D241C">
        <w:t>3</w:t>
      </w:r>
      <w:r w:rsidRPr="00D900C1">
        <w:t xml:space="preserve">) Nach § 4 (3) HOAI ist der Umfang der </w:t>
      </w:r>
      <w:proofErr w:type="spellStart"/>
      <w:r w:rsidRPr="00D900C1">
        <w:t>mvB</w:t>
      </w:r>
      <w:proofErr w:type="spellEnd"/>
      <w:r w:rsidRPr="00D900C1">
        <w:t xml:space="preserve"> im Sinne des § 2 (7) HOAI bei den anrechenbaren Kosten angemessen zu berücksichtigen.</w:t>
      </w:r>
    </w:p>
    <w:p w:rsidR="00D900C1" w:rsidRPr="00D900C1" w:rsidRDefault="00D900C1" w:rsidP="00D900C1">
      <w:r w:rsidRPr="00D900C1">
        <w:t xml:space="preserve">Zur Berücksichtigung der Kosten für die ansonsten nicht honorarwirksamen planerischen Leistungen, wird der Wert der </w:t>
      </w:r>
      <w:proofErr w:type="spellStart"/>
      <w:r w:rsidRPr="00D900C1">
        <w:t>mvB</w:t>
      </w:r>
      <w:proofErr w:type="spellEnd"/>
      <w:r w:rsidRPr="00D900C1">
        <w:t xml:space="preserve"> zu den anrechenbaren Kosten hinzu gerechnet.</w:t>
      </w:r>
    </w:p>
    <w:p w:rsidR="00D900C1" w:rsidRPr="00D900C1" w:rsidRDefault="00D900C1" w:rsidP="00D900C1"/>
    <w:p w:rsidR="00D900C1" w:rsidRPr="00D900C1" w:rsidRDefault="00D900C1" w:rsidP="00D900C1">
      <w:r w:rsidRPr="00D900C1">
        <w:t xml:space="preserve">Umfang und Wert der </w:t>
      </w:r>
      <w:proofErr w:type="spellStart"/>
      <w:r w:rsidRPr="00D900C1">
        <w:t>mvB</w:t>
      </w:r>
      <w:proofErr w:type="spellEnd"/>
      <w:r w:rsidRPr="00D900C1">
        <w:t xml:space="preserve"> sind zum Zeitpunkt der Kostenberechnung oder, sofern keine Kostenberechnung vorliegt, zum Zeitpunkt der Kostenschätzung objektbezogen zu ermitteln und </w:t>
      </w:r>
      <w:r w:rsidR="009D6A3C">
        <w:t>in Textform</w:t>
      </w:r>
      <w:r w:rsidRPr="00D900C1">
        <w:t xml:space="preserve"> zu vereinbaren.</w:t>
      </w:r>
    </w:p>
    <w:p w:rsidR="00D900C1" w:rsidRPr="00D900C1" w:rsidRDefault="00D900C1" w:rsidP="00D900C1"/>
    <w:p w:rsidR="00D900C1" w:rsidRPr="00D900C1" w:rsidRDefault="00D900C1" w:rsidP="00D900C1">
      <w:r w:rsidRPr="00D900C1">
        <w:t>(1</w:t>
      </w:r>
      <w:r w:rsidR="008D241C">
        <w:t>4</w:t>
      </w:r>
      <w:r w:rsidRPr="00D900C1">
        <w:t xml:space="preserve">) Nach § 2 (7) HOAI ist die </w:t>
      </w:r>
      <w:proofErr w:type="spellStart"/>
      <w:r w:rsidRPr="00D900C1">
        <w:t>mvB</w:t>
      </w:r>
      <w:proofErr w:type="spellEnd"/>
      <w:r w:rsidRPr="00D900C1">
        <w:t xml:space="preserve"> der Teil des zu planenden Objekts, der bereits durch Bauleistungen hergestellt ist und durch Planungs- oder Überwachungsleistungen technisch oder gestalterisch mitverarbeitet wird. Baukonstruktionen, die bei Umbau oder Modernisierung nicht angerührt werden müssen oder durch Abbruch entfernte Bauteile sind keine </w:t>
      </w:r>
      <w:proofErr w:type="spellStart"/>
      <w:r w:rsidRPr="00D900C1">
        <w:t>mvB</w:t>
      </w:r>
      <w:proofErr w:type="spellEnd"/>
      <w:r w:rsidRPr="00D900C1">
        <w:t>.</w:t>
      </w:r>
    </w:p>
    <w:p w:rsidR="00D900C1" w:rsidRPr="00D900C1" w:rsidRDefault="00D900C1" w:rsidP="00D900C1"/>
    <w:p w:rsidR="00D900C1" w:rsidRPr="00D900C1" w:rsidRDefault="00D900C1" w:rsidP="00D900C1">
      <w:r w:rsidRPr="00D900C1">
        <w:t>(1</w:t>
      </w:r>
      <w:r w:rsidR="008D241C">
        <w:t>5</w:t>
      </w:r>
      <w:r w:rsidRPr="00D900C1">
        <w:t xml:space="preserve">) Die am Objekt verbleibende </w:t>
      </w:r>
      <w:proofErr w:type="spellStart"/>
      <w:r w:rsidRPr="00D900C1">
        <w:t>mvB</w:t>
      </w:r>
      <w:proofErr w:type="spellEnd"/>
      <w:r w:rsidRPr="00D900C1">
        <w:t xml:space="preserve"> erfordert grundsätzlich eine planerische Leistung. Die </w:t>
      </w:r>
      <w:proofErr w:type="spellStart"/>
      <w:r w:rsidRPr="00D900C1">
        <w:t>mvB</w:t>
      </w:r>
      <w:proofErr w:type="spellEnd"/>
      <w:r w:rsidRPr="00D900C1">
        <w:t xml:space="preserve"> muss Teil des zu planenden Objekts sein, deren bauliche Umsetzung nicht erforderlich ist, weil das Teil im neuen Objekt verbleiben kann. Die bloße Berücksichtigung der Umgebung des zu planenden Objekts ist keine Mitverarbeitung. Eine rein zeichnerische Darstellung der </w:t>
      </w:r>
      <w:proofErr w:type="spellStart"/>
      <w:r w:rsidRPr="00D900C1">
        <w:t>mvB</w:t>
      </w:r>
      <w:proofErr w:type="spellEnd"/>
      <w:r w:rsidRPr="00D900C1">
        <w:t xml:space="preserve"> genügt nicht als Planungsleistung.</w:t>
      </w:r>
    </w:p>
    <w:p w:rsidR="00D900C1" w:rsidRPr="00D900C1" w:rsidRDefault="00D900C1" w:rsidP="00D900C1">
      <w:r w:rsidRPr="00D900C1">
        <w:t xml:space="preserve">Die </w:t>
      </w:r>
      <w:proofErr w:type="spellStart"/>
      <w:r w:rsidRPr="00D900C1">
        <w:t>mvB</w:t>
      </w:r>
      <w:proofErr w:type="spellEnd"/>
      <w:r w:rsidRPr="00D900C1">
        <w:t xml:space="preserve"> darf nur in den Leistungsphasen berücksichtigt werden, in denen ein Mitverarbeiten auch tatsächlich stattfindet (Urteil BGH vom 27.02.2003, Az.: VII ZR 11/02). Wenn sich die planerische Leistung nur in einzelnen Leistungsphasen nachvollziehbar belegen lässt, so ist die </w:t>
      </w:r>
      <w:proofErr w:type="spellStart"/>
      <w:r w:rsidRPr="00D900C1">
        <w:t>mvB</w:t>
      </w:r>
      <w:proofErr w:type="spellEnd"/>
      <w:r w:rsidRPr="00D900C1">
        <w:t xml:space="preserve"> auch nur in diesen Leistungsphasen zu den sonst anrechenbaren Kosten zu addieren.</w:t>
      </w:r>
    </w:p>
    <w:p w:rsidR="00D900C1" w:rsidRPr="00D900C1" w:rsidRDefault="00D900C1" w:rsidP="00D900C1"/>
    <w:p w:rsidR="00D900C1" w:rsidRPr="00D900C1" w:rsidRDefault="00D900C1" w:rsidP="00D900C1">
      <w:r w:rsidRPr="00D900C1">
        <w:t>(1</w:t>
      </w:r>
      <w:r w:rsidR="008D241C">
        <w:t>6</w:t>
      </w:r>
      <w:r w:rsidRPr="00D900C1">
        <w:t xml:space="preserve">) Bei der Ermittlung der </w:t>
      </w:r>
      <w:proofErr w:type="spellStart"/>
      <w:r w:rsidRPr="00D900C1">
        <w:t>mvB</w:t>
      </w:r>
      <w:proofErr w:type="spellEnd"/>
      <w:r w:rsidRPr="00D900C1">
        <w:t xml:space="preserve"> ist wie folgt vorzugehen:</w:t>
      </w:r>
    </w:p>
    <w:p w:rsidR="00D900C1" w:rsidRPr="00D900C1" w:rsidRDefault="00D900C1" w:rsidP="00D900C1"/>
    <w:p w:rsidR="00D900C1" w:rsidRPr="00D900C1" w:rsidRDefault="00D900C1" w:rsidP="00D900C1">
      <w:pPr>
        <w:numPr>
          <w:ilvl w:val="0"/>
          <w:numId w:val="16"/>
        </w:numPr>
        <w:ind w:left="360"/>
        <w:contextualSpacing/>
      </w:pPr>
      <w:r w:rsidRPr="00D900C1">
        <w:t xml:space="preserve">Identifizierung der </w:t>
      </w:r>
      <w:proofErr w:type="spellStart"/>
      <w:r w:rsidRPr="00D900C1">
        <w:t>mvB</w:t>
      </w:r>
      <w:proofErr w:type="spellEnd"/>
    </w:p>
    <w:p w:rsidR="00D900C1" w:rsidRPr="00D900C1" w:rsidRDefault="00D900C1" w:rsidP="00D900C1">
      <w:pPr>
        <w:numPr>
          <w:ilvl w:val="0"/>
          <w:numId w:val="14"/>
        </w:numPr>
        <w:ind w:left="709"/>
        <w:contextualSpacing/>
      </w:pPr>
      <w:r w:rsidRPr="00D900C1">
        <w:t>Bausubstanz muss bereits durch (frühere) Bauleistungen hergestellt worden sein</w:t>
      </w:r>
    </w:p>
    <w:p w:rsidR="00D900C1" w:rsidRPr="00D900C1" w:rsidRDefault="00D900C1" w:rsidP="00D900C1">
      <w:pPr>
        <w:numPr>
          <w:ilvl w:val="0"/>
          <w:numId w:val="14"/>
        </w:numPr>
        <w:ind w:left="709"/>
        <w:contextualSpacing/>
        <w:jc w:val="left"/>
      </w:pPr>
      <w:r w:rsidRPr="00D900C1">
        <w:t>Sie muss technisch oder gestalterisch mitverarbeitet werden</w:t>
      </w:r>
      <w:r w:rsidRPr="00D900C1">
        <w:br/>
      </w:r>
    </w:p>
    <w:p w:rsidR="00D900C1" w:rsidRPr="00D900C1" w:rsidRDefault="00D900C1" w:rsidP="00D900C1">
      <w:pPr>
        <w:numPr>
          <w:ilvl w:val="0"/>
          <w:numId w:val="16"/>
        </w:numPr>
        <w:ind w:left="360"/>
        <w:contextualSpacing/>
        <w:jc w:val="left"/>
      </w:pPr>
      <w:r w:rsidRPr="00D900C1">
        <w:t xml:space="preserve">Feststellung des Umfangs der </w:t>
      </w:r>
      <w:proofErr w:type="spellStart"/>
      <w:r w:rsidRPr="00D900C1">
        <w:t>mvB</w:t>
      </w:r>
      <w:proofErr w:type="spellEnd"/>
    </w:p>
    <w:p w:rsidR="00D900C1" w:rsidRPr="00D900C1" w:rsidRDefault="00D900C1" w:rsidP="00D900C1">
      <w:pPr>
        <w:numPr>
          <w:ilvl w:val="0"/>
          <w:numId w:val="15"/>
        </w:numPr>
        <w:ind w:left="709"/>
        <w:contextualSpacing/>
        <w:jc w:val="left"/>
      </w:pPr>
      <w:r w:rsidRPr="00D900C1">
        <w:t>Bestimmung von Mengen und Massen (</w:t>
      </w:r>
      <w:proofErr w:type="spellStart"/>
      <w:r w:rsidRPr="00D900C1">
        <w:t>M</w:t>
      </w:r>
      <w:r w:rsidRPr="00D900C1">
        <w:rPr>
          <w:vertAlign w:val="subscript"/>
        </w:rPr>
        <w:t>mvB</w:t>
      </w:r>
      <w:proofErr w:type="spellEnd"/>
      <w:r w:rsidRPr="00D900C1">
        <w:t>)</w:t>
      </w:r>
      <w:r w:rsidRPr="00D900C1">
        <w:br/>
      </w:r>
    </w:p>
    <w:p w:rsidR="00D900C1" w:rsidRPr="00D900C1" w:rsidRDefault="00D900C1" w:rsidP="00D900C1">
      <w:pPr>
        <w:numPr>
          <w:ilvl w:val="0"/>
          <w:numId w:val="16"/>
        </w:numPr>
        <w:ind w:left="360"/>
        <w:contextualSpacing/>
        <w:jc w:val="left"/>
      </w:pPr>
      <w:r w:rsidRPr="00D900C1">
        <w:t xml:space="preserve">Feststellung des Fiktiven Neuwertes der </w:t>
      </w:r>
      <w:proofErr w:type="spellStart"/>
      <w:r w:rsidRPr="00D900C1">
        <w:t>mvB</w:t>
      </w:r>
      <w:proofErr w:type="spellEnd"/>
      <w:r w:rsidRPr="00D900C1">
        <w:t xml:space="preserve"> </w:t>
      </w:r>
    </w:p>
    <w:p w:rsidR="00D900C1" w:rsidRPr="00D900C1" w:rsidRDefault="00D900C1" w:rsidP="00D900C1">
      <w:pPr>
        <w:numPr>
          <w:ilvl w:val="0"/>
          <w:numId w:val="15"/>
        </w:numPr>
        <w:ind w:left="709"/>
        <w:contextualSpacing/>
        <w:jc w:val="left"/>
      </w:pPr>
      <w:proofErr w:type="spellStart"/>
      <w:r w:rsidRPr="00D900C1">
        <w:t>W</w:t>
      </w:r>
      <w:r w:rsidRPr="00D900C1">
        <w:rPr>
          <w:vertAlign w:val="subscript"/>
        </w:rPr>
        <w:t>mvB</w:t>
      </w:r>
      <w:proofErr w:type="spellEnd"/>
      <w:r w:rsidRPr="00D900C1">
        <w:t xml:space="preserve"> = </w:t>
      </w:r>
      <w:proofErr w:type="spellStart"/>
      <w:r w:rsidRPr="00D900C1">
        <w:t>M</w:t>
      </w:r>
      <w:r w:rsidRPr="00D900C1">
        <w:rPr>
          <w:vertAlign w:val="subscript"/>
        </w:rPr>
        <w:t>mvB</w:t>
      </w:r>
      <w:proofErr w:type="spellEnd"/>
      <w:r w:rsidRPr="00D900C1">
        <w:t xml:space="preserve"> x aktueller Einheitspreis</w:t>
      </w:r>
      <w:r w:rsidRPr="00D900C1">
        <w:br/>
      </w:r>
    </w:p>
    <w:p w:rsidR="00D900C1" w:rsidRPr="00D900C1" w:rsidRDefault="00D900C1" w:rsidP="00D900C1">
      <w:pPr>
        <w:numPr>
          <w:ilvl w:val="0"/>
          <w:numId w:val="16"/>
        </w:numPr>
        <w:ind w:left="360"/>
        <w:contextualSpacing/>
        <w:jc w:val="left"/>
      </w:pPr>
      <w:r w:rsidRPr="00D900C1">
        <w:t>Festlegung des Zustandsfaktors (ZF)</w:t>
      </w:r>
    </w:p>
    <w:p w:rsidR="0087222F" w:rsidRDefault="0087222F" w:rsidP="00CF3494">
      <w:pPr>
        <w:numPr>
          <w:ilvl w:val="0"/>
          <w:numId w:val="17"/>
        </w:numPr>
        <w:ind w:left="709"/>
        <w:contextualSpacing/>
        <w:jc w:val="left"/>
      </w:pPr>
      <w:r>
        <w:t xml:space="preserve">i.d.R. </w:t>
      </w:r>
      <w:r w:rsidR="00D900C1" w:rsidRPr="00D900C1">
        <w:t>zwischen 0,</w:t>
      </w:r>
      <w:r w:rsidR="00D900C1">
        <w:t>7</w:t>
      </w:r>
      <w:r w:rsidR="00D900C1" w:rsidRPr="00D900C1">
        <w:t xml:space="preserve"> (noch verwendbar) und 1,0 (neuwertig)</w:t>
      </w:r>
      <w:r w:rsidR="00D900C1">
        <w:t>,</w:t>
      </w:r>
    </w:p>
    <w:p w:rsidR="0089722C" w:rsidRDefault="0089722C" w:rsidP="0089722C">
      <w:pPr>
        <w:ind w:left="709"/>
        <w:contextualSpacing/>
        <w:jc w:val="left"/>
      </w:pPr>
      <w:r>
        <w:t>für Massenbauteile zwischen 0,6 und 1,0.</w:t>
      </w:r>
    </w:p>
    <w:p w:rsidR="00D900C1" w:rsidRPr="00D900C1" w:rsidRDefault="00D900C1" w:rsidP="0087222F">
      <w:pPr>
        <w:ind w:left="349"/>
        <w:contextualSpacing/>
        <w:jc w:val="left"/>
      </w:pPr>
    </w:p>
    <w:p w:rsidR="00D900C1" w:rsidRPr="00D900C1" w:rsidRDefault="00D900C1" w:rsidP="00D900C1">
      <w:pPr>
        <w:numPr>
          <w:ilvl w:val="0"/>
          <w:numId w:val="16"/>
        </w:numPr>
        <w:ind w:left="360"/>
        <w:contextualSpacing/>
      </w:pPr>
      <w:r w:rsidRPr="00D900C1">
        <w:t>Ermittlung des Leistungsfaktors (LF)</w:t>
      </w:r>
    </w:p>
    <w:p w:rsidR="00D900C1" w:rsidRPr="00D900C1" w:rsidRDefault="00D900C1" w:rsidP="00D900C1">
      <w:pPr>
        <w:numPr>
          <w:ilvl w:val="0"/>
          <w:numId w:val="17"/>
        </w:numPr>
        <w:ind w:left="709"/>
        <w:contextualSpacing/>
      </w:pPr>
      <w:r w:rsidRPr="00D900C1">
        <w:t xml:space="preserve">Bei der Ermittlung der Kosten für die </w:t>
      </w:r>
      <w:proofErr w:type="spellStart"/>
      <w:r w:rsidRPr="00D900C1">
        <w:t>mvB</w:t>
      </w:r>
      <w:proofErr w:type="spellEnd"/>
      <w:r w:rsidRPr="00D900C1">
        <w:t xml:space="preserve"> ist zu berücksichtigen, in welchen Umfang diese jeweils innerhalb der einzelnen Leistungsphasen bzw. Grundleistungen planerisch zu berücksichtigen ist (Leistungsfaktor </w:t>
      </w:r>
      <w:r w:rsidRPr="00D900C1">
        <w:rPr>
          <w:rFonts w:cs="Arial"/>
        </w:rPr>
        <w:t>≤</w:t>
      </w:r>
      <w:r w:rsidRPr="00D900C1">
        <w:t xml:space="preserve"> 1,0).</w:t>
      </w:r>
    </w:p>
    <w:p w:rsidR="00D900C1" w:rsidRPr="00D900C1" w:rsidRDefault="00D900C1" w:rsidP="00D900C1">
      <w:pPr>
        <w:numPr>
          <w:ilvl w:val="0"/>
          <w:numId w:val="17"/>
        </w:numPr>
        <w:ind w:left="709"/>
        <w:contextualSpacing/>
        <w:jc w:val="left"/>
      </w:pPr>
      <w:r w:rsidRPr="00D900C1">
        <w:t xml:space="preserve">Gemäß Gutachten des </w:t>
      </w:r>
      <w:proofErr w:type="spellStart"/>
      <w:r w:rsidRPr="00D900C1">
        <w:t>BMWi</w:t>
      </w:r>
      <w:proofErr w:type="spellEnd"/>
      <w:r w:rsidRPr="00D900C1">
        <w:t xml:space="preserve"> vom Dez. 2012 </w:t>
      </w:r>
      <w:r w:rsidR="004E37FE">
        <w:t>„Aktualisierungsbedarf zur Honorarstruktur der Honorarordnung für Architekten und Ingenieure“</w:t>
      </w:r>
      <w:r w:rsidRPr="00D900C1">
        <w:t xml:space="preserve"> können i.d.R</w:t>
      </w:r>
      <w:r w:rsidR="0087222F">
        <w:t>.</w:t>
      </w:r>
      <w:r w:rsidRPr="00D900C1">
        <w:t xml:space="preserve"> folgende LF für die jeweiligen Leistungsphasen verwendet werden:</w:t>
      </w:r>
      <w:r w:rsidRPr="00D900C1">
        <w:br/>
      </w:r>
    </w:p>
    <w:tbl>
      <w:tblPr>
        <w:tblStyle w:val="Tabellenraster1"/>
        <w:tblW w:w="7870" w:type="dxa"/>
        <w:tblInd w:w="709" w:type="dxa"/>
        <w:tblLook w:val="04A0" w:firstRow="1" w:lastRow="0" w:firstColumn="1" w:lastColumn="0" w:noHBand="0" w:noVBand="1"/>
      </w:tblPr>
      <w:tblGrid>
        <w:gridCol w:w="910"/>
        <w:gridCol w:w="870"/>
        <w:gridCol w:w="870"/>
        <w:gridCol w:w="870"/>
        <w:gridCol w:w="870"/>
        <w:gridCol w:w="870"/>
        <w:gridCol w:w="870"/>
        <w:gridCol w:w="870"/>
        <w:gridCol w:w="870"/>
      </w:tblGrid>
      <w:tr w:rsidR="00D900C1" w:rsidRPr="00D900C1" w:rsidTr="00D900C1">
        <w:tc>
          <w:tcPr>
            <w:tcW w:w="910" w:type="dxa"/>
          </w:tcPr>
          <w:p w:rsidR="00D900C1" w:rsidRPr="00D900C1" w:rsidRDefault="00D900C1" w:rsidP="00D900C1">
            <w:pPr>
              <w:jc w:val="center"/>
              <w:rPr>
                <w:lang w:val="en-US"/>
              </w:rPr>
            </w:pPr>
            <w:r w:rsidRPr="00D900C1">
              <w:rPr>
                <w:lang w:val="en-US"/>
              </w:rPr>
              <w:t>LPH1</w:t>
            </w:r>
          </w:p>
        </w:tc>
        <w:tc>
          <w:tcPr>
            <w:tcW w:w="870" w:type="dxa"/>
          </w:tcPr>
          <w:p w:rsidR="00D900C1" w:rsidRPr="00D900C1" w:rsidRDefault="00D900C1" w:rsidP="00D900C1">
            <w:pPr>
              <w:jc w:val="center"/>
              <w:rPr>
                <w:lang w:val="en-US"/>
              </w:rPr>
            </w:pPr>
            <w:r w:rsidRPr="00D900C1">
              <w:rPr>
                <w:lang w:val="en-US"/>
              </w:rPr>
              <w:t>LPH 2</w:t>
            </w:r>
          </w:p>
        </w:tc>
        <w:tc>
          <w:tcPr>
            <w:tcW w:w="870" w:type="dxa"/>
          </w:tcPr>
          <w:p w:rsidR="00D900C1" w:rsidRPr="00D900C1" w:rsidRDefault="00D900C1" w:rsidP="00D900C1">
            <w:pPr>
              <w:jc w:val="center"/>
              <w:rPr>
                <w:lang w:val="en-US"/>
              </w:rPr>
            </w:pPr>
            <w:r w:rsidRPr="00D900C1">
              <w:rPr>
                <w:lang w:val="en-US"/>
              </w:rPr>
              <w:t>LPH 3</w:t>
            </w:r>
          </w:p>
        </w:tc>
        <w:tc>
          <w:tcPr>
            <w:tcW w:w="870" w:type="dxa"/>
          </w:tcPr>
          <w:p w:rsidR="00D900C1" w:rsidRPr="00D900C1" w:rsidRDefault="00D900C1" w:rsidP="00D900C1">
            <w:pPr>
              <w:jc w:val="center"/>
              <w:rPr>
                <w:lang w:val="en-US"/>
              </w:rPr>
            </w:pPr>
            <w:r w:rsidRPr="00D900C1">
              <w:rPr>
                <w:lang w:val="en-US"/>
              </w:rPr>
              <w:t>LPH 4</w:t>
            </w:r>
          </w:p>
        </w:tc>
        <w:tc>
          <w:tcPr>
            <w:tcW w:w="870" w:type="dxa"/>
          </w:tcPr>
          <w:p w:rsidR="00D900C1" w:rsidRPr="00D900C1" w:rsidRDefault="00D900C1" w:rsidP="00D900C1">
            <w:pPr>
              <w:jc w:val="center"/>
              <w:rPr>
                <w:lang w:val="en-US"/>
              </w:rPr>
            </w:pPr>
            <w:r w:rsidRPr="00D900C1">
              <w:rPr>
                <w:lang w:val="en-US"/>
              </w:rPr>
              <w:t>LPH 5</w:t>
            </w:r>
          </w:p>
        </w:tc>
        <w:tc>
          <w:tcPr>
            <w:tcW w:w="870" w:type="dxa"/>
          </w:tcPr>
          <w:p w:rsidR="00D900C1" w:rsidRPr="00D900C1" w:rsidRDefault="00D900C1" w:rsidP="00D900C1">
            <w:pPr>
              <w:jc w:val="center"/>
              <w:rPr>
                <w:lang w:val="en-US"/>
              </w:rPr>
            </w:pPr>
            <w:r w:rsidRPr="00D900C1">
              <w:rPr>
                <w:lang w:val="en-US"/>
              </w:rPr>
              <w:t>LPH 6</w:t>
            </w:r>
          </w:p>
        </w:tc>
        <w:tc>
          <w:tcPr>
            <w:tcW w:w="870" w:type="dxa"/>
          </w:tcPr>
          <w:p w:rsidR="00D900C1" w:rsidRPr="00D900C1" w:rsidRDefault="00D900C1" w:rsidP="00D900C1">
            <w:pPr>
              <w:jc w:val="center"/>
              <w:rPr>
                <w:lang w:val="en-US"/>
              </w:rPr>
            </w:pPr>
            <w:r w:rsidRPr="00D900C1">
              <w:rPr>
                <w:lang w:val="en-US"/>
              </w:rPr>
              <w:t>LPH 7</w:t>
            </w:r>
          </w:p>
        </w:tc>
        <w:tc>
          <w:tcPr>
            <w:tcW w:w="870" w:type="dxa"/>
          </w:tcPr>
          <w:p w:rsidR="00D900C1" w:rsidRPr="00D900C1" w:rsidRDefault="00D900C1" w:rsidP="00D900C1">
            <w:pPr>
              <w:jc w:val="center"/>
              <w:rPr>
                <w:lang w:val="en-US"/>
              </w:rPr>
            </w:pPr>
            <w:r w:rsidRPr="00D900C1">
              <w:rPr>
                <w:lang w:val="en-US"/>
              </w:rPr>
              <w:t>LPH 8</w:t>
            </w:r>
          </w:p>
        </w:tc>
        <w:tc>
          <w:tcPr>
            <w:tcW w:w="870" w:type="dxa"/>
          </w:tcPr>
          <w:p w:rsidR="00D900C1" w:rsidRPr="00D900C1" w:rsidRDefault="00D900C1" w:rsidP="00D900C1">
            <w:pPr>
              <w:jc w:val="center"/>
              <w:rPr>
                <w:lang w:val="en-US"/>
              </w:rPr>
            </w:pPr>
            <w:r w:rsidRPr="00D900C1">
              <w:rPr>
                <w:lang w:val="en-US"/>
              </w:rPr>
              <w:t>LPH 9</w:t>
            </w:r>
          </w:p>
        </w:tc>
      </w:tr>
      <w:tr w:rsidR="00D900C1" w:rsidRPr="00D900C1" w:rsidTr="00D900C1">
        <w:tc>
          <w:tcPr>
            <w:tcW w:w="910" w:type="dxa"/>
          </w:tcPr>
          <w:p w:rsidR="00D900C1" w:rsidRDefault="00D900C1" w:rsidP="00D900C1">
            <w:pPr>
              <w:jc w:val="center"/>
              <w:rPr>
                <w:lang w:val="en-US"/>
              </w:rPr>
            </w:pPr>
            <w:r>
              <w:rPr>
                <w:lang w:val="en-US"/>
              </w:rPr>
              <w:t>0,9</w:t>
            </w:r>
          </w:p>
        </w:tc>
        <w:tc>
          <w:tcPr>
            <w:tcW w:w="870" w:type="dxa"/>
          </w:tcPr>
          <w:p w:rsidR="00D900C1" w:rsidRDefault="00D900C1" w:rsidP="00D900C1">
            <w:pPr>
              <w:jc w:val="center"/>
              <w:rPr>
                <w:lang w:val="en-US"/>
              </w:rPr>
            </w:pPr>
            <w:r>
              <w:rPr>
                <w:lang w:val="en-US"/>
              </w:rPr>
              <w:t>0,9</w:t>
            </w:r>
          </w:p>
        </w:tc>
        <w:tc>
          <w:tcPr>
            <w:tcW w:w="870" w:type="dxa"/>
          </w:tcPr>
          <w:p w:rsidR="00D900C1" w:rsidRDefault="00D900C1" w:rsidP="00D900C1">
            <w:pPr>
              <w:jc w:val="center"/>
              <w:rPr>
                <w:lang w:val="en-US"/>
              </w:rPr>
            </w:pPr>
            <w:r>
              <w:rPr>
                <w:lang w:val="en-US"/>
              </w:rPr>
              <w:t>0,8</w:t>
            </w:r>
          </w:p>
        </w:tc>
        <w:tc>
          <w:tcPr>
            <w:tcW w:w="870" w:type="dxa"/>
          </w:tcPr>
          <w:p w:rsidR="00D900C1" w:rsidRDefault="00D900C1" w:rsidP="00D900C1">
            <w:pPr>
              <w:jc w:val="center"/>
              <w:rPr>
                <w:lang w:val="en-US"/>
              </w:rPr>
            </w:pPr>
            <w:r>
              <w:rPr>
                <w:lang w:val="en-US"/>
              </w:rPr>
              <w:t>0,7</w:t>
            </w:r>
          </w:p>
        </w:tc>
        <w:tc>
          <w:tcPr>
            <w:tcW w:w="870" w:type="dxa"/>
          </w:tcPr>
          <w:p w:rsidR="00D900C1" w:rsidRDefault="00D900C1" w:rsidP="00D900C1">
            <w:pPr>
              <w:jc w:val="center"/>
              <w:rPr>
                <w:lang w:val="en-US"/>
              </w:rPr>
            </w:pPr>
            <w:r>
              <w:rPr>
                <w:lang w:val="en-US"/>
              </w:rPr>
              <w:t>1,0</w:t>
            </w:r>
          </w:p>
        </w:tc>
        <w:tc>
          <w:tcPr>
            <w:tcW w:w="870" w:type="dxa"/>
          </w:tcPr>
          <w:p w:rsidR="00D900C1" w:rsidRDefault="00D900C1" w:rsidP="00D900C1">
            <w:pPr>
              <w:jc w:val="center"/>
              <w:rPr>
                <w:lang w:val="en-US"/>
              </w:rPr>
            </w:pPr>
            <w:r>
              <w:rPr>
                <w:lang w:val="en-US"/>
              </w:rPr>
              <w:t>0,5</w:t>
            </w:r>
          </w:p>
        </w:tc>
        <w:tc>
          <w:tcPr>
            <w:tcW w:w="870" w:type="dxa"/>
          </w:tcPr>
          <w:p w:rsidR="00D900C1" w:rsidRDefault="00D900C1" w:rsidP="00D900C1">
            <w:pPr>
              <w:jc w:val="center"/>
              <w:rPr>
                <w:lang w:val="en-US"/>
              </w:rPr>
            </w:pPr>
            <w:r>
              <w:rPr>
                <w:lang w:val="en-US"/>
              </w:rPr>
              <w:t>0,6</w:t>
            </w:r>
          </w:p>
        </w:tc>
        <w:tc>
          <w:tcPr>
            <w:tcW w:w="870" w:type="dxa"/>
          </w:tcPr>
          <w:p w:rsidR="00D900C1" w:rsidRDefault="00D900C1" w:rsidP="00D900C1">
            <w:pPr>
              <w:jc w:val="center"/>
              <w:rPr>
                <w:lang w:val="en-US"/>
              </w:rPr>
            </w:pPr>
            <w:r>
              <w:rPr>
                <w:lang w:val="en-US"/>
              </w:rPr>
              <w:t>0,4</w:t>
            </w:r>
          </w:p>
        </w:tc>
        <w:tc>
          <w:tcPr>
            <w:tcW w:w="870" w:type="dxa"/>
          </w:tcPr>
          <w:p w:rsidR="00D900C1" w:rsidRDefault="00D900C1" w:rsidP="00D900C1">
            <w:pPr>
              <w:jc w:val="center"/>
              <w:rPr>
                <w:lang w:val="en-US"/>
              </w:rPr>
            </w:pPr>
            <w:r>
              <w:rPr>
                <w:lang w:val="en-US"/>
              </w:rPr>
              <w:t>0,5</w:t>
            </w:r>
          </w:p>
        </w:tc>
      </w:tr>
    </w:tbl>
    <w:p w:rsidR="00D900C1" w:rsidRDefault="00D900C1" w:rsidP="00D900C1">
      <w:pPr>
        <w:ind w:left="709"/>
        <w:contextualSpacing/>
      </w:pPr>
    </w:p>
    <w:p w:rsidR="004F4A09" w:rsidRPr="00D900C1" w:rsidRDefault="004F4A09" w:rsidP="00D900C1">
      <w:pPr>
        <w:ind w:left="709"/>
        <w:contextualSpacing/>
      </w:pPr>
    </w:p>
    <w:p w:rsidR="00D900C1" w:rsidRPr="00D900C1" w:rsidRDefault="00D900C1" w:rsidP="00D900C1">
      <w:pPr>
        <w:numPr>
          <w:ilvl w:val="0"/>
          <w:numId w:val="16"/>
        </w:numPr>
        <w:ind w:left="360"/>
        <w:contextualSpacing/>
      </w:pPr>
      <w:r w:rsidRPr="00D900C1">
        <w:t>Berechnungsformel</w:t>
      </w:r>
    </w:p>
    <w:p w:rsidR="00D900C1" w:rsidRPr="00D900C1" w:rsidRDefault="00D900C1" w:rsidP="00D900C1">
      <w:pPr>
        <w:ind w:left="-360" w:firstLine="709"/>
      </w:pPr>
    </w:p>
    <w:p w:rsidR="00D900C1" w:rsidRPr="004F4A09" w:rsidRDefault="00D900C1" w:rsidP="00D900C1">
      <w:pPr>
        <w:ind w:left="-360" w:firstLine="709"/>
        <w:rPr>
          <w:sz w:val="28"/>
        </w:rPr>
      </w:pPr>
      <w:proofErr w:type="spellStart"/>
      <w:r w:rsidRPr="004F4A09">
        <w:rPr>
          <w:sz w:val="28"/>
        </w:rPr>
        <w:t>A</w:t>
      </w:r>
      <w:r w:rsidRPr="004F4A09">
        <w:rPr>
          <w:sz w:val="28"/>
          <w:vertAlign w:val="subscript"/>
        </w:rPr>
        <w:t>mvB</w:t>
      </w:r>
      <w:proofErr w:type="spellEnd"/>
      <w:r w:rsidRPr="004F4A09">
        <w:rPr>
          <w:sz w:val="28"/>
        </w:rPr>
        <w:t xml:space="preserve"> = </w:t>
      </w:r>
      <w:r w:rsidRPr="004F4A09">
        <w:rPr>
          <w:rFonts w:cs="Arial"/>
          <w:sz w:val="28"/>
        </w:rPr>
        <w:t>Σ</w:t>
      </w:r>
      <w:r w:rsidRPr="004F4A09">
        <w:rPr>
          <w:sz w:val="28"/>
        </w:rPr>
        <w:t xml:space="preserve"> (</w:t>
      </w:r>
      <w:proofErr w:type="spellStart"/>
      <w:r w:rsidRPr="004F4A09">
        <w:rPr>
          <w:sz w:val="28"/>
        </w:rPr>
        <w:t>LPH</w:t>
      </w:r>
      <w:r w:rsidRPr="004F4A09">
        <w:rPr>
          <w:sz w:val="28"/>
          <w:vertAlign w:val="subscript"/>
        </w:rPr>
        <w:t>i</w:t>
      </w:r>
      <w:proofErr w:type="spellEnd"/>
      <w:r w:rsidRPr="004F4A09">
        <w:rPr>
          <w:sz w:val="28"/>
        </w:rPr>
        <w:t xml:space="preserve"> x </w:t>
      </w:r>
      <w:proofErr w:type="spellStart"/>
      <w:r w:rsidRPr="004F4A09">
        <w:rPr>
          <w:sz w:val="28"/>
        </w:rPr>
        <w:t>LF</w:t>
      </w:r>
      <w:r w:rsidRPr="004F4A09">
        <w:rPr>
          <w:sz w:val="28"/>
          <w:vertAlign w:val="subscript"/>
        </w:rPr>
        <w:t>i</w:t>
      </w:r>
      <w:proofErr w:type="spellEnd"/>
      <w:r w:rsidRPr="004F4A09">
        <w:rPr>
          <w:sz w:val="28"/>
        </w:rPr>
        <w:t>)</w:t>
      </w:r>
      <w:r w:rsidR="00317DC5">
        <w:rPr>
          <w:sz w:val="28"/>
        </w:rPr>
        <w:t>/</w:t>
      </w:r>
      <w:r w:rsidR="00317DC5" w:rsidRPr="004F4A09">
        <w:rPr>
          <w:rFonts w:cs="Arial"/>
          <w:sz w:val="28"/>
        </w:rPr>
        <w:t>Σ</w:t>
      </w:r>
      <w:r w:rsidR="00317DC5" w:rsidRPr="004F4A09">
        <w:rPr>
          <w:sz w:val="28"/>
        </w:rPr>
        <w:t xml:space="preserve"> </w:t>
      </w:r>
      <w:proofErr w:type="spellStart"/>
      <w:r w:rsidR="00317DC5" w:rsidRPr="004F4A09">
        <w:rPr>
          <w:sz w:val="28"/>
        </w:rPr>
        <w:t>LPH</w:t>
      </w:r>
      <w:r w:rsidR="00317DC5" w:rsidRPr="004F4A09">
        <w:rPr>
          <w:sz w:val="28"/>
          <w:vertAlign w:val="subscript"/>
        </w:rPr>
        <w:t>i</w:t>
      </w:r>
      <w:proofErr w:type="spellEnd"/>
      <w:r w:rsidR="00317DC5" w:rsidRPr="004F4A09">
        <w:rPr>
          <w:sz w:val="28"/>
        </w:rPr>
        <w:t xml:space="preserve"> </w:t>
      </w:r>
      <w:r w:rsidRPr="004F4A09">
        <w:rPr>
          <w:sz w:val="28"/>
        </w:rPr>
        <w:t xml:space="preserve">x ZF x </w:t>
      </w:r>
      <w:proofErr w:type="spellStart"/>
      <w:r w:rsidRPr="004F4A09">
        <w:rPr>
          <w:sz w:val="28"/>
        </w:rPr>
        <w:t>W</w:t>
      </w:r>
      <w:r w:rsidRPr="004F4A09">
        <w:rPr>
          <w:sz w:val="28"/>
          <w:vertAlign w:val="subscript"/>
        </w:rPr>
        <w:t>mvB</w:t>
      </w:r>
      <w:proofErr w:type="spellEnd"/>
    </w:p>
    <w:p w:rsidR="00D900C1" w:rsidRPr="00D900C1" w:rsidRDefault="00D900C1" w:rsidP="00D900C1">
      <w:pPr>
        <w:ind w:left="349"/>
      </w:pPr>
    </w:p>
    <w:p w:rsidR="00D900C1" w:rsidRPr="00D900C1" w:rsidRDefault="00D900C1" w:rsidP="00D900C1">
      <w:pPr>
        <w:ind w:left="349"/>
      </w:pPr>
      <w:proofErr w:type="spellStart"/>
      <w:r w:rsidRPr="00D900C1">
        <w:t>A</w:t>
      </w:r>
      <w:r w:rsidRPr="00D900C1">
        <w:rPr>
          <w:vertAlign w:val="subscript"/>
        </w:rPr>
        <w:t>mvB</w:t>
      </w:r>
      <w:proofErr w:type="spellEnd"/>
      <w:r w:rsidRPr="00D900C1">
        <w:t xml:space="preserve"> </w:t>
      </w:r>
      <w:r w:rsidRPr="00D900C1">
        <w:tab/>
        <w:t xml:space="preserve">anrechenbare Kosten der </w:t>
      </w:r>
      <w:proofErr w:type="spellStart"/>
      <w:r w:rsidRPr="00D900C1">
        <w:t>mvB</w:t>
      </w:r>
      <w:proofErr w:type="spellEnd"/>
    </w:p>
    <w:p w:rsidR="00D900C1" w:rsidRPr="00D900C1" w:rsidRDefault="00D900C1" w:rsidP="00D900C1">
      <w:pPr>
        <w:ind w:left="349"/>
      </w:pPr>
      <w:proofErr w:type="spellStart"/>
      <w:r w:rsidRPr="00D900C1">
        <w:t>LPH</w:t>
      </w:r>
      <w:r w:rsidRPr="00D900C1">
        <w:rPr>
          <w:vertAlign w:val="subscript"/>
        </w:rPr>
        <w:t>i</w:t>
      </w:r>
      <w:proofErr w:type="spellEnd"/>
      <w:r w:rsidRPr="00D900C1">
        <w:rPr>
          <w:vertAlign w:val="subscript"/>
        </w:rPr>
        <w:tab/>
      </w:r>
      <w:r w:rsidRPr="00D900C1">
        <w:t>beauftragter Teil der Leistungsphase (v.H.-Satz/100)</w:t>
      </w:r>
    </w:p>
    <w:p w:rsidR="00D900C1" w:rsidRPr="00D900C1" w:rsidRDefault="00D900C1" w:rsidP="00D900C1">
      <w:pPr>
        <w:ind w:left="349"/>
      </w:pPr>
      <w:proofErr w:type="spellStart"/>
      <w:r w:rsidRPr="00D900C1">
        <w:t>LF</w:t>
      </w:r>
      <w:r w:rsidRPr="00D900C1">
        <w:rPr>
          <w:vertAlign w:val="subscript"/>
        </w:rPr>
        <w:t>i</w:t>
      </w:r>
      <w:proofErr w:type="spellEnd"/>
      <w:r w:rsidRPr="00D900C1">
        <w:tab/>
      </w:r>
      <w:r w:rsidRPr="00D900C1">
        <w:tab/>
        <w:t>Leistungsfaktor der beauftragten Leistungsphase</w:t>
      </w:r>
    </w:p>
    <w:p w:rsidR="00D900C1" w:rsidRPr="00D900C1" w:rsidRDefault="00D900C1" w:rsidP="00D900C1">
      <w:pPr>
        <w:ind w:left="349"/>
      </w:pPr>
      <w:r w:rsidRPr="00D900C1">
        <w:t>ZF</w:t>
      </w:r>
      <w:r w:rsidRPr="00D900C1">
        <w:tab/>
      </w:r>
      <w:r w:rsidRPr="00D900C1">
        <w:tab/>
        <w:t>Zustandsfaktor</w:t>
      </w:r>
    </w:p>
    <w:p w:rsidR="00D900C1" w:rsidRPr="00D900C1" w:rsidRDefault="00D900C1" w:rsidP="00D900C1">
      <w:pPr>
        <w:ind w:left="349"/>
      </w:pPr>
      <w:proofErr w:type="spellStart"/>
      <w:r w:rsidRPr="00D900C1">
        <w:t>W</w:t>
      </w:r>
      <w:r w:rsidRPr="00D900C1">
        <w:rPr>
          <w:vertAlign w:val="subscript"/>
        </w:rPr>
        <w:t>mvB</w:t>
      </w:r>
      <w:proofErr w:type="spellEnd"/>
      <w:r w:rsidRPr="00D900C1">
        <w:rPr>
          <w:vertAlign w:val="subscript"/>
        </w:rPr>
        <w:tab/>
      </w:r>
      <w:r w:rsidRPr="00D900C1">
        <w:t xml:space="preserve">fiktiver Neuwert der </w:t>
      </w:r>
      <w:proofErr w:type="spellStart"/>
      <w:r w:rsidRPr="00D900C1">
        <w:t>mvB</w:t>
      </w:r>
      <w:proofErr w:type="spellEnd"/>
    </w:p>
    <w:p w:rsidR="00502D73" w:rsidRDefault="00502D73" w:rsidP="00D900C1">
      <w:pPr>
        <w:pStyle w:val="Textkrper"/>
        <w:spacing w:line="240" w:lineRule="exact"/>
      </w:pPr>
      <w:bookmarkStart w:id="2" w:name="_Toc472501764"/>
    </w:p>
    <w:p w:rsidR="00502D73" w:rsidRDefault="00502D73" w:rsidP="001F1218"/>
    <w:p w:rsidR="00122E5B" w:rsidRPr="006206AD" w:rsidRDefault="00122E5B" w:rsidP="00122E5B">
      <w:pPr>
        <w:pStyle w:val="berschrift1"/>
        <w:tabs>
          <w:tab w:val="left" w:pos="284"/>
          <w:tab w:val="left" w:pos="567"/>
        </w:tabs>
        <w:spacing w:before="0" w:after="40" w:line="240" w:lineRule="exact"/>
        <w:rPr>
          <w:sz w:val="20"/>
        </w:rPr>
      </w:pPr>
      <w:r>
        <w:rPr>
          <w:sz w:val="20"/>
        </w:rPr>
        <w:t>B) Honorarermittlung (</w:t>
      </w:r>
      <w:r w:rsidR="008C3345" w:rsidRPr="006433EB">
        <w:rPr>
          <w:sz w:val="20"/>
        </w:rPr>
        <w:t>Seite 2</w:t>
      </w:r>
      <w:r>
        <w:rPr>
          <w:sz w:val="20"/>
        </w:rPr>
        <w:t>)</w:t>
      </w:r>
    </w:p>
    <w:bookmarkEnd w:id="2"/>
    <w:p w:rsidR="001F1218" w:rsidRPr="009E6F86" w:rsidRDefault="001F1218" w:rsidP="001F1218"/>
    <w:p w:rsidR="00563E28" w:rsidRPr="00563E28" w:rsidRDefault="00482C57" w:rsidP="00563E28">
      <w:r>
        <w:t>(1</w:t>
      </w:r>
      <w:r w:rsidR="008D241C">
        <w:t>7</w:t>
      </w:r>
      <w:r>
        <w:t xml:space="preserve">) </w:t>
      </w:r>
      <w:r w:rsidR="00563E28">
        <w:t xml:space="preserve">Zur Ermittlung </w:t>
      </w:r>
      <w:r w:rsidR="00D73DC2" w:rsidRPr="00625E8F">
        <w:t>können</w:t>
      </w:r>
      <w:r w:rsidR="00D73DC2">
        <w:t xml:space="preserve"> </w:t>
      </w:r>
      <w:r w:rsidR="00563E28">
        <w:t xml:space="preserve">die </w:t>
      </w:r>
      <w:r w:rsidR="00F52F7D">
        <w:t xml:space="preserve">für jede Grundleistung angegebenen </w:t>
      </w:r>
      <w:r w:rsidR="00566E9C">
        <w:t xml:space="preserve">Bewertungen </w:t>
      </w:r>
      <w:r w:rsidR="00563E28">
        <w:t>(</w:t>
      </w:r>
      <w:r w:rsidR="00F52F7D">
        <w:t>in</w:t>
      </w:r>
      <w:r w:rsidR="00295787">
        <w:t xml:space="preserve"> </w:t>
      </w:r>
      <w:r w:rsidR="00563E28">
        <w:t>%) im Vordruck</w:t>
      </w:r>
      <w:r>
        <w:t xml:space="preserve"> </w:t>
      </w:r>
      <w:r w:rsidR="003F3DEE">
        <w:t>HVA F-</w:t>
      </w:r>
      <w:proofErr w:type="spellStart"/>
      <w:r w:rsidR="003F3DEE">
        <w:t>StB</w:t>
      </w:r>
      <w:proofErr w:type="spellEnd"/>
      <w:r w:rsidR="003F3DEE" w:rsidRPr="003C1E44">
        <w:t xml:space="preserve"> </w:t>
      </w:r>
      <w:r w:rsidR="00563E28" w:rsidRPr="006433EB">
        <w:t>Leistungsbeschreibung</w:t>
      </w:r>
      <w:r w:rsidR="00EC39A7" w:rsidRPr="006433EB">
        <w:t xml:space="preserve"> </w:t>
      </w:r>
      <w:r w:rsidR="006433EB">
        <w:t>Ingenieurbauwerke</w:t>
      </w:r>
      <w:r w:rsidR="00D73DC2">
        <w:t xml:space="preserve"> </w:t>
      </w:r>
      <w:r w:rsidR="00D73DC2" w:rsidRPr="00625E8F">
        <w:t>zur Hilfe genommen werden</w:t>
      </w:r>
    </w:p>
    <w:p w:rsidR="001F1218" w:rsidRDefault="001F1218"/>
    <w:p w:rsidR="001F1218" w:rsidRPr="00122E5B" w:rsidRDefault="000F090B" w:rsidP="00122E5B">
      <w:pPr>
        <w:pStyle w:val="berschrift6"/>
        <w:numPr>
          <w:ilvl w:val="0"/>
          <w:numId w:val="0"/>
        </w:numPr>
        <w:spacing w:before="0" w:after="0" w:line="240" w:lineRule="atLeast"/>
        <w:rPr>
          <w:rFonts w:ascii="Arial" w:hAnsi="Arial"/>
          <w:b w:val="0"/>
          <w:bCs w:val="0"/>
          <w:sz w:val="20"/>
          <w:szCs w:val="20"/>
          <w:u w:val="single"/>
        </w:rPr>
      </w:pPr>
      <w:r w:rsidRPr="00122E5B">
        <w:rPr>
          <w:rFonts w:ascii="Arial" w:hAnsi="Arial"/>
          <w:b w:val="0"/>
          <w:bCs w:val="0"/>
          <w:sz w:val="20"/>
          <w:szCs w:val="20"/>
          <w:u w:val="single"/>
        </w:rPr>
        <w:t xml:space="preserve">Hinweise zu den </w:t>
      </w:r>
      <w:r w:rsidR="001F1218" w:rsidRPr="00122E5B">
        <w:rPr>
          <w:rFonts w:ascii="Arial" w:hAnsi="Arial"/>
          <w:b w:val="0"/>
          <w:bCs w:val="0"/>
          <w:sz w:val="20"/>
          <w:szCs w:val="20"/>
          <w:u w:val="single"/>
        </w:rPr>
        <w:t>Leistungsphasen</w:t>
      </w:r>
    </w:p>
    <w:p w:rsidR="001F1218" w:rsidRDefault="001F1218"/>
    <w:p w:rsidR="000E75C1" w:rsidRDefault="000E75C1" w:rsidP="000E75C1">
      <w:pPr>
        <w:pStyle w:val="berschrift6"/>
        <w:numPr>
          <w:ilvl w:val="0"/>
          <w:numId w:val="0"/>
        </w:numPr>
        <w:spacing w:before="0" w:after="0" w:line="240" w:lineRule="atLeast"/>
        <w:rPr>
          <w:rFonts w:ascii="Arial" w:hAnsi="Arial"/>
          <w:b w:val="0"/>
          <w:bCs w:val="0"/>
          <w:sz w:val="20"/>
          <w:szCs w:val="20"/>
        </w:rPr>
      </w:pPr>
      <w:r w:rsidRPr="000E75C1">
        <w:rPr>
          <w:rFonts w:ascii="Arial" w:hAnsi="Arial"/>
          <w:b w:val="0"/>
          <w:bCs w:val="0"/>
          <w:sz w:val="20"/>
          <w:szCs w:val="20"/>
        </w:rPr>
        <w:t>Leistungsphase 1:</w:t>
      </w:r>
    </w:p>
    <w:p w:rsidR="000E75C1" w:rsidRDefault="00EC39A7" w:rsidP="00005ECC">
      <w:pPr>
        <w:pStyle w:val="berschrift6"/>
        <w:numPr>
          <w:ilvl w:val="0"/>
          <w:numId w:val="6"/>
        </w:numPr>
        <w:spacing w:before="0" w:after="0" w:line="240" w:lineRule="atLeast"/>
        <w:rPr>
          <w:rFonts w:ascii="Arial" w:hAnsi="Arial"/>
          <w:b w:val="0"/>
          <w:bCs w:val="0"/>
          <w:sz w:val="20"/>
          <w:szCs w:val="20"/>
        </w:rPr>
      </w:pPr>
      <w:r>
        <w:rPr>
          <w:rFonts w:ascii="Arial" w:hAnsi="Arial"/>
          <w:b w:val="0"/>
          <w:bCs w:val="0"/>
          <w:sz w:val="20"/>
          <w:szCs w:val="20"/>
        </w:rPr>
        <w:t>(1</w:t>
      </w:r>
      <w:r w:rsidR="008D241C">
        <w:rPr>
          <w:rFonts w:ascii="Arial" w:hAnsi="Arial"/>
          <w:b w:val="0"/>
          <w:bCs w:val="0"/>
          <w:sz w:val="20"/>
          <w:szCs w:val="20"/>
        </w:rPr>
        <w:t>8</w:t>
      </w:r>
      <w:r>
        <w:rPr>
          <w:rFonts w:ascii="Arial" w:hAnsi="Arial"/>
          <w:b w:val="0"/>
          <w:bCs w:val="0"/>
          <w:sz w:val="20"/>
          <w:szCs w:val="20"/>
        </w:rPr>
        <w:t xml:space="preserve">) </w:t>
      </w:r>
      <w:r w:rsidR="000E75C1" w:rsidRPr="000E75C1">
        <w:rPr>
          <w:rFonts w:ascii="Arial" w:hAnsi="Arial"/>
          <w:b w:val="0"/>
          <w:bCs w:val="0"/>
          <w:sz w:val="20"/>
          <w:szCs w:val="20"/>
        </w:rPr>
        <w:t xml:space="preserve">Bei Beauftragung der Leistung „Klären der Aufgabenstellung auch auf dem Gebiet der Tragwerksplanung (Leistungsphase 1d)“ erfolgt keine Beauftragung der Leistungsphase 1 </w:t>
      </w:r>
      <w:r w:rsidR="00F52F7D">
        <w:rPr>
          <w:rFonts w:ascii="Arial" w:hAnsi="Arial"/>
          <w:b w:val="0"/>
          <w:bCs w:val="0"/>
          <w:sz w:val="20"/>
          <w:szCs w:val="20"/>
        </w:rPr>
        <w:t xml:space="preserve">bei </w:t>
      </w:r>
      <w:r w:rsidR="000E75C1" w:rsidRPr="000E75C1">
        <w:rPr>
          <w:rFonts w:ascii="Arial" w:hAnsi="Arial"/>
          <w:b w:val="0"/>
          <w:bCs w:val="0"/>
          <w:sz w:val="20"/>
          <w:szCs w:val="20"/>
        </w:rPr>
        <w:t>der Tragwerksplanung</w:t>
      </w:r>
      <w:r w:rsidR="009C2951">
        <w:rPr>
          <w:rFonts w:ascii="Arial" w:hAnsi="Arial"/>
          <w:b w:val="0"/>
          <w:bCs w:val="0"/>
          <w:sz w:val="20"/>
          <w:szCs w:val="20"/>
        </w:rPr>
        <w:t xml:space="preserve"> (§ 51 </w:t>
      </w:r>
      <w:r w:rsidR="004D5253">
        <w:rPr>
          <w:rFonts w:ascii="Arial" w:hAnsi="Arial"/>
          <w:b w:val="0"/>
          <w:bCs w:val="0"/>
          <w:sz w:val="20"/>
          <w:szCs w:val="20"/>
        </w:rPr>
        <w:t>(</w:t>
      </w:r>
      <w:r w:rsidR="009C2951">
        <w:rPr>
          <w:rFonts w:ascii="Arial" w:hAnsi="Arial"/>
          <w:b w:val="0"/>
          <w:bCs w:val="0"/>
          <w:sz w:val="20"/>
          <w:szCs w:val="20"/>
        </w:rPr>
        <w:t>5</w:t>
      </w:r>
      <w:r w:rsidR="004D5253">
        <w:rPr>
          <w:rFonts w:ascii="Arial" w:hAnsi="Arial"/>
          <w:b w:val="0"/>
          <w:bCs w:val="0"/>
          <w:sz w:val="20"/>
          <w:szCs w:val="20"/>
        </w:rPr>
        <w:t>)</w:t>
      </w:r>
      <w:r w:rsidR="009C2951">
        <w:rPr>
          <w:rFonts w:ascii="Arial" w:hAnsi="Arial"/>
          <w:b w:val="0"/>
          <w:bCs w:val="0"/>
          <w:sz w:val="20"/>
          <w:szCs w:val="20"/>
        </w:rPr>
        <w:t xml:space="preserve"> HOAI)</w:t>
      </w:r>
      <w:r w:rsidR="000E75C1" w:rsidRPr="000E75C1">
        <w:rPr>
          <w:rFonts w:ascii="Arial" w:hAnsi="Arial"/>
          <w:b w:val="0"/>
          <w:bCs w:val="0"/>
          <w:sz w:val="20"/>
          <w:szCs w:val="20"/>
        </w:rPr>
        <w:t>.</w:t>
      </w:r>
    </w:p>
    <w:p w:rsidR="000E75C1" w:rsidRPr="000E75C1" w:rsidRDefault="000E75C1" w:rsidP="000E75C1"/>
    <w:p w:rsidR="000E75C1" w:rsidRPr="000E75C1" w:rsidRDefault="000E75C1" w:rsidP="000E75C1">
      <w:pPr>
        <w:pStyle w:val="berschrift6"/>
        <w:numPr>
          <w:ilvl w:val="0"/>
          <w:numId w:val="0"/>
        </w:numPr>
        <w:spacing w:before="0" w:after="0" w:line="240" w:lineRule="atLeast"/>
        <w:rPr>
          <w:rFonts w:ascii="Arial" w:hAnsi="Arial"/>
          <w:b w:val="0"/>
          <w:bCs w:val="0"/>
          <w:sz w:val="20"/>
          <w:szCs w:val="20"/>
        </w:rPr>
      </w:pPr>
      <w:r w:rsidRPr="000E75C1">
        <w:rPr>
          <w:rFonts w:ascii="Arial" w:hAnsi="Arial"/>
          <w:b w:val="0"/>
          <w:bCs w:val="0"/>
          <w:sz w:val="20"/>
          <w:szCs w:val="20"/>
        </w:rPr>
        <w:t>Leistungsphase 2:</w:t>
      </w:r>
    </w:p>
    <w:p w:rsidR="000E75C1" w:rsidRPr="000E75C1" w:rsidRDefault="00EC39A7" w:rsidP="00005ECC">
      <w:pPr>
        <w:pStyle w:val="berschrift6"/>
        <w:numPr>
          <w:ilvl w:val="0"/>
          <w:numId w:val="6"/>
        </w:numPr>
        <w:spacing w:before="0" w:after="0" w:line="240" w:lineRule="atLeast"/>
        <w:rPr>
          <w:rFonts w:ascii="Arial" w:hAnsi="Arial"/>
          <w:b w:val="0"/>
          <w:bCs w:val="0"/>
          <w:sz w:val="20"/>
          <w:szCs w:val="20"/>
        </w:rPr>
      </w:pPr>
      <w:r>
        <w:rPr>
          <w:rFonts w:ascii="Arial" w:hAnsi="Arial"/>
          <w:b w:val="0"/>
          <w:bCs w:val="0"/>
          <w:sz w:val="20"/>
          <w:szCs w:val="20"/>
        </w:rPr>
        <w:t>(</w:t>
      </w:r>
      <w:r w:rsidR="0004143D">
        <w:rPr>
          <w:rFonts w:ascii="Arial" w:hAnsi="Arial"/>
          <w:b w:val="0"/>
          <w:bCs w:val="0"/>
          <w:sz w:val="20"/>
          <w:szCs w:val="20"/>
        </w:rPr>
        <w:t>1</w:t>
      </w:r>
      <w:r w:rsidR="008D241C">
        <w:rPr>
          <w:rFonts w:ascii="Arial" w:hAnsi="Arial"/>
          <w:b w:val="0"/>
          <w:bCs w:val="0"/>
          <w:sz w:val="20"/>
          <w:szCs w:val="20"/>
        </w:rPr>
        <w:t>9</w:t>
      </w:r>
      <w:r>
        <w:rPr>
          <w:rFonts w:ascii="Arial" w:hAnsi="Arial"/>
          <w:b w:val="0"/>
          <w:bCs w:val="0"/>
          <w:sz w:val="20"/>
          <w:szCs w:val="20"/>
        </w:rPr>
        <w:t xml:space="preserve">) </w:t>
      </w:r>
      <w:r w:rsidR="000E75C1" w:rsidRPr="000E75C1">
        <w:rPr>
          <w:rFonts w:ascii="Arial" w:hAnsi="Arial"/>
          <w:b w:val="0"/>
          <w:bCs w:val="0"/>
          <w:sz w:val="20"/>
          <w:szCs w:val="20"/>
        </w:rPr>
        <w:t xml:space="preserve">Ist eine Tragwerksplanung erforderlich, wird die Leistungsphase 2 mit 10 % bewertet </w:t>
      </w:r>
      <w:r w:rsidR="004D5253">
        <w:rPr>
          <w:rFonts w:ascii="Arial" w:hAnsi="Arial"/>
          <w:b w:val="0"/>
          <w:bCs w:val="0"/>
          <w:sz w:val="20"/>
          <w:szCs w:val="20"/>
        </w:rPr>
        <w:br/>
      </w:r>
      <w:r w:rsidR="000E75C1" w:rsidRPr="000E75C1">
        <w:rPr>
          <w:rFonts w:ascii="Arial" w:hAnsi="Arial"/>
          <w:b w:val="0"/>
          <w:bCs w:val="0"/>
          <w:sz w:val="20"/>
          <w:szCs w:val="20"/>
        </w:rPr>
        <w:t xml:space="preserve">(§ 43 </w:t>
      </w:r>
      <w:r w:rsidR="004D5253">
        <w:rPr>
          <w:rFonts w:ascii="Arial" w:hAnsi="Arial"/>
          <w:b w:val="0"/>
          <w:bCs w:val="0"/>
          <w:sz w:val="20"/>
          <w:szCs w:val="20"/>
        </w:rPr>
        <w:t>(</w:t>
      </w:r>
      <w:r w:rsidR="000E75C1" w:rsidRPr="000E75C1">
        <w:rPr>
          <w:rFonts w:ascii="Arial" w:hAnsi="Arial"/>
          <w:b w:val="0"/>
          <w:bCs w:val="0"/>
          <w:sz w:val="20"/>
          <w:szCs w:val="20"/>
        </w:rPr>
        <w:t>2</w:t>
      </w:r>
      <w:r w:rsidR="004D5253">
        <w:rPr>
          <w:rFonts w:ascii="Arial" w:hAnsi="Arial"/>
          <w:b w:val="0"/>
          <w:bCs w:val="0"/>
          <w:sz w:val="20"/>
          <w:szCs w:val="20"/>
        </w:rPr>
        <w:t>)</w:t>
      </w:r>
      <w:r w:rsidR="000E75C1" w:rsidRPr="000E75C1">
        <w:rPr>
          <w:rFonts w:ascii="Arial" w:hAnsi="Arial"/>
          <w:b w:val="0"/>
          <w:bCs w:val="0"/>
          <w:sz w:val="20"/>
          <w:szCs w:val="20"/>
        </w:rPr>
        <w:t xml:space="preserve"> HOAI).</w:t>
      </w:r>
    </w:p>
    <w:p w:rsidR="000E75C1" w:rsidRPr="000E75C1" w:rsidRDefault="001003FA" w:rsidP="00005ECC">
      <w:pPr>
        <w:pStyle w:val="berschrift6"/>
        <w:numPr>
          <w:ilvl w:val="0"/>
          <w:numId w:val="6"/>
        </w:numPr>
        <w:spacing w:before="0" w:after="0" w:line="240" w:lineRule="atLeast"/>
        <w:rPr>
          <w:rFonts w:ascii="Arial" w:hAnsi="Arial"/>
          <w:b w:val="0"/>
          <w:bCs w:val="0"/>
          <w:sz w:val="20"/>
          <w:szCs w:val="20"/>
        </w:rPr>
      </w:pPr>
      <w:r>
        <w:rPr>
          <w:rFonts w:ascii="Arial" w:hAnsi="Arial"/>
          <w:b w:val="0"/>
          <w:bCs w:val="0"/>
          <w:sz w:val="20"/>
          <w:szCs w:val="20"/>
        </w:rPr>
        <w:lastRenderedPageBreak/>
        <w:t>(</w:t>
      </w:r>
      <w:r w:rsidR="008D241C">
        <w:rPr>
          <w:rFonts w:ascii="Arial" w:hAnsi="Arial"/>
          <w:b w:val="0"/>
          <w:bCs w:val="0"/>
          <w:sz w:val="20"/>
          <w:szCs w:val="20"/>
        </w:rPr>
        <w:t>20</w:t>
      </w:r>
      <w:r w:rsidR="00EC39A7">
        <w:rPr>
          <w:rFonts w:ascii="Arial" w:hAnsi="Arial"/>
          <w:b w:val="0"/>
          <w:bCs w:val="0"/>
          <w:sz w:val="20"/>
          <w:szCs w:val="20"/>
        </w:rPr>
        <w:t xml:space="preserve">) </w:t>
      </w:r>
      <w:r w:rsidR="000E75C1" w:rsidRPr="000E75C1">
        <w:rPr>
          <w:rFonts w:ascii="Arial" w:hAnsi="Arial"/>
          <w:b w:val="0"/>
          <w:bCs w:val="0"/>
          <w:sz w:val="20"/>
          <w:szCs w:val="20"/>
        </w:rPr>
        <w:t>Wird die Leistungsphase 2 „Vorplanung“ als Einzelleistung in Auftrag gegeben, so kann die Leistung höchstens mit dem Prozentsatz aus der Summe der Leistungsphasen 1 und 2 bewertet werden</w:t>
      </w:r>
      <w:r w:rsidR="00B657A3">
        <w:rPr>
          <w:rFonts w:ascii="Arial" w:hAnsi="Arial"/>
          <w:b w:val="0"/>
          <w:bCs w:val="0"/>
          <w:sz w:val="20"/>
          <w:szCs w:val="20"/>
        </w:rPr>
        <w:t xml:space="preserve"> </w:t>
      </w:r>
      <w:r w:rsidR="000E75C1" w:rsidRPr="000E75C1">
        <w:rPr>
          <w:rFonts w:ascii="Arial" w:hAnsi="Arial"/>
          <w:b w:val="0"/>
          <w:bCs w:val="0"/>
          <w:sz w:val="20"/>
          <w:szCs w:val="20"/>
        </w:rPr>
        <w:t>(§ 9</w:t>
      </w:r>
      <w:r w:rsidR="00B657A3">
        <w:rPr>
          <w:rFonts w:ascii="Arial" w:hAnsi="Arial"/>
          <w:b w:val="0"/>
          <w:bCs w:val="0"/>
          <w:sz w:val="20"/>
          <w:szCs w:val="20"/>
        </w:rPr>
        <w:t xml:space="preserve"> HOAI</w:t>
      </w:r>
      <w:r w:rsidR="000E75C1" w:rsidRPr="000E75C1">
        <w:rPr>
          <w:rFonts w:ascii="Arial" w:hAnsi="Arial"/>
          <w:b w:val="0"/>
          <w:bCs w:val="0"/>
          <w:sz w:val="20"/>
          <w:szCs w:val="20"/>
        </w:rPr>
        <w:t>).</w:t>
      </w:r>
    </w:p>
    <w:p w:rsidR="000E75C1" w:rsidRDefault="000E75C1"/>
    <w:p w:rsidR="000E75C1" w:rsidRPr="000E75C1" w:rsidRDefault="000E75C1" w:rsidP="000E75C1">
      <w:pPr>
        <w:pStyle w:val="berschrift6"/>
        <w:numPr>
          <w:ilvl w:val="0"/>
          <w:numId w:val="0"/>
        </w:numPr>
        <w:spacing w:before="0" w:after="0" w:line="240" w:lineRule="atLeast"/>
        <w:rPr>
          <w:rFonts w:ascii="Arial" w:hAnsi="Arial"/>
          <w:b w:val="0"/>
          <w:bCs w:val="0"/>
          <w:sz w:val="20"/>
          <w:szCs w:val="20"/>
        </w:rPr>
      </w:pPr>
      <w:r w:rsidRPr="000E75C1">
        <w:rPr>
          <w:rFonts w:ascii="Arial" w:hAnsi="Arial"/>
          <w:b w:val="0"/>
          <w:bCs w:val="0"/>
          <w:sz w:val="20"/>
          <w:szCs w:val="20"/>
        </w:rPr>
        <w:t>Leistungsphase 3:</w:t>
      </w:r>
    </w:p>
    <w:p w:rsidR="000E75C1" w:rsidRPr="000E75C1" w:rsidRDefault="00EC39A7" w:rsidP="00005ECC">
      <w:pPr>
        <w:pStyle w:val="berschrift6"/>
        <w:numPr>
          <w:ilvl w:val="0"/>
          <w:numId w:val="7"/>
        </w:numPr>
        <w:spacing w:before="0" w:after="0" w:line="240" w:lineRule="atLeast"/>
        <w:rPr>
          <w:rFonts w:ascii="Arial" w:hAnsi="Arial"/>
          <w:b w:val="0"/>
          <w:bCs w:val="0"/>
          <w:sz w:val="20"/>
          <w:szCs w:val="20"/>
        </w:rPr>
      </w:pPr>
      <w:r>
        <w:rPr>
          <w:rFonts w:ascii="Arial" w:hAnsi="Arial"/>
          <w:b w:val="0"/>
          <w:bCs w:val="0"/>
          <w:sz w:val="20"/>
          <w:szCs w:val="20"/>
        </w:rPr>
        <w:t>(</w:t>
      </w:r>
      <w:r w:rsidR="001003FA">
        <w:rPr>
          <w:rFonts w:ascii="Arial" w:hAnsi="Arial"/>
          <w:b w:val="0"/>
          <w:bCs w:val="0"/>
          <w:sz w:val="20"/>
          <w:szCs w:val="20"/>
        </w:rPr>
        <w:t>2</w:t>
      </w:r>
      <w:r w:rsidR="008D241C">
        <w:rPr>
          <w:rFonts w:ascii="Arial" w:hAnsi="Arial"/>
          <w:b w:val="0"/>
          <w:bCs w:val="0"/>
          <w:sz w:val="20"/>
          <w:szCs w:val="20"/>
        </w:rPr>
        <w:t>1</w:t>
      </w:r>
      <w:r>
        <w:rPr>
          <w:rFonts w:ascii="Arial" w:hAnsi="Arial"/>
          <w:b w:val="0"/>
          <w:bCs w:val="0"/>
          <w:sz w:val="20"/>
          <w:szCs w:val="20"/>
        </w:rPr>
        <w:t xml:space="preserve">) </w:t>
      </w:r>
      <w:r w:rsidR="000E75C1" w:rsidRPr="000E75C1">
        <w:rPr>
          <w:rFonts w:ascii="Arial" w:hAnsi="Arial"/>
          <w:b w:val="0"/>
          <w:bCs w:val="0"/>
          <w:sz w:val="20"/>
          <w:szCs w:val="20"/>
        </w:rPr>
        <w:t>Wird die Leistungsphase 3 „Entwurfsplanung“ als Einzelleistung in Auftrag gegeben, so kann die Leistung höchstens mit dem Prozentsatz aus der Summe der Leistung</w:t>
      </w:r>
      <w:r w:rsidR="00B657A3">
        <w:rPr>
          <w:rFonts w:ascii="Arial" w:hAnsi="Arial"/>
          <w:b w:val="0"/>
          <w:bCs w:val="0"/>
          <w:sz w:val="20"/>
          <w:szCs w:val="20"/>
        </w:rPr>
        <w:t xml:space="preserve">sphase 2 und 3 bewertet werden </w:t>
      </w:r>
      <w:r w:rsidR="000E75C1" w:rsidRPr="000E75C1">
        <w:rPr>
          <w:rFonts w:ascii="Arial" w:hAnsi="Arial"/>
          <w:b w:val="0"/>
          <w:bCs w:val="0"/>
          <w:sz w:val="20"/>
          <w:szCs w:val="20"/>
        </w:rPr>
        <w:t>(§ 9</w:t>
      </w:r>
      <w:r w:rsidR="00B657A3">
        <w:rPr>
          <w:rFonts w:ascii="Arial" w:hAnsi="Arial"/>
          <w:b w:val="0"/>
          <w:bCs w:val="0"/>
          <w:sz w:val="20"/>
          <w:szCs w:val="20"/>
        </w:rPr>
        <w:t xml:space="preserve"> HOAI</w:t>
      </w:r>
      <w:r w:rsidR="000E75C1" w:rsidRPr="000E75C1">
        <w:rPr>
          <w:rFonts w:ascii="Arial" w:hAnsi="Arial"/>
          <w:b w:val="0"/>
          <w:bCs w:val="0"/>
          <w:sz w:val="20"/>
          <w:szCs w:val="20"/>
        </w:rPr>
        <w:t>).</w:t>
      </w:r>
    </w:p>
    <w:p w:rsidR="000E75C1" w:rsidRPr="000E75C1" w:rsidRDefault="00EC39A7" w:rsidP="00005ECC">
      <w:pPr>
        <w:pStyle w:val="berschrift6"/>
        <w:numPr>
          <w:ilvl w:val="0"/>
          <w:numId w:val="7"/>
        </w:numPr>
        <w:spacing w:before="0" w:after="0" w:line="240" w:lineRule="atLeast"/>
        <w:rPr>
          <w:rFonts w:ascii="Arial" w:hAnsi="Arial"/>
          <w:b w:val="0"/>
          <w:bCs w:val="0"/>
          <w:sz w:val="20"/>
          <w:szCs w:val="20"/>
        </w:rPr>
      </w:pPr>
      <w:r>
        <w:rPr>
          <w:rFonts w:ascii="Arial" w:hAnsi="Arial"/>
          <w:b w:val="0"/>
          <w:bCs w:val="0"/>
          <w:sz w:val="20"/>
          <w:szCs w:val="20"/>
        </w:rPr>
        <w:t>(</w:t>
      </w:r>
      <w:r w:rsidR="001003FA">
        <w:rPr>
          <w:rFonts w:ascii="Arial" w:hAnsi="Arial"/>
          <w:b w:val="0"/>
          <w:bCs w:val="0"/>
          <w:sz w:val="20"/>
          <w:szCs w:val="20"/>
        </w:rPr>
        <w:t>2</w:t>
      </w:r>
      <w:r w:rsidR="008D241C">
        <w:rPr>
          <w:rFonts w:ascii="Arial" w:hAnsi="Arial"/>
          <w:b w:val="0"/>
          <w:bCs w:val="0"/>
          <w:sz w:val="20"/>
          <w:szCs w:val="20"/>
        </w:rPr>
        <w:t>2</w:t>
      </w:r>
      <w:r>
        <w:rPr>
          <w:rFonts w:ascii="Arial" w:hAnsi="Arial"/>
          <w:b w:val="0"/>
          <w:bCs w:val="0"/>
          <w:sz w:val="20"/>
          <w:szCs w:val="20"/>
        </w:rPr>
        <w:t xml:space="preserve">) </w:t>
      </w:r>
      <w:r w:rsidR="000E75C1" w:rsidRPr="000E75C1">
        <w:rPr>
          <w:rFonts w:ascii="Arial" w:hAnsi="Arial"/>
          <w:b w:val="0"/>
          <w:bCs w:val="0"/>
          <w:sz w:val="20"/>
          <w:szCs w:val="20"/>
        </w:rPr>
        <w:t>Die Leistung der Leistungsphase 3 d) ist in der Regel eine Leistung des Auftraggebers und ist daher nur im Ausnahmefall zu beauftragen.</w:t>
      </w:r>
    </w:p>
    <w:p w:rsidR="000E75C1" w:rsidRDefault="000E75C1"/>
    <w:p w:rsidR="000E75C1" w:rsidRPr="000E75C1" w:rsidRDefault="000E75C1" w:rsidP="000E75C1">
      <w:pPr>
        <w:pStyle w:val="berschrift6"/>
        <w:numPr>
          <w:ilvl w:val="0"/>
          <w:numId w:val="0"/>
        </w:numPr>
        <w:spacing w:before="0" w:after="0" w:line="240" w:lineRule="atLeast"/>
        <w:rPr>
          <w:rFonts w:ascii="Arial" w:hAnsi="Arial"/>
          <w:b w:val="0"/>
          <w:bCs w:val="0"/>
          <w:sz w:val="20"/>
          <w:szCs w:val="20"/>
        </w:rPr>
      </w:pPr>
      <w:r w:rsidRPr="000E75C1">
        <w:rPr>
          <w:rFonts w:ascii="Arial" w:hAnsi="Arial"/>
          <w:b w:val="0"/>
          <w:bCs w:val="0"/>
          <w:sz w:val="20"/>
          <w:szCs w:val="20"/>
        </w:rPr>
        <w:t>Leistungsphase 4:</w:t>
      </w:r>
    </w:p>
    <w:p w:rsidR="000E75C1" w:rsidRPr="000E75C1" w:rsidRDefault="00566E9C" w:rsidP="00005ECC">
      <w:pPr>
        <w:pStyle w:val="berschrift6"/>
        <w:numPr>
          <w:ilvl w:val="0"/>
          <w:numId w:val="8"/>
        </w:numPr>
        <w:spacing w:before="0" w:after="0" w:line="240" w:lineRule="atLeast"/>
        <w:rPr>
          <w:rFonts w:ascii="Arial" w:hAnsi="Arial"/>
          <w:b w:val="0"/>
          <w:bCs w:val="0"/>
          <w:sz w:val="20"/>
          <w:szCs w:val="20"/>
        </w:rPr>
      </w:pPr>
      <w:r>
        <w:rPr>
          <w:rFonts w:ascii="Arial" w:hAnsi="Arial"/>
          <w:b w:val="0"/>
          <w:bCs w:val="0"/>
          <w:sz w:val="20"/>
          <w:szCs w:val="20"/>
        </w:rPr>
        <w:t xml:space="preserve"> </w:t>
      </w:r>
      <w:r w:rsidR="00EC39A7">
        <w:rPr>
          <w:rFonts w:ascii="Arial" w:hAnsi="Arial"/>
          <w:b w:val="0"/>
          <w:bCs w:val="0"/>
          <w:sz w:val="20"/>
          <w:szCs w:val="20"/>
        </w:rPr>
        <w:t>(</w:t>
      </w:r>
      <w:r w:rsidR="001003FA">
        <w:rPr>
          <w:rFonts w:ascii="Arial" w:hAnsi="Arial"/>
          <w:b w:val="0"/>
          <w:bCs w:val="0"/>
          <w:sz w:val="20"/>
          <w:szCs w:val="20"/>
        </w:rPr>
        <w:t>2</w:t>
      </w:r>
      <w:r w:rsidR="008D241C">
        <w:rPr>
          <w:rFonts w:ascii="Arial" w:hAnsi="Arial"/>
          <w:b w:val="0"/>
          <w:bCs w:val="0"/>
          <w:sz w:val="20"/>
          <w:szCs w:val="20"/>
        </w:rPr>
        <w:t>3</w:t>
      </w:r>
      <w:r w:rsidR="00EC39A7">
        <w:rPr>
          <w:rFonts w:ascii="Arial" w:hAnsi="Arial"/>
          <w:b w:val="0"/>
          <w:bCs w:val="0"/>
          <w:sz w:val="20"/>
          <w:szCs w:val="20"/>
        </w:rPr>
        <w:t xml:space="preserve">) </w:t>
      </w:r>
      <w:r w:rsidR="000E75C1" w:rsidRPr="000E75C1">
        <w:rPr>
          <w:rFonts w:ascii="Arial" w:hAnsi="Arial"/>
          <w:b w:val="0"/>
          <w:bCs w:val="0"/>
          <w:sz w:val="20"/>
          <w:szCs w:val="20"/>
        </w:rPr>
        <w:t xml:space="preserve">Die Leistungsphase 4 kann mit </w:t>
      </w:r>
      <w:r w:rsidR="00F52F7D">
        <w:rPr>
          <w:rFonts w:ascii="Arial" w:hAnsi="Arial"/>
          <w:b w:val="0"/>
          <w:bCs w:val="0"/>
          <w:sz w:val="20"/>
          <w:szCs w:val="20"/>
        </w:rPr>
        <w:t xml:space="preserve">5 % bis </w:t>
      </w:r>
      <w:r w:rsidR="000E75C1" w:rsidRPr="000E75C1">
        <w:rPr>
          <w:rFonts w:ascii="Arial" w:hAnsi="Arial"/>
          <w:b w:val="0"/>
          <w:bCs w:val="0"/>
          <w:sz w:val="20"/>
          <w:szCs w:val="20"/>
        </w:rPr>
        <w:t>8 % bewertet werden, wenn ein eigenständiges Planfeststell</w:t>
      </w:r>
      <w:r w:rsidR="00B657A3">
        <w:rPr>
          <w:rFonts w:ascii="Arial" w:hAnsi="Arial"/>
          <w:b w:val="0"/>
          <w:bCs w:val="0"/>
          <w:sz w:val="20"/>
          <w:szCs w:val="20"/>
        </w:rPr>
        <w:t xml:space="preserve">ungsverfahren erforderlich ist </w:t>
      </w:r>
      <w:r w:rsidR="000E75C1" w:rsidRPr="000E75C1">
        <w:rPr>
          <w:rFonts w:ascii="Arial" w:hAnsi="Arial"/>
          <w:b w:val="0"/>
          <w:bCs w:val="0"/>
          <w:sz w:val="20"/>
          <w:szCs w:val="20"/>
        </w:rPr>
        <w:t xml:space="preserve">(§ 43 </w:t>
      </w:r>
      <w:r w:rsidR="004D5253">
        <w:rPr>
          <w:rFonts w:ascii="Arial" w:hAnsi="Arial"/>
          <w:b w:val="0"/>
          <w:bCs w:val="0"/>
          <w:sz w:val="20"/>
          <w:szCs w:val="20"/>
        </w:rPr>
        <w:t>(</w:t>
      </w:r>
      <w:r w:rsidR="000E75C1" w:rsidRPr="000E75C1">
        <w:rPr>
          <w:rFonts w:ascii="Arial" w:hAnsi="Arial"/>
          <w:b w:val="0"/>
          <w:bCs w:val="0"/>
          <w:sz w:val="20"/>
          <w:szCs w:val="20"/>
        </w:rPr>
        <w:t>3</w:t>
      </w:r>
      <w:r w:rsidR="004D5253">
        <w:rPr>
          <w:rFonts w:ascii="Arial" w:hAnsi="Arial"/>
          <w:b w:val="0"/>
          <w:bCs w:val="0"/>
          <w:sz w:val="20"/>
          <w:szCs w:val="20"/>
        </w:rPr>
        <w:t>)</w:t>
      </w:r>
      <w:r w:rsidR="000E75C1" w:rsidRPr="000E75C1">
        <w:rPr>
          <w:rFonts w:ascii="Arial" w:hAnsi="Arial"/>
          <w:b w:val="0"/>
          <w:bCs w:val="0"/>
          <w:sz w:val="20"/>
          <w:szCs w:val="20"/>
        </w:rPr>
        <w:t xml:space="preserve"> </w:t>
      </w:r>
      <w:r w:rsidR="00F52F7D">
        <w:rPr>
          <w:rFonts w:ascii="Arial" w:hAnsi="Arial"/>
          <w:b w:val="0"/>
          <w:bCs w:val="0"/>
          <w:sz w:val="20"/>
          <w:szCs w:val="20"/>
        </w:rPr>
        <w:t xml:space="preserve">Nr. </w:t>
      </w:r>
      <w:r w:rsidR="000E75C1" w:rsidRPr="000E75C1">
        <w:rPr>
          <w:rFonts w:ascii="Arial" w:hAnsi="Arial"/>
          <w:b w:val="0"/>
          <w:bCs w:val="0"/>
          <w:sz w:val="20"/>
          <w:szCs w:val="20"/>
        </w:rPr>
        <w:t>1 HOAI).</w:t>
      </w:r>
    </w:p>
    <w:p w:rsidR="000E75C1" w:rsidRDefault="000E75C1" w:rsidP="000E75C1">
      <w:pPr>
        <w:pStyle w:val="berschrift6"/>
        <w:numPr>
          <w:ilvl w:val="0"/>
          <w:numId w:val="0"/>
        </w:numPr>
        <w:spacing w:before="0" w:after="0" w:line="240" w:lineRule="atLeast"/>
        <w:rPr>
          <w:rFonts w:ascii="Arial" w:hAnsi="Arial"/>
          <w:b w:val="0"/>
          <w:bCs w:val="0"/>
          <w:sz w:val="20"/>
          <w:szCs w:val="20"/>
        </w:rPr>
      </w:pPr>
    </w:p>
    <w:p w:rsidR="000E75C1" w:rsidRPr="000E75C1" w:rsidRDefault="000E75C1" w:rsidP="000E75C1">
      <w:pPr>
        <w:pStyle w:val="berschrift6"/>
        <w:numPr>
          <w:ilvl w:val="0"/>
          <w:numId w:val="0"/>
        </w:numPr>
        <w:spacing w:before="0" w:after="0" w:line="240" w:lineRule="atLeast"/>
        <w:rPr>
          <w:rFonts w:ascii="Arial" w:hAnsi="Arial"/>
          <w:b w:val="0"/>
          <w:bCs w:val="0"/>
          <w:sz w:val="20"/>
          <w:szCs w:val="20"/>
        </w:rPr>
      </w:pPr>
      <w:r w:rsidRPr="000E75C1">
        <w:rPr>
          <w:rFonts w:ascii="Arial" w:hAnsi="Arial"/>
          <w:b w:val="0"/>
          <w:bCs w:val="0"/>
          <w:sz w:val="20"/>
          <w:szCs w:val="20"/>
        </w:rPr>
        <w:t>Leistungsphase 5:</w:t>
      </w:r>
    </w:p>
    <w:p w:rsidR="000E75C1" w:rsidRPr="000E75C1" w:rsidRDefault="00EC39A7" w:rsidP="00005ECC">
      <w:pPr>
        <w:pStyle w:val="berschrift6"/>
        <w:numPr>
          <w:ilvl w:val="0"/>
          <w:numId w:val="9"/>
        </w:numPr>
        <w:spacing w:before="0" w:after="0" w:line="240" w:lineRule="atLeast"/>
        <w:rPr>
          <w:rFonts w:ascii="Arial" w:hAnsi="Arial"/>
          <w:b w:val="0"/>
          <w:bCs w:val="0"/>
          <w:sz w:val="20"/>
          <w:szCs w:val="20"/>
        </w:rPr>
      </w:pPr>
      <w:r>
        <w:rPr>
          <w:rFonts w:ascii="Arial" w:hAnsi="Arial"/>
          <w:b w:val="0"/>
          <w:bCs w:val="0"/>
          <w:sz w:val="20"/>
          <w:szCs w:val="20"/>
        </w:rPr>
        <w:t>(</w:t>
      </w:r>
      <w:r w:rsidR="001003FA">
        <w:rPr>
          <w:rFonts w:ascii="Arial" w:hAnsi="Arial"/>
          <w:b w:val="0"/>
          <w:bCs w:val="0"/>
          <w:sz w:val="20"/>
          <w:szCs w:val="20"/>
        </w:rPr>
        <w:t>2</w:t>
      </w:r>
      <w:r w:rsidR="008D241C">
        <w:rPr>
          <w:rFonts w:ascii="Arial" w:hAnsi="Arial"/>
          <w:b w:val="0"/>
          <w:bCs w:val="0"/>
          <w:sz w:val="20"/>
          <w:szCs w:val="20"/>
        </w:rPr>
        <w:t>4</w:t>
      </w:r>
      <w:r>
        <w:rPr>
          <w:rFonts w:ascii="Arial" w:hAnsi="Arial"/>
          <w:b w:val="0"/>
          <w:bCs w:val="0"/>
          <w:sz w:val="20"/>
          <w:szCs w:val="20"/>
        </w:rPr>
        <w:t xml:space="preserve">) </w:t>
      </w:r>
      <w:r w:rsidR="000E75C1" w:rsidRPr="000E75C1">
        <w:rPr>
          <w:rFonts w:ascii="Arial" w:hAnsi="Arial"/>
          <w:b w:val="0"/>
          <w:bCs w:val="0"/>
          <w:sz w:val="20"/>
          <w:szCs w:val="20"/>
        </w:rPr>
        <w:t>Die Leistungsphase 5 „Ausführungsplanung“ wird i. d. R. im Bauvertrag vergeben.</w:t>
      </w:r>
    </w:p>
    <w:p w:rsidR="000E75C1" w:rsidRPr="000E75C1" w:rsidRDefault="00EC39A7" w:rsidP="00005ECC">
      <w:pPr>
        <w:pStyle w:val="berschrift6"/>
        <w:numPr>
          <w:ilvl w:val="0"/>
          <w:numId w:val="9"/>
        </w:numPr>
        <w:spacing w:before="0" w:after="0" w:line="240" w:lineRule="atLeast"/>
        <w:rPr>
          <w:rFonts w:ascii="Arial" w:hAnsi="Arial"/>
          <w:b w:val="0"/>
          <w:bCs w:val="0"/>
          <w:sz w:val="20"/>
          <w:szCs w:val="20"/>
        </w:rPr>
      </w:pPr>
      <w:r>
        <w:rPr>
          <w:rFonts w:ascii="Arial" w:hAnsi="Arial"/>
          <w:b w:val="0"/>
          <w:bCs w:val="0"/>
          <w:sz w:val="20"/>
          <w:szCs w:val="20"/>
        </w:rPr>
        <w:t>(2</w:t>
      </w:r>
      <w:r w:rsidR="008D241C">
        <w:rPr>
          <w:rFonts w:ascii="Arial" w:hAnsi="Arial"/>
          <w:b w:val="0"/>
          <w:bCs w:val="0"/>
          <w:sz w:val="20"/>
          <w:szCs w:val="20"/>
        </w:rPr>
        <w:t>5</w:t>
      </w:r>
      <w:r>
        <w:rPr>
          <w:rFonts w:ascii="Arial" w:hAnsi="Arial"/>
          <w:b w:val="0"/>
          <w:bCs w:val="0"/>
          <w:sz w:val="20"/>
          <w:szCs w:val="20"/>
        </w:rPr>
        <w:t xml:space="preserve">) </w:t>
      </w:r>
      <w:r w:rsidR="000E75C1" w:rsidRPr="000E75C1">
        <w:rPr>
          <w:rFonts w:ascii="Arial" w:hAnsi="Arial"/>
          <w:b w:val="0"/>
          <w:bCs w:val="0"/>
          <w:sz w:val="20"/>
          <w:szCs w:val="20"/>
        </w:rPr>
        <w:t xml:space="preserve">Die Leistungsphase 5 kann mit 15 bis 35 % bewertet werden, wenn ein überdurchschnittlicher Aufwand an Ausführungszeichnungen erforderlich wird (§ 43 </w:t>
      </w:r>
      <w:r w:rsidR="004D5253">
        <w:rPr>
          <w:rFonts w:ascii="Arial" w:hAnsi="Arial"/>
          <w:b w:val="0"/>
          <w:bCs w:val="0"/>
          <w:sz w:val="20"/>
          <w:szCs w:val="20"/>
        </w:rPr>
        <w:t>(</w:t>
      </w:r>
      <w:r w:rsidR="000E75C1" w:rsidRPr="000E75C1">
        <w:rPr>
          <w:rFonts w:ascii="Arial" w:hAnsi="Arial"/>
          <w:b w:val="0"/>
          <w:bCs w:val="0"/>
          <w:sz w:val="20"/>
          <w:szCs w:val="20"/>
        </w:rPr>
        <w:t>3</w:t>
      </w:r>
      <w:r w:rsidR="004D5253">
        <w:rPr>
          <w:rFonts w:ascii="Arial" w:hAnsi="Arial"/>
          <w:b w:val="0"/>
          <w:bCs w:val="0"/>
          <w:sz w:val="20"/>
          <w:szCs w:val="20"/>
        </w:rPr>
        <w:t>) Nr.</w:t>
      </w:r>
      <w:r w:rsidR="000E75C1" w:rsidRPr="000E75C1">
        <w:rPr>
          <w:rFonts w:ascii="Arial" w:hAnsi="Arial"/>
          <w:b w:val="0"/>
          <w:bCs w:val="0"/>
          <w:sz w:val="20"/>
          <w:szCs w:val="20"/>
        </w:rPr>
        <w:t xml:space="preserve"> 2. HOAI).</w:t>
      </w:r>
    </w:p>
    <w:p w:rsidR="000E75C1" w:rsidRDefault="000E75C1" w:rsidP="000E75C1"/>
    <w:p w:rsidR="000E75C1" w:rsidRPr="000E75C1" w:rsidRDefault="000E75C1" w:rsidP="000E75C1">
      <w:pPr>
        <w:pStyle w:val="berschrift6"/>
        <w:numPr>
          <w:ilvl w:val="0"/>
          <w:numId w:val="0"/>
        </w:numPr>
        <w:spacing w:before="0" w:after="0" w:line="240" w:lineRule="atLeast"/>
        <w:rPr>
          <w:rFonts w:ascii="Arial" w:hAnsi="Arial"/>
          <w:b w:val="0"/>
          <w:bCs w:val="0"/>
          <w:sz w:val="20"/>
          <w:szCs w:val="20"/>
        </w:rPr>
      </w:pPr>
      <w:r w:rsidRPr="000E75C1">
        <w:rPr>
          <w:rFonts w:ascii="Arial" w:hAnsi="Arial"/>
          <w:b w:val="0"/>
          <w:bCs w:val="0"/>
          <w:sz w:val="20"/>
          <w:szCs w:val="20"/>
        </w:rPr>
        <w:t>Leistungsphase 8:</w:t>
      </w:r>
    </w:p>
    <w:p w:rsidR="000E75C1" w:rsidRPr="000E75C1" w:rsidRDefault="00295787" w:rsidP="00005ECC">
      <w:pPr>
        <w:pStyle w:val="berschrift6"/>
        <w:numPr>
          <w:ilvl w:val="0"/>
          <w:numId w:val="10"/>
        </w:numPr>
        <w:spacing w:before="0" w:after="0" w:line="240" w:lineRule="atLeast"/>
        <w:rPr>
          <w:rFonts w:ascii="Arial" w:hAnsi="Arial"/>
          <w:b w:val="0"/>
          <w:bCs w:val="0"/>
          <w:sz w:val="20"/>
          <w:szCs w:val="20"/>
        </w:rPr>
      </w:pPr>
      <w:r>
        <w:rPr>
          <w:rFonts w:ascii="Arial" w:hAnsi="Arial"/>
          <w:b w:val="0"/>
          <w:bCs w:val="0"/>
          <w:sz w:val="20"/>
          <w:szCs w:val="20"/>
        </w:rPr>
        <w:t>(2</w:t>
      </w:r>
      <w:r w:rsidR="008D241C">
        <w:rPr>
          <w:rFonts w:ascii="Arial" w:hAnsi="Arial"/>
          <w:b w:val="0"/>
          <w:bCs w:val="0"/>
          <w:sz w:val="20"/>
          <w:szCs w:val="20"/>
        </w:rPr>
        <w:t>6</w:t>
      </w:r>
      <w:r w:rsidR="00EC39A7">
        <w:rPr>
          <w:rFonts w:ascii="Arial" w:hAnsi="Arial"/>
          <w:b w:val="0"/>
          <w:bCs w:val="0"/>
          <w:sz w:val="20"/>
          <w:szCs w:val="20"/>
        </w:rPr>
        <w:t xml:space="preserve">) </w:t>
      </w:r>
      <w:r w:rsidR="001602FE">
        <w:rPr>
          <w:rFonts w:ascii="Arial" w:hAnsi="Arial"/>
          <w:b w:val="0"/>
          <w:bCs w:val="0"/>
          <w:sz w:val="20"/>
          <w:szCs w:val="20"/>
        </w:rPr>
        <w:t xml:space="preserve">Die </w:t>
      </w:r>
      <w:r w:rsidR="000E75C1" w:rsidRPr="000E75C1">
        <w:rPr>
          <w:rFonts w:ascii="Arial" w:hAnsi="Arial"/>
          <w:b w:val="0"/>
          <w:bCs w:val="0"/>
          <w:sz w:val="20"/>
          <w:szCs w:val="20"/>
        </w:rPr>
        <w:t xml:space="preserve">Leistungsphase 8 g) </w:t>
      </w:r>
      <w:r w:rsidR="001602FE">
        <w:rPr>
          <w:rFonts w:ascii="Arial" w:hAnsi="Arial"/>
          <w:b w:val="0"/>
          <w:bCs w:val="0"/>
          <w:sz w:val="20"/>
          <w:szCs w:val="20"/>
        </w:rPr>
        <w:t xml:space="preserve">ist nur zu beauftragen, wenn eine </w:t>
      </w:r>
      <w:r w:rsidR="001602FE" w:rsidRPr="000E75C1">
        <w:rPr>
          <w:rFonts w:ascii="Arial" w:hAnsi="Arial"/>
          <w:b w:val="0"/>
          <w:bCs w:val="0"/>
          <w:sz w:val="20"/>
          <w:szCs w:val="20"/>
        </w:rPr>
        <w:t>Behördliche Abnahme</w:t>
      </w:r>
      <w:r w:rsidR="001602FE">
        <w:rPr>
          <w:rFonts w:ascii="Arial" w:hAnsi="Arial"/>
          <w:b w:val="0"/>
          <w:bCs w:val="0"/>
          <w:sz w:val="20"/>
          <w:szCs w:val="20"/>
        </w:rPr>
        <w:t xml:space="preserve"> vorgeschrieben ist</w:t>
      </w:r>
      <w:r w:rsidR="000E75C1" w:rsidRPr="000E75C1">
        <w:rPr>
          <w:rFonts w:ascii="Arial" w:hAnsi="Arial"/>
          <w:b w:val="0"/>
          <w:bCs w:val="0"/>
          <w:sz w:val="20"/>
          <w:szCs w:val="20"/>
        </w:rPr>
        <w:t>.</w:t>
      </w:r>
    </w:p>
    <w:p w:rsidR="000E75C1" w:rsidRDefault="00EC39A7" w:rsidP="00005ECC">
      <w:pPr>
        <w:pStyle w:val="berschrift6"/>
        <w:numPr>
          <w:ilvl w:val="0"/>
          <w:numId w:val="10"/>
        </w:numPr>
        <w:spacing w:before="0" w:after="0" w:line="240" w:lineRule="atLeast"/>
        <w:rPr>
          <w:rFonts w:ascii="Arial" w:hAnsi="Arial"/>
          <w:b w:val="0"/>
          <w:bCs w:val="0"/>
          <w:sz w:val="20"/>
          <w:szCs w:val="20"/>
        </w:rPr>
      </w:pPr>
      <w:r>
        <w:rPr>
          <w:rFonts w:ascii="Arial" w:hAnsi="Arial"/>
          <w:b w:val="0"/>
          <w:bCs w:val="0"/>
          <w:sz w:val="20"/>
          <w:szCs w:val="20"/>
        </w:rPr>
        <w:t>(2</w:t>
      </w:r>
      <w:r w:rsidR="008D241C">
        <w:rPr>
          <w:rFonts w:ascii="Arial" w:hAnsi="Arial"/>
          <w:b w:val="0"/>
          <w:bCs w:val="0"/>
          <w:sz w:val="20"/>
          <w:szCs w:val="20"/>
        </w:rPr>
        <w:t>7</w:t>
      </w:r>
      <w:r>
        <w:rPr>
          <w:rFonts w:ascii="Arial" w:hAnsi="Arial"/>
          <w:b w:val="0"/>
          <w:bCs w:val="0"/>
          <w:sz w:val="20"/>
          <w:szCs w:val="20"/>
        </w:rPr>
        <w:t xml:space="preserve">) </w:t>
      </w:r>
      <w:r w:rsidR="001602FE">
        <w:rPr>
          <w:rFonts w:ascii="Arial" w:hAnsi="Arial"/>
          <w:b w:val="0"/>
          <w:bCs w:val="0"/>
          <w:sz w:val="20"/>
          <w:szCs w:val="20"/>
        </w:rPr>
        <w:t>Einzelne Aufgaben der L</w:t>
      </w:r>
      <w:r w:rsidR="00392C2A">
        <w:rPr>
          <w:rFonts w:ascii="Arial" w:hAnsi="Arial"/>
          <w:b w:val="0"/>
          <w:bCs w:val="0"/>
          <w:sz w:val="20"/>
          <w:szCs w:val="20"/>
        </w:rPr>
        <w:t>eistungs</w:t>
      </w:r>
      <w:r w:rsidR="001602FE">
        <w:rPr>
          <w:rFonts w:ascii="Arial" w:hAnsi="Arial"/>
          <w:b w:val="0"/>
          <w:bCs w:val="0"/>
          <w:sz w:val="20"/>
          <w:szCs w:val="20"/>
        </w:rPr>
        <w:t>ph</w:t>
      </w:r>
      <w:r w:rsidR="00392C2A">
        <w:rPr>
          <w:rFonts w:ascii="Arial" w:hAnsi="Arial"/>
          <w:b w:val="0"/>
          <w:bCs w:val="0"/>
          <w:sz w:val="20"/>
          <w:szCs w:val="20"/>
        </w:rPr>
        <w:t>ase</w:t>
      </w:r>
      <w:r w:rsidR="001602FE">
        <w:rPr>
          <w:rFonts w:ascii="Arial" w:hAnsi="Arial"/>
          <w:b w:val="0"/>
          <w:bCs w:val="0"/>
          <w:sz w:val="20"/>
          <w:szCs w:val="20"/>
        </w:rPr>
        <w:t xml:space="preserve"> 8 sind nur dann an </w:t>
      </w:r>
      <w:r w:rsidR="00F258CE">
        <w:rPr>
          <w:rFonts w:ascii="Arial" w:hAnsi="Arial"/>
          <w:b w:val="0"/>
          <w:bCs w:val="0"/>
          <w:sz w:val="20"/>
          <w:szCs w:val="20"/>
        </w:rPr>
        <w:t xml:space="preserve">eine </w:t>
      </w:r>
      <w:r w:rsidR="001602FE">
        <w:rPr>
          <w:rFonts w:ascii="Arial" w:hAnsi="Arial"/>
          <w:b w:val="0"/>
          <w:bCs w:val="0"/>
          <w:sz w:val="20"/>
          <w:szCs w:val="20"/>
        </w:rPr>
        <w:t xml:space="preserve">externe </w:t>
      </w:r>
      <w:r w:rsidR="00F258CE">
        <w:rPr>
          <w:rFonts w:ascii="Arial" w:hAnsi="Arial"/>
          <w:b w:val="0"/>
          <w:bCs w:val="0"/>
          <w:sz w:val="20"/>
          <w:szCs w:val="20"/>
        </w:rPr>
        <w:t xml:space="preserve">Bauoberleitung </w:t>
      </w:r>
      <w:r w:rsidR="001602FE">
        <w:rPr>
          <w:rFonts w:ascii="Arial" w:hAnsi="Arial"/>
          <w:b w:val="0"/>
          <w:bCs w:val="0"/>
          <w:sz w:val="20"/>
          <w:szCs w:val="20"/>
        </w:rPr>
        <w:t xml:space="preserve">zu vergeben, wenn sie nicht </w:t>
      </w:r>
      <w:r w:rsidR="00566E9C">
        <w:rPr>
          <w:rFonts w:ascii="Arial" w:hAnsi="Arial"/>
          <w:b w:val="0"/>
          <w:bCs w:val="0"/>
          <w:sz w:val="20"/>
          <w:szCs w:val="20"/>
        </w:rPr>
        <w:t xml:space="preserve">durch den </w:t>
      </w:r>
      <w:r w:rsidR="001602FE">
        <w:rPr>
          <w:rFonts w:ascii="Arial" w:hAnsi="Arial"/>
          <w:b w:val="0"/>
          <w:bCs w:val="0"/>
          <w:sz w:val="20"/>
          <w:szCs w:val="20"/>
        </w:rPr>
        <w:t xml:space="preserve">Auftraggeber </w:t>
      </w:r>
      <w:r w:rsidR="00566E9C">
        <w:rPr>
          <w:rFonts w:ascii="Arial" w:hAnsi="Arial"/>
          <w:b w:val="0"/>
          <w:bCs w:val="0"/>
          <w:sz w:val="20"/>
          <w:szCs w:val="20"/>
        </w:rPr>
        <w:t>selbst</w:t>
      </w:r>
      <w:r w:rsidR="000149B0">
        <w:rPr>
          <w:rFonts w:ascii="Arial" w:hAnsi="Arial"/>
          <w:b w:val="0"/>
          <w:bCs w:val="0"/>
          <w:sz w:val="20"/>
          <w:szCs w:val="20"/>
        </w:rPr>
        <w:t xml:space="preserve"> auszuführen sind</w:t>
      </w:r>
      <w:r w:rsidR="00392C2A">
        <w:rPr>
          <w:rFonts w:ascii="Arial" w:hAnsi="Arial"/>
          <w:b w:val="0"/>
          <w:bCs w:val="0"/>
          <w:sz w:val="20"/>
          <w:szCs w:val="20"/>
        </w:rPr>
        <w:t xml:space="preserve"> (</w:t>
      </w:r>
      <w:r w:rsidR="00474E9A">
        <w:rPr>
          <w:rFonts w:ascii="Arial" w:hAnsi="Arial"/>
          <w:b w:val="0"/>
          <w:bCs w:val="0"/>
          <w:sz w:val="20"/>
          <w:szCs w:val="20"/>
        </w:rPr>
        <w:t>z. B.</w:t>
      </w:r>
      <w:r w:rsidR="00392C2A">
        <w:rPr>
          <w:rFonts w:ascii="Arial" w:hAnsi="Arial"/>
          <w:b w:val="0"/>
          <w:bCs w:val="0"/>
          <w:sz w:val="20"/>
          <w:szCs w:val="20"/>
        </w:rPr>
        <w:t xml:space="preserve"> Abnahmen).</w:t>
      </w:r>
    </w:p>
    <w:p w:rsidR="00D73DC2" w:rsidRPr="00D73DC2" w:rsidRDefault="00D73DC2" w:rsidP="00D73DC2"/>
    <w:p w:rsidR="00B361DD" w:rsidRPr="00122E5B" w:rsidRDefault="00B361DD" w:rsidP="00122E5B">
      <w:pPr>
        <w:pStyle w:val="berschrift6"/>
        <w:numPr>
          <w:ilvl w:val="0"/>
          <w:numId w:val="0"/>
        </w:numPr>
        <w:spacing w:before="0" w:after="0" w:line="240" w:lineRule="atLeast"/>
        <w:rPr>
          <w:rFonts w:ascii="Arial" w:hAnsi="Arial"/>
          <w:b w:val="0"/>
          <w:bCs w:val="0"/>
          <w:sz w:val="20"/>
          <w:szCs w:val="20"/>
          <w:u w:val="single"/>
        </w:rPr>
      </w:pPr>
      <w:r w:rsidRPr="00122E5B">
        <w:rPr>
          <w:rFonts w:ascii="Arial" w:hAnsi="Arial"/>
          <w:b w:val="0"/>
          <w:bCs w:val="0"/>
          <w:sz w:val="20"/>
          <w:szCs w:val="20"/>
          <w:u w:val="single"/>
        </w:rPr>
        <w:t>Honorarzone</w:t>
      </w:r>
    </w:p>
    <w:p w:rsidR="00B361DD" w:rsidRPr="009E6F86" w:rsidRDefault="00B361DD" w:rsidP="00B361DD"/>
    <w:p w:rsidR="00B361DD" w:rsidRDefault="00295787" w:rsidP="00B361DD">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04143D">
        <w:rPr>
          <w:rFonts w:ascii="Arial" w:hAnsi="Arial"/>
          <w:b w:val="0"/>
          <w:bCs w:val="0"/>
          <w:sz w:val="20"/>
          <w:szCs w:val="20"/>
        </w:rPr>
        <w:t>2</w:t>
      </w:r>
      <w:r w:rsidR="008D241C">
        <w:rPr>
          <w:rFonts w:ascii="Arial" w:hAnsi="Arial"/>
          <w:b w:val="0"/>
          <w:bCs w:val="0"/>
          <w:sz w:val="20"/>
          <w:szCs w:val="20"/>
        </w:rPr>
        <w:t>8</w:t>
      </w:r>
      <w:r w:rsidR="00EC39A7">
        <w:rPr>
          <w:rFonts w:ascii="Arial" w:hAnsi="Arial"/>
          <w:b w:val="0"/>
          <w:bCs w:val="0"/>
          <w:sz w:val="20"/>
          <w:szCs w:val="20"/>
        </w:rPr>
        <w:t xml:space="preserve">) </w:t>
      </w:r>
      <w:r w:rsidR="00B361DD" w:rsidRPr="001F1218">
        <w:rPr>
          <w:rFonts w:ascii="Arial" w:hAnsi="Arial"/>
          <w:b w:val="0"/>
          <w:bCs w:val="0"/>
          <w:sz w:val="20"/>
          <w:szCs w:val="20"/>
        </w:rPr>
        <w:t>Für die Zuordnung der Honorarzone nach § 44 HOAI steht für gängige Objekte als Regel die Objektliste in der Anlage 12 Nummer 12.2 HOAI zur Verfügung.</w:t>
      </w:r>
    </w:p>
    <w:p w:rsidR="00EC39A7" w:rsidRPr="00EC39A7" w:rsidRDefault="00EC39A7" w:rsidP="00EC39A7"/>
    <w:p w:rsidR="00B361DD" w:rsidRDefault="00EC39A7" w:rsidP="00B361DD">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215D28">
        <w:rPr>
          <w:rFonts w:ascii="Arial" w:hAnsi="Arial"/>
          <w:b w:val="0"/>
          <w:bCs w:val="0"/>
          <w:sz w:val="20"/>
          <w:szCs w:val="20"/>
        </w:rPr>
        <w:t>2</w:t>
      </w:r>
      <w:r w:rsidR="008D241C">
        <w:rPr>
          <w:rFonts w:ascii="Arial" w:hAnsi="Arial"/>
          <w:b w:val="0"/>
          <w:bCs w:val="0"/>
          <w:sz w:val="20"/>
          <w:szCs w:val="20"/>
        </w:rPr>
        <w:t>9</w:t>
      </w:r>
      <w:r>
        <w:rPr>
          <w:rFonts w:ascii="Arial" w:hAnsi="Arial"/>
          <w:b w:val="0"/>
          <w:bCs w:val="0"/>
          <w:sz w:val="20"/>
          <w:szCs w:val="20"/>
        </w:rPr>
        <w:t xml:space="preserve">) </w:t>
      </w:r>
      <w:r w:rsidR="00B361DD" w:rsidRPr="001F1218">
        <w:rPr>
          <w:rFonts w:ascii="Arial" w:hAnsi="Arial"/>
          <w:b w:val="0"/>
          <w:bCs w:val="0"/>
          <w:sz w:val="20"/>
          <w:szCs w:val="20"/>
        </w:rPr>
        <w:t xml:space="preserve">In Zweifelsfällen und für nicht in der Anlage 12 Nummer 12.2 HOAI enthaltene Objekte ist eine Bewertung nach § 44 </w:t>
      </w:r>
      <w:r w:rsidR="004D5253">
        <w:rPr>
          <w:rFonts w:ascii="Arial" w:hAnsi="Arial"/>
          <w:b w:val="0"/>
          <w:bCs w:val="0"/>
          <w:sz w:val="20"/>
          <w:szCs w:val="20"/>
        </w:rPr>
        <w:t>(</w:t>
      </w:r>
      <w:r w:rsidR="00B361DD" w:rsidRPr="001F1218">
        <w:rPr>
          <w:rFonts w:ascii="Arial" w:hAnsi="Arial"/>
          <w:b w:val="0"/>
          <w:bCs w:val="0"/>
          <w:sz w:val="20"/>
          <w:szCs w:val="20"/>
        </w:rPr>
        <w:t>2</w:t>
      </w:r>
      <w:r w:rsidR="004D5253">
        <w:rPr>
          <w:rFonts w:ascii="Arial" w:hAnsi="Arial"/>
          <w:b w:val="0"/>
          <w:bCs w:val="0"/>
          <w:sz w:val="20"/>
          <w:szCs w:val="20"/>
        </w:rPr>
        <w:t>)</w:t>
      </w:r>
      <w:r w:rsidR="00B361DD" w:rsidRPr="001F1218">
        <w:rPr>
          <w:rFonts w:ascii="Arial" w:hAnsi="Arial"/>
          <w:b w:val="0"/>
          <w:bCs w:val="0"/>
          <w:sz w:val="20"/>
          <w:szCs w:val="20"/>
        </w:rPr>
        <w:t xml:space="preserve"> ff HOAI vorzunehmen. Hierzu kann </w:t>
      </w:r>
      <w:r w:rsidR="005F09E8" w:rsidRPr="00A74204">
        <w:rPr>
          <w:rFonts w:ascii="Arial" w:hAnsi="Arial"/>
          <w:bCs w:val="0"/>
          <w:sz w:val="20"/>
          <w:szCs w:val="20"/>
        </w:rPr>
        <w:t>Seite 3</w:t>
      </w:r>
      <w:r w:rsidR="005F09E8">
        <w:rPr>
          <w:rFonts w:ascii="Arial" w:hAnsi="Arial"/>
          <w:b w:val="0"/>
          <w:bCs w:val="0"/>
          <w:sz w:val="20"/>
          <w:szCs w:val="20"/>
        </w:rPr>
        <w:t xml:space="preserve"> </w:t>
      </w:r>
      <w:r w:rsidR="00B361DD" w:rsidRPr="001F1218">
        <w:rPr>
          <w:rFonts w:ascii="Arial" w:hAnsi="Arial"/>
          <w:b w:val="0"/>
          <w:bCs w:val="0"/>
          <w:sz w:val="20"/>
          <w:szCs w:val="20"/>
        </w:rPr>
        <w:t>de</w:t>
      </w:r>
      <w:r w:rsidR="005F09E8">
        <w:rPr>
          <w:rFonts w:ascii="Arial" w:hAnsi="Arial"/>
          <w:b w:val="0"/>
          <w:bCs w:val="0"/>
          <w:sz w:val="20"/>
          <w:szCs w:val="20"/>
        </w:rPr>
        <w:t>s</w:t>
      </w:r>
      <w:r w:rsidR="00B361DD" w:rsidRPr="001F1218">
        <w:rPr>
          <w:rFonts w:ascii="Arial" w:hAnsi="Arial"/>
          <w:b w:val="0"/>
          <w:bCs w:val="0"/>
          <w:sz w:val="20"/>
          <w:szCs w:val="20"/>
        </w:rPr>
        <w:t xml:space="preserve"> Vordruck</w:t>
      </w:r>
      <w:r w:rsidR="005F09E8">
        <w:rPr>
          <w:rFonts w:ascii="Arial" w:hAnsi="Arial"/>
          <w:b w:val="0"/>
          <w:bCs w:val="0"/>
          <w:sz w:val="20"/>
          <w:szCs w:val="20"/>
        </w:rPr>
        <w:t>es</w:t>
      </w:r>
      <w:r w:rsidR="00B361DD" w:rsidRPr="001F1218">
        <w:rPr>
          <w:rFonts w:ascii="Arial" w:hAnsi="Arial"/>
          <w:b w:val="0"/>
          <w:bCs w:val="0"/>
          <w:sz w:val="20"/>
          <w:szCs w:val="20"/>
        </w:rPr>
        <w:t xml:space="preserve"> zur Hilfe genommen werden.</w:t>
      </w:r>
    </w:p>
    <w:p w:rsidR="007D47D3" w:rsidRDefault="007D47D3" w:rsidP="007D47D3"/>
    <w:p w:rsidR="007D47D3" w:rsidRPr="007D47D3" w:rsidRDefault="007D47D3" w:rsidP="007D47D3">
      <w:r>
        <w:t xml:space="preserve">(30) In der Regel werden bei Ingenieurbauwerken die Leistungsbilder der Objektplanung und der Tragwerksplanung gleichzeitig vergeben. Die Zuordnung des Ingenieurbauwerks in die jeweiligen Honorarzonen müssen nicht identisch sein: In der Objektplanung Ingenieurbauwerke ist das Objekt ein Bauwerk, während es sich beim Objekt in der </w:t>
      </w:r>
      <w:r w:rsidRPr="007D47D3">
        <w:t>Tragwerksplanung um das statische Gesamtsystem handelt.</w:t>
      </w:r>
    </w:p>
    <w:p w:rsidR="007D47D3" w:rsidRPr="007D47D3" w:rsidRDefault="007D47D3" w:rsidP="007D47D3"/>
    <w:p w:rsidR="000E75C1" w:rsidRDefault="000E75C1" w:rsidP="000E75C1">
      <w:pPr>
        <w:pStyle w:val="berschrift6"/>
        <w:numPr>
          <w:ilvl w:val="0"/>
          <w:numId w:val="0"/>
        </w:numPr>
        <w:spacing w:before="0" w:after="0" w:line="240" w:lineRule="atLeast"/>
        <w:rPr>
          <w:rFonts w:ascii="Arial" w:hAnsi="Arial"/>
          <w:b w:val="0"/>
          <w:bCs w:val="0"/>
          <w:sz w:val="20"/>
          <w:szCs w:val="20"/>
        </w:rPr>
      </w:pPr>
    </w:p>
    <w:p w:rsidR="00D73DC2" w:rsidRPr="00CB3632" w:rsidRDefault="00D73DC2" w:rsidP="00D73DC2">
      <w:pPr>
        <w:pStyle w:val="berschrift6"/>
        <w:numPr>
          <w:ilvl w:val="0"/>
          <w:numId w:val="0"/>
        </w:numPr>
        <w:spacing w:before="0" w:after="0" w:line="240" w:lineRule="atLeast"/>
        <w:rPr>
          <w:rFonts w:ascii="Arial" w:hAnsi="Arial"/>
          <w:b w:val="0"/>
          <w:bCs w:val="0"/>
          <w:sz w:val="20"/>
          <w:szCs w:val="20"/>
          <w:u w:val="single"/>
        </w:rPr>
      </w:pPr>
      <w:r w:rsidRPr="00CB3632">
        <w:rPr>
          <w:rFonts w:ascii="Arial" w:hAnsi="Arial"/>
          <w:b w:val="0"/>
          <w:bCs w:val="0"/>
          <w:sz w:val="20"/>
          <w:szCs w:val="20"/>
          <w:u w:val="single"/>
        </w:rPr>
        <w:t>Ingenieurbauwerke mit großer Längenausdehnung</w:t>
      </w:r>
      <w:r>
        <w:rPr>
          <w:rFonts w:ascii="Arial" w:hAnsi="Arial"/>
          <w:b w:val="0"/>
          <w:bCs w:val="0"/>
          <w:sz w:val="20"/>
          <w:szCs w:val="20"/>
          <w:u w:val="single"/>
        </w:rPr>
        <w:t>/Linienbauwerke</w:t>
      </w:r>
    </w:p>
    <w:p w:rsidR="00D73DC2" w:rsidRDefault="00D73DC2" w:rsidP="00D73DC2">
      <w:pPr>
        <w:pStyle w:val="berschrift6"/>
        <w:numPr>
          <w:ilvl w:val="0"/>
          <w:numId w:val="0"/>
        </w:numPr>
        <w:spacing w:before="0" w:after="0" w:line="240" w:lineRule="atLeast"/>
        <w:rPr>
          <w:rFonts w:ascii="Arial" w:hAnsi="Arial"/>
          <w:b w:val="0"/>
          <w:bCs w:val="0"/>
          <w:sz w:val="20"/>
          <w:szCs w:val="20"/>
        </w:rPr>
      </w:pPr>
    </w:p>
    <w:p w:rsidR="005C70EB" w:rsidRDefault="00D73DC2" w:rsidP="005C70EB">
      <w:r>
        <w:t>(</w:t>
      </w:r>
      <w:r w:rsidR="008D241C">
        <w:t>3</w:t>
      </w:r>
      <w:r w:rsidR="007D47D3">
        <w:t>1</w:t>
      </w:r>
      <w:r>
        <w:t xml:space="preserve">) </w:t>
      </w:r>
      <w:r w:rsidRPr="00CB3632">
        <w:t xml:space="preserve">Besteht bei Ingenieurbauwerken mit großer Längenausdehnung, die unter gleichen baulichen Bedingungen errichtet werden, ein Missverhältnis zwischen dem Honorar, das nach den vollen anrechenbaren Kosten ermittelt wird, und </w:t>
      </w:r>
      <w:r w:rsidR="00E936F2">
        <w:t>dem Planungsaufwand</w:t>
      </w:r>
      <w:r w:rsidRPr="00CB3632">
        <w:t xml:space="preserve"> des Auftragnehmers,</w:t>
      </w:r>
      <w:r w:rsidR="008A497A">
        <w:t xml:space="preserve"> kann das Honorar entsp</w:t>
      </w:r>
      <w:r w:rsidR="003759CB">
        <w:t>r</w:t>
      </w:r>
      <w:r w:rsidR="008A497A">
        <w:t>echend reduziert werden.</w:t>
      </w:r>
      <w:r w:rsidR="008D241C">
        <w:t>(3</w:t>
      </w:r>
      <w:r w:rsidR="007D47D3">
        <w:t>2</w:t>
      </w:r>
      <w:r w:rsidR="008D241C">
        <w:t xml:space="preserve">) </w:t>
      </w:r>
      <w:r w:rsidR="008A497A">
        <w:t>Eine Honorarminderung kommt in Betracht, wenn</w:t>
      </w:r>
      <w:r w:rsidR="005C70EB">
        <w:t xml:space="preserve"> gleiche bauliche Bedingungen (</w:t>
      </w:r>
      <w:r w:rsidR="00474E9A">
        <w:t>z. B.</w:t>
      </w:r>
      <w:r w:rsidR="005C70EB">
        <w:t xml:space="preserve"> homogene geologische Verhältnisse) vorliegen und der Planungsaufwand in einem Missverhältnis zum Honorar steh</w:t>
      </w:r>
      <w:r w:rsidR="008A497A">
        <w:t>t</w:t>
      </w:r>
      <w:r w:rsidR="005C70EB">
        <w:t xml:space="preserve">,. Diese Überlegungen sind im Vergabevermerk nachvollziehbar zu dokumentieren. </w:t>
      </w:r>
    </w:p>
    <w:p w:rsidR="000149B0" w:rsidRPr="000149B0" w:rsidRDefault="008D241C" w:rsidP="00E15F83">
      <w:r>
        <w:t>(3</w:t>
      </w:r>
      <w:r w:rsidR="007D47D3">
        <w:t>3</w:t>
      </w:r>
      <w:r>
        <w:t xml:space="preserve">) </w:t>
      </w:r>
      <w:r w:rsidR="005C70EB">
        <w:t xml:space="preserve">In der Aufforderung zur Angebotsabgabe bzw. in der Aufforderung zur Verhandlung sind die Bieter darauf hinzuweisen, dass eine Honorarminderung angeboten werden kann. Die Höhe der Honorarminderung ist im Rahmen der Leistungsanfrage bzw. der Verhandlungen zu ermitteln. </w:t>
      </w:r>
    </w:p>
    <w:p w:rsidR="00F24577" w:rsidRPr="00122E5B" w:rsidRDefault="00F24577" w:rsidP="00F24577">
      <w:pPr>
        <w:pStyle w:val="berschrift6"/>
        <w:numPr>
          <w:ilvl w:val="0"/>
          <w:numId w:val="0"/>
        </w:numPr>
        <w:spacing w:before="0" w:after="0" w:line="240" w:lineRule="atLeast"/>
        <w:rPr>
          <w:rFonts w:ascii="Arial" w:hAnsi="Arial"/>
          <w:b w:val="0"/>
          <w:bCs w:val="0"/>
          <w:sz w:val="20"/>
          <w:szCs w:val="20"/>
          <w:u w:val="single"/>
        </w:rPr>
      </w:pPr>
      <w:r w:rsidRPr="00122E5B">
        <w:rPr>
          <w:rFonts w:ascii="Arial" w:hAnsi="Arial"/>
          <w:b w:val="0"/>
          <w:bCs w:val="0"/>
          <w:sz w:val="20"/>
          <w:szCs w:val="20"/>
          <w:u w:val="single"/>
        </w:rPr>
        <w:t>Umbau</w:t>
      </w:r>
      <w:r w:rsidR="009372DC">
        <w:rPr>
          <w:rFonts w:ascii="Arial" w:hAnsi="Arial"/>
          <w:b w:val="0"/>
          <w:bCs w:val="0"/>
          <w:sz w:val="20"/>
          <w:szCs w:val="20"/>
          <w:u w:val="single"/>
        </w:rPr>
        <w:t>ten und</w:t>
      </w:r>
      <w:r w:rsidRPr="00122E5B">
        <w:rPr>
          <w:rFonts w:ascii="Arial" w:hAnsi="Arial"/>
          <w:b w:val="0"/>
          <w:bCs w:val="0"/>
          <w:sz w:val="20"/>
          <w:szCs w:val="20"/>
          <w:u w:val="single"/>
        </w:rPr>
        <w:t xml:space="preserve"> Modernisierung</w:t>
      </w:r>
      <w:r w:rsidR="009372DC">
        <w:rPr>
          <w:rFonts w:ascii="Arial" w:hAnsi="Arial"/>
          <w:b w:val="0"/>
          <w:bCs w:val="0"/>
          <w:sz w:val="20"/>
          <w:szCs w:val="20"/>
          <w:u w:val="single"/>
        </w:rPr>
        <w:t>en</w:t>
      </w:r>
    </w:p>
    <w:p w:rsidR="00F24577" w:rsidRDefault="00F24577" w:rsidP="00F24577">
      <w:pPr>
        <w:pStyle w:val="berschrift6"/>
        <w:numPr>
          <w:ilvl w:val="0"/>
          <w:numId w:val="0"/>
        </w:numPr>
        <w:spacing w:before="0" w:after="0" w:line="240" w:lineRule="atLeast"/>
        <w:rPr>
          <w:rFonts w:ascii="Arial" w:hAnsi="Arial"/>
          <w:b w:val="0"/>
          <w:bCs w:val="0"/>
          <w:sz w:val="20"/>
          <w:szCs w:val="20"/>
        </w:rPr>
      </w:pPr>
    </w:p>
    <w:p w:rsidR="00ED7B0A" w:rsidRDefault="00ED7B0A" w:rsidP="00ED7B0A">
      <w:pPr>
        <w:rPr>
          <w:bCs/>
        </w:rPr>
      </w:pPr>
      <w:r>
        <w:rPr>
          <w:bCs/>
        </w:rPr>
        <w:lastRenderedPageBreak/>
        <w:t>(3</w:t>
      </w:r>
      <w:r w:rsidR="002F00E4">
        <w:rPr>
          <w:bCs/>
        </w:rPr>
        <w:t>4</w:t>
      </w:r>
      <w:r w:rsidRPr="00ED7B0A">
        <w:rPr>
          <w:bCs/>
        </w:rPr>
        <w:t xml:space="preserve">) </w:t>
      </w:r>
      <w:r w:rsidR="00E136DC" w:rsidRPr="00ED7B0A">
        <w:rPr>
          <w:bCs/>
        </w:rPr>
        <w:t xml:space="preserve">Im Falle von Umbauten und Modernisierungen kann nach § 48 </w:t>
      </w:r>
      <w:r w:rsidR="004D5253">
        <w:rPr>
          <w:bCs/>
        </w:rPr>
        <w:t>(</w:t>
      </w:r>
      <w:r w:rsidR="00E136DC" w:rsidRPr="00ED7B0A">
        <w:rPr>
          <w:bCs/>
        </w:rPr>
        <w:t>6</w:t>
      </w:r>
      <w:r w:rsidR="004D5253">
        <w:rPr>
          <w:bCs/>
        </w:rPr>
        <w:t>)</w:t>
      </w:r>
      <w:r w:rsidR="00E136DC" w:rsidRPr="00ED7B0A">
        <w:rPr>
          <w:bCs/>
        </w:rPr>
        <w:t xml:space="preserve"> HOAI ein Zuschlag zum Honorar </w:t>
      </w:r>
      <w:r w:rsidR="009D6A3C">
        <w:rPr>
          <w:bCs/>
        </w:rPr>
        <w:t>in Textform</w:t>
      </w:r>
      <w:r w:rsidR="00E136DC" w:rsidRPr="00ED7B0A">
        <w:rPr>
          <w:bCs/>
        </w:rPr>
        <w:t xml:space="preserve"> vereinbart werden.</w:t>
      </w:r>
    </w:p>
    <w:p w:rsidR="00ED7B0A" w:rsidRPr="00ED7B0A" w:rsidRDefault="00ED7B0A" w:rsidP="00ED7B0A"/>
    <w:p w:rsidR="00F24577" w:rsidRDefault="00F24577" w:rsidP="00F24577">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1003FA">
        <w:rPr>
          <w:rFonts w:ascii="Arial" w:hAnsi="Arial"/>
          <w:b w:val="0"/>
          <w:bCs w:val="0"/>
          <w:sz w:val="20"/>
          <w:szCs w:val="20"/>
        </w:rPr>
        <w:t>3</w:t>
      </w:r>
      <w:r w:rsidR="002F00E4">
        <w:rPr>
          <w:rFonts w:ascii="Arial" w:hAnsi="Arial"/>
          <w:b w:val="0"/>
          <w:bCs w:val="0"/>
          <w:sz w:val="20"/>
          <w:szCs w:val="20"/>
        </w:rPr>
        <w:t>5</w:t>
      </w:r>
      <w:r>
        <w:rPr>
          <w:rFonts w:ascii="Arial" w:hAnsi="Arial"/>
          <w:b w:val="0"/>
          <w:bCs w:val="0"/>
          <w:sz w:val="20"/>
          <w:szCs w:val="20"/>
        </w:rPr>
        <w:t xml:space="preserve">) </w:t>
      </w:r>
      <w:r w:rsidRPr="00CB3632">
        <w:rPr>
          <w:rFonts w:ascii="Arial" w:hAnsi="Arial"/>
          <w:b w:val="0"/>
          <w:bCs w:val="0"/>
          <w:sz w:val="20"/>
          <w:szCs w:val="20"/>
        </w:rPr>
        <w:t xml:space="preserve">Ein Zuschlag bis 33 % nach § 44 </w:t>
      </w:r>
      <w:r w:rsidR="004D5253">
        <w:rPr>
          <w:rFonts w:ascii="Arial" w:hAnsi="Arial"/>
          <w:b w:val="0"/>
          <w:bCs w:val="0"/>
          <w:sz w:val="20"/>
          <w:szCs w:val="20"/>
        </w:rPr>
        <w:t>(</w:t>
      </w:r>
      <w:r w:rsidRPr="00CB3632">
        <w:rPr>
          <w:rFonts w:ascii="Arial" w:hAnsi="Arial"/>
          <w:b w:val="0"/>
          <w:bCs w:val="0"/>
          <w:sz w:val="20"/>
          <w:szCs w:val="20"/>
        </w:rPr>
        <w:t>6</w:t>
      </w:r>
      <w:r w:rsidR="004D5253">
        <w:rPr>
          <w:rFonts w:ascii="Arial" w:hAnsi="Arial"/>
          <w:b w:val="0"/>
          <w:bCs w:val="0"/>
          <w:sz w:val="20"/>
          <w:szCs w:val="20"/>
        </w:rPr>
        <w:t>)</w:t>
      </w:r>
      <w:r w:rsidRPr="00CB3632">
        <w:rPr>
          <w:rFonts w:ascii="Arial" w:hAnsi="Arial"/>
          <w:b w:val="0"/>
          <w:bCs w:val="0"/>
          <w:sz w:val="20"/>
          <w:szCs w:val="20"/>
        </w:rPr>
        <w:t xml:space="preserve"> HOAI kommt nur dann in Betracht, wenn </w:t>
      </w:r>
      <w:r>
        <w:rPr>
          <w:rFonts w:ascii="Arial" w:hAnsi="Arial"/>
          <w:b w:val="0"/>
          <w:bCs w:val="0"/>
          <w:sz w:val="20"/>
          <w:szCs w:val="20"/>
        </w:rPr>
        <w:t xml:space="preserve">bei Umbauten wesentliche </w:t>
      </w:r>
      <w:r w:rsidRPr="00CB3632">
        <w:rPr>
          <w:rFonts w:ascii="Arial" w:hAnsi="Arial"/>
          <w:b w:val="0"/>
          <w:bCs w:val="0"/>
          <w:sz w:val="20"/>
          <w:szCs w:val="20"/>
        </w:rPr>
        <w:t xml:space="preserve">Eingriffe in die vorhandene Konstruktion oder den Bestand vorgenommen werden </w:t>
      </w:r>
      <w:r>
        <w:rPr>
          <w:rFonts w:ascii="Arial" w:hAnsi="Arial"/>
          <w:b w:val="0"/>
          <w:bCs w:val="0"/>
          <w:sz w:val="20"/>
          <w:szCs w:val="20"/>
        </w:rPr>
        <w:t xml:space="preserve">oder bei Modernisierungen bauliche Maßnahmen zur nachhaltigen Erhöhung </w:t>
      </w:r>
      <w:r w:rsidR="0082374E">
        <w:rPr>
          <w:rFonts w:ascii="Arial" w:hAnsi="Arial"/>
          <w:b w:val="0"/>
          <w:bCs w:val="0"/>
          <w:sz w:val="20"/>
          <w:szCs w:val="20"/>
        </w:rPr>
        <w:t>des Gebrauchswertes erforderlich</w:t>
      </w:r>
      <w:r>
        <w:rPr>
          <w:rFonts w:ascii="Arial" w:hAnsi="Arial"/>
          <w:b w:val="0"/>
          <w:bCs w:val="0"/>
          <w:sz w:val="20"/>
          <w:szCs w:val="20"/>
        </w:rPr>
        <w:t xml:space="preserve"> werden </w:t>
      </w:r>
      <w:r w:rsidRPr="00CB3632">
        <w:rPr>
          <w:rFonts w:ascii="Arial" w:hAnsi="Arial"/>
          <w:b w:val="0"/>
          <w:bCs w:val="0"/>
          <w:sz w:val="20"/>
          <w:szCs w:val="20"/>
        </w:rPr>
        <w:t>(s. § 2</w:t>
      </w:r>
      <w:r w:rsidR="00926637">
        <w:rPr>
          <w:rFonts w:ascii="Arial" w:hAnsi="Arial"/>
          <w:b w:val="0"/>
          <w:bCs w:val="0"/>
          <w:sz w:val="20"/>
          <w:szCs w:val="20"/>
        </w:rPr>
        <w:t xml:space="preserve"> </w:t>
      </w:r>
      <w:r w:rsidR="004D5253">
        <w:rPr>
          <w:rFonts w:ascii="Arial" w:hAnsi="Arial"/>
          <w:b w:val="0"/>
          <w:bCs w:val="0"/>
          <w:sz w:val="20"/>
          <w:szCs w:val="20"/>
        </w:rPr>
        <w:t>(</w:t>
      </w:r>
      <w:r w:rsidRPr="00CB3632">
        <w:rPr>
          <w:rFonts w:ascii="Arial" w:hAnsi="Arial"/>
          <w:b w:val="0"/>
          <w:bCs w:val="0"/>
          <w:sz w:val="20"/>
          <w:szCs w:val="20"/>
        </w:rPr>
        <w:t>5</w:t>
      </w:r>
      <w:r w:rsidR="004D5253">
        <w:rPr>
          <w:rFonts w:ascii="Arial" w:hAnsi="Arial"/>
          <w:b w:val="0"/>
          <w:bCs w:val="0"/>
          <w:sz w:val="20"/>
          <w:szCs w:val="20"/>
        </w:rPr>
        <w:t>)</w:t>
      </w:r>
      <w:r w:rsidRPr="00CB3632">
        <w:rPr>
          <w:rFonts w:ascii="Arial" w:hAnsi="Arial"/>
          <w:b w:val="0"/>
          <w:bCs w:val="0"/>
          <w:sz w:val="20"/>
          <w:szCs w:val="20"/>
        </w:rPr>
        <w:t xml:space="preserve"> und </w:t>
      </w:r>
      <w:r w:rsidR="004D5253">
        <w:rPr>
          <w:rFonts w:ascii="Arial" w:hAnsi="Arial"/>
          <w:b w:val="0"/>
          <w:bCs w:val="0"/>
          <w:sz w:val="20"/>
          <w:szCs w:val="20"/>
        </w:rPr>
        <w:t>(</w:t>
      </w:r>
      <w:r w:rsidRPr="00CB3632">
        <w:rPr>
          <w:rFonts w:ascii="Arial" w:hAnsi="Arial"/>
          <w:b w:val="0"/>
          <w:bCs w:val="0"/>
          <w:sz w:val="20"/>
          <w:szCs w:val="20"/>
        </w:rPr>
        <w:t>6</w:t>
      </w:r>
      <w:r w:rsidR="004D5253">
        <w:rPr>
          <w:rFonts w:ascii="Arial" w:hAnsi="Arial"/>
          <w:b w:val="0"/>
          <w:bCs w:val="0"/>
          <w:sz w:val="20"/>
          <w:szCs w:val="20"/>
        </w:rPr>
        <w:t>)</w:t>
      </w:r>
      <w:r w:rsidRPr="00CB3632">
        <w:rPr>
          <w:rFonts w:ascii="Arial" w:hAnsi="Arial"/>
          <w:b w:val="0"/>
          <w:bCs w:val="0"/>
          <w:sz w:val="20"/>
          <w:szCs w:val="20"/>
        </w:rPr>
        <w:t xml:space="preserve"> HOAI).</w:t>
      </w:r>
    </w:p>
    <w:p w:rsidR="00F24577" w:rsidRDefault="00F24577" w:rsidP="00F24577">
      <w:pPr>
        <w:pStyle w:val="berschrift6"/>
        <w:numPr>
          <w:ilvl w:val="0"/>
          <w:numId w:val="0"/>
        </w:numPr>
        <w:spacing w:before="0" w:after="0" w:line="240" w:lineRule="atLeast"/>
        <w:rPr>
          <w:rFonts w:ascii="Arial" w:hAnsi="Arial"/>
          <w:b w:val="0"/>
          <w:bCs w:val="0"/>
          <w:sz w:val="20"/>
          <w:szCs w:val="20"/>
        </w:rPr>
      </w:pPr>
    </w:p>
    <w:p w:rsidR="00F24577" w:rsidRPr="00CB3632" w:rsidRDefault="00295787" w:rsidP="00F24577">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1003FA">
        <w:rPr>
          <w:rFonts w:ascii="Arial" w:hAnsi="Arial"/>
          <w:b w:val="0"/>
          <w:bCs w:val="0"/>
          <w:sz w:val="20"/>
          <w:szCs w:val="20"/>
        </w:rPr>
        <w:t>3</w:t>
      </w:r>
      <w:r w:rsidR="002F00E4">
        <w:rPr>
          <w:rFonts w:ascii="Arial" w:hAnsi="Arial"/>
          <w:b w:val="0"/>
          <w:bCs w:val="0"/>
          <w:sz w:val="20"/>
          <w:szCs w:val="20"/>
        </w:rPr>
        <w:t>6</w:t>
      </w:r>
      <w:r w:rsidR="00F24577">
        <w:rPr>
          <w:rFonts w:ascii="Arial" w:hAnsi="Arial"/>
          <w:b w:val="0"/>
          <w:bCs w:val="0"/>
          <w:sz w:val="20"/>
          <w:szCs w:val="20"/>
        </w:rPr>
        <w:t xml:space="preserve">) </w:t>
      </w:r>
      <w:r w:rsidR="00F24577" w:rsidRPr="00CB3632">
        <w:rPr>
          <w:rFonts w:ascii="Arial" w:hAnsi="Arial"/>
          <w:b w:val="0"/>
          <w:bCs w:val="0"/>
          <w:sz w:val="20"/>
          <w:szCs w:val="20"/>
        </w:rPr>
        <w:t xml:space="preserve">Soll kein Zuschlag vereinbart werden, ist dies gemäß § 6 </w:t>
      </w:r>
      <w:r w:rsidR="004D5253">
        <w:rPr>
          <w:rFonts w:ascii="Arial" w:hAnsi="Arial"/>
          <w:b w:val="0"/>
          <w:bCs w:val="0"/>
          <w:sz w:val="20"/>
          <w:szCs w:val="20"/>
        </w:rPr>
        <w:t>(</w:t>
      </w:r>
      <w:r w:rsidR="00F24577" w:rsidRPr="00CB3632">
        <w:rPr>
          <w:rFonts w:ascii="Arial" w:hAnsi="Arial"/>
          <w:b w:val="0"/>
          <w:bCs w:val="0"/>
          <w:sz w:val="20"/>
          <w:szCs w:val="20"/>
        </w:rPr>
        <w:t>2</w:t>
      </w:r>
      <w:r w:rsidR="004D5253">
        <w:rPr>
          <w:rFonts w:ascii="Arial" w:hAnsi="Arial"/>
          <w:b w:val="0"/>
          <w:bCs w:val="0"/>
          <w:sz w:val="20"/>
          <w:szCs w:val="20"/>
        </w:rPr>
        <w:t>)</w:t>
      </w:r>
      <w:r w:rsidR="00F24577" w:rsidRPr="00CB3632">
        <w:rPr>
          <w:rFonts w:ascii="Arial" w:hAnsi="Arial"/>
          <w:b w:val="0"/>
          <w:bCs w:val="0"/>
          <w:sz w:val="20"/>
          <w:szCs w:val="20"/>
        </w:rPr>
        <w:t xml:space="preserve"> HOAI </w:t>
      </w:r>
      <w:r w:rsidR="009D6A3C">
        <w:rPr>
          <w:rFonts w:ascii="Arial" w:hAnsi="Arial"/>
          <w:b w:val="0"/>
          <w:bCs w:val="0"/>
          <w:sz w:val="20"/>
          <w:szCs w:val="20"/>
        </w:rPr>
        <w:t>in Textform</w:t>
      </w:r>
      <w:r w:rsidR="00F24577" w:rsidRPr="00CB3632">
        <w:rPr>
          <w:rFonts w:ascii="Arial" w:hAnsi="Arial"/>
          <w:b w:val="0"/>
          <w:bCs w:val="0"/>
          <w:sz w:val="20"/>
          <w:szCs w:val="20"/>
        </w:rPr>
        <w:t xml:space="preserve"> </w:t>
      </w:r>
      <w:r w:rsidR="00412BD3">
        <w:rPr>
          <w:rFonts w:ascii="Arial" w:hAnsi="Arial"/>
          <w:b w:val="0"/>
          <w:bCs w:val="0"/>
          <w:sz w:val="20"/>
          <w:szCs w:val="20"/>
        </w:rPr>
        <w:t xml:space="preserve">zu vereinbaren, </w:t>
      </w:r>
      <w:r w:rsidR="00F24577" w:rsidRPr="00CB3632">
        <w:rPr>
          <w:rFonts w:ascii="Arial" w:hAnsi="Arial"/>
          <w:b w:val="0"/>
          <w:bCs w:val="0"/>
          <w:sz w:val="20"/>
          <w:szCs w:val="20"/>
        </w:rPr>
        <w:t>ansonsten gelten automatisch 20 % als vereinbart.</w:t>
      </w:r>
    </w:p>
    <w:p w:rsidR="00F24577" w:rsidRDefault="00F24577" w:rsidP="00D73DC2"/>
    <w:p w:rsidR="00DE60BD" w:rsidRDefault="00DE60BD" w:rsidP="00DE60BD">
      <w:r>
        <w:t>(3</w:t>
      </w:r>
      <w:r w:rsidR="002F00E4">
        <w:t>7</w:t>
      </w:r>
      <w:r>
        <w:t xml:space="preserve">) </w:t>
      </w:r>
      <w:r w:rsidR="004D0929">
        <w:t xml:space="preserve">Ansonsten erfolgt die Ermittlung des Zuschlags im Rahmen einer Leistungsabfrage bzw. eines Teilnahmewettbewerbs </w:t>
      </w:r>
      <w:r w:rsidR="003A55F0">
        <w:t>(</w:t>
      </w:r>
      <w:r w:rsidR="003A55F0" w:rsidRPr="005F09E8">
        <w:t xml:space="preserve">siehe </w:t>
      </w:r>
      <w:r w:rsidR="005F09E8" w:rsidRPr="005F09E8">
        <w:t xml:space="preserve">Abschnitt </w:t>
      </w:r>
      <w:r w:rsidR="003A55F0" w:rsidRPr="005F09E8">
        <w:t>2.0 Allgemeines</w:t>
      </w:r>
      <w:r w:rsidR="003A55F0">
        <w:t>).</w:t>
      </w:r>
    </w:p>
    <w:p w:rsidR="00DE60BD" w:rsidRDefault="00DE60BD" w:rsidP="00D73DC2"/>
    <w:p w:rsidR="00B361DD" w:rsidRPr="00122E5B" w:rsidRDefault="00B361DD" w:rsidP="00122E5B">
      <w:pPr>
        <w:pStyle w:val="berschrift6"/>
        <w:numPr>
          <w:ilvl w:val="0"/>
          <w:numId w:val="0"/>
        </w:numPr>
        <w:spacing w:before="0" w:after="0" w:line="240" w:lineRule="atLeast"/>
        <w:rPr>
          <w:rFonts w:ascii="Arial" w:hAnsi="Arial"/>
          <w:b w:val="0"/>
          <w:bCs w:val="0"/>
          <w:sz w:val="20"/>
          <w:szCs w:val="20"/>
          <w:u w:val="single"/>
        </w:rPr>
      </w:pPr>
      <w:r w:rsidRPr="00122E5B">
        <w:rPr>
          <w:rFonts w:ascii="Arial" w:hAnsi="Arial"/>
          <w:b w:val="0"/>
          <w:bCs w:val="0"/>
          <w:sz w:val="20"/>
          <w:szCs w:val="20"/>
          <w:u w:val="single"/>
        </w:rPr>
        <w:t xml:space="preserve">Auftrag für mehrere </w:t>
      </w:r>
      <w:r w:rsidR="00747F01" w:rsidRPr="00122E5B">
        <w:rPr>
          <w:rFonts w:ascii="Arial" w:hAnsi="Arial"/>
          <w:b w:val="0"/>
          <w:bCs w:val="0"/>
          <w:sz w:val="20"/>
          <w:szCs w:val="20"/>
          <w:u w:val="single"/>
        </w:rPr>
        <w:t xml:space="preserve">im </w:t>
      </w:r>
      <w:r w:rsidR="00E11CE7">
        <w:rPr>
          <w:rFonts w:ascii="Arial" w:hAnsi="Arial"/>
          <w:b w:val="0"/>
          <w:bCs w:val="0"/>
          <w:sz w:val="20"/>
          <w:szCs w:val="20"/>
          <w:u w:val="single"/>
        </w:rPr>
        <w:t>W</w:t>
      </w:r>
      <w:r w:rsidR="00747F01" w:rsidRPr="00122E5B">
        <w:rPr>
          <w:rFonts w:ascii="Arial" w:hAnsi="Arial"/>
          <w:b w:val="0"/>
          <w:bCs w:val="0"/>
          <w:sz w:val="20"/>
          <w:szCs w:val="20"/>
          <w:u w:val="single"/>
        </w:rPr>
        <w:t xml:space="preserve">esentlichen gleiche </w:t>
      </w:r>
      <w:r w:rsidRPr="00122E5B">
        <w:rPr>
          <w:rFonts w:ascii="Arial" w:hAnsi="Arial"/>
          <w:b w:val="0"/>
          <w:bCs w:val="0"/>
          <w:sz w:val="20"/>
          <w:szCs w:val="20"/>
          <w:u w:val="single"/>
        </w:rPr>
        <w:t>Ingenieurbauwerke</w:t>
      </w:r>
    </w:p>
    <w:p w:rsidR="00B361DD" w:rsidRPr="00B361DD" w:rsidRDefault="00B361DD" w:rsidP="00B361DD"/>
    <w:p w:rsidR="00F70374" w:rsidRDefault="00EC39A7" w:rsidP="00B361DD">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F24577">
        <w:rPr>
          <w:rFonts w:ascii="Arial" w:hAnsi="Arial"/>
          <w:b w:val="0"/>
          <w:bCs w:val="0"/>
          <w:sz w:val="20"/>
          <w:szCs w:val="20"/>
        </w:rPr>
        <w:t>3</w:t>
      </w:r>
      <w:r w:rsidR="002F00E4">
        <w:rPr>
          <w:rFonts w:ascii="Arial" w:hAnsi="Arial"/>
          <w:b w:val="0"/>
          <w:bCs w:val="0"/>
          <w:sz w:val="20"/>
          <w:szCs w:val="20"/>
        </w:rPr>
        <w:t>8</w:t>
      </w:r>
      <w:r>
        <w:rPr>
          <w:rFonts w:ascii="Arial" w:hAnsi="Arial"/>
          <w:b w:val="0"/>
          <w:bCs w:val="0"/>
          <w:sz w:val="20"/>
          <w:szCs w:val="20"/>
        </w:rPr>
        <w:t xml:space="preserve">) </w:t>
      </w:r>
      <w:r w:rsidR="00B361DD" w:rsidRPr="007F77CC">
        <w:rPr>
          <w:rFonts w:ascii="Arial" w:hAnsi="Arial"/>
          <w:b w:val="0"/>
          <w:bCs w:val="0"/>
          <w:sz w:val="20"/>
          <w:szCs w:val="20"/>
        </w:rPr>
        <w:t xml:space="preserve">Umfasst ein Auftrag mehrere im Wesentlichen gleiche Ingenieurbauwerke, die im zeitlichen oder örtlichen Zusammenhang unter gleichen baulichen Verhältnissen </w:t>
      </w:r>
      <w:r w:rsidR="00926637">
        <w:rPr>
          <w:rFonts w:ascii="Arial" w:hAnsi="Arial"/>
          <w:b w:val="0"/>
          <w:bCs w:val="0"/>
          <w:sz w:val="20"/>
          <w:szCs w:val="20"/>
        </w:rPr>
        <w:t>geplant und errichtet werden sollen,</w:t>
      </w:r>
      <w:r w:rsidR="00B361DD" w:rsidRPr="007F77CC">
        <w:rPr>
          <w:rFonts w:ascii="Arial" w:hAnsi="Arial"/>
          <w:b w:val="0"/>
          <w:bCs w:val="0"/>
          <w:sz w:val="20"/>
          <w:szCs w:val="20"/>
        </w:rPr>
        <w:t xml:space="preserve"> so gilt § 11 </w:t>
      </w:r>
      <w:r w:rsidR="004D5253">
        <w:rPr>
          <w:rFonts w:ascii="Arial" w:hAnsi="Arial"/>
          <w:b w:val="0"/>
          <w:bCs w:val="0"/>
          <w:sz w:val="20"/>
          <w:szCs w:val="20"/>
        </w:rPr>
        <w:t>(</w:t>
      </w:r>
      <w:r w:rsidR="00B361DD" w:rsidRPr="007F77CC">
        <w:rPr>
          <w:rFonts w:ascii="Arial" w:hAnsi="Arial"/>
          <w:b w:val="0"/>
          <w:bCs w:val="0"/>
          <w:sz w:val="20"/>
          <w:szCs w:val="20"/>
        </w:rPr>
        <w:t>3</w:t>
      </w:r>
      <w:r w:rsidR="004D5253">
        <w:rPr>
          <w:rFonts w:ascii="Arial" w:hAnsi="Arial"/>
          <w:b w:val="0"/>
          <w:bCs w:val="0"/>
          <w:sz w:val="20"/>
          <w:szCs w:val="20"/>
        </w:rPr>
        <w:t>)</w:t>
      </w:r>
      <w:r w:rsidR="00B361DD" w:rsidRPr="007F77CC">
        <w:rPr>
          <w:rFonts w:ascii="Arial" w:hAnsi="Arial"/>
          <w:b w:val="0"/>
          <w:bCs w:val="0"/>
          <w:sz w:val="20"/>
          <w:szCs w:val="20"/>
        </w:rPr>
        <w:t xml:space="preserve"> HOAI</w:t>
      </w:r>
      <w:r w:rsidR="00B361DD">
        <w:rPr>
          <w:rFonts w:ascii="Arial" w:hAnsi="Arial"/>
          <w:b w:val="0"/>
          <w:bCs w:val="0"/>
          <w:sz w:val="20"/>
          <w:szCs w:val="20"/>
        </w:rPr>
        <w:t>.</w:t>
      </w:r>
    </w:p>
    <w:p w:rsidR="00F70374" w:rsidRDefault="00F70374" w:rsidP="00B361DD">
      <w:pPr>
        <w:pStyle w:val="berschrift6"/>
        <w:numPr>
          <w:ilvl w:val="0"/>
          <w:numId w:val="0"/>
        </w:numPr>
        <w:spacing w:before="0" w:after="0" w:line="240" w:lineRule="atLeast"/>
        <w:rPr>
          <w:rFonts w:ascii="Arial" w:hAnsi="Arial"/>
          <w:b w:val="0"/>
          <w:bCs w:val="0"/>
          <w:sz w:val="20"/>
          <w:szCs w:val="20"/>
        </w:rPr>
      </w:pPr>
    </w:p>
    <w:p w:rsidR="00B361DD" w:rsidRPr="007F77CC" w:rsidRDefault="00F70374" w:rsidP="00B361DD">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9D6A3C">
        <w:rPr>
          <w:rFonts w:ascii="Arial" w:hAnsi="Arial"/>
          <w:b w:val="0"/>
          <w:bCs w:val="0"/>
          <w:sz w:val="20"/>
          <w:szCs w:val="20"/>
        </w:rPr>
        <w:t>3</w:t>
      </w:r>
      <w:r w:rsidR="002F00E4">
        <w:rPr>
          <w:rFonts w:ascii="Arial" w:hAnsi="Arial"/>
          <w:b w:val="0"/>
          <w:bCs w:val="0"/>
          <w:sz w:val="20"/>
          <w:szCs w:val="20"/>
        </w:rPr>
        <w:t>9</w:t>
      </w:r>
      <w:r>
        <w:rPr>
          <w:rFonts w:ascii="Arial" w:hAnsi="Arial"/>
          <w:b w:val="0"/>
          <w:bCs w:val="0"/>
          <w:sz w:val="20"/>
          <w:szCs w:val="20"/>
        </w:rPr>
        <w:t>)</w:t>
      </w:r>
      <w:r w:rsidR="00B361DD">
        <w:rPr>
          <w:rFonts w:ascii="Arial" w:hAnsi="Arial"/>
          <w:b w:val="0"/>
          <w:bCs w:val="0"/>
          <w:sz w:val="20"/>
          <w:szCs w:val="20"/>
        </w:rPr>
        <w:t xml:space="preserve"> </w:t>
      </w:r>
      <w:r w:rsidR="00A92338">
        <w:rPr>
          <w:rFonts w:ascii="Arial" w:hAnsi="Arial"/>
          <w:b w:val="0"/>
          <w:bCs w:val="0"/>
          <w:sz w:val="20"/>
          <w:szCs w:val="20"/>
        </w:rPr>
        <w:t xml:space="preserve">Die Honorare sind für jedes Ingenieurbauwerk getrennt zu ermitteln. Dabei sind die Prozentsätze für die </w:t>
      </w:r>
      <w:r w:rsidR="00B361DD" w:rsidRPr="007F77CC">
        <w:rPr>
          <w:rFonts w:ascii="Arial" w:hAnsi="Arial"/>
          <w:b w:val="0"/>
          <w:bCs w:val="0"/>
          <w:sz w:val="20"/>
          <w:szCs w:val="20"/>
        </w:rPr>
        <w:t xml:space="preserve">Leistungsphasen 1 bis 6 </w:t>
      </w:r>
      <w:r w:rsidR="00A92338">
        <w:rPr>
          <w:rFonts w:ascii="Arial" w:hAnsi="Arial"/>
          <w:b w:val="0"/>
          <w:bCs w:val="0"/>
          <w:sz w:val="20"/>
          <w:szCs w:val="20"/>
        </w:rPr>
        <w:t xml:space="preserve">in der Leistungsbeschreibung entsprechend der jeweiligen Wiederholung </w:t>
      </w:r>
      <w:r w:rsidR="00B361DD" w:rsidRPr="007F77CC">
        <w:rPr>
          <w:rFonts w:ascii="Arial" w:hAnsi="Arial"/>
          <w:b w:val="0"/>
          <w:bCs w:val="0"/>
          <w:sz w:val="20"/>
          <w:szCs w:val="20"/>
        </w:rPr>
        <w:t xml:space="preserve">wie folgt </w:t>
      </w:r>
      <w:r w:rsidR="00A92338">
        <w:rPr>
          <w:rFonts w:ascii="Arial" w:hAnsi="Arial"/>
          <w:b w:val="0"/>
          <w:bCs w:val="0"/>
          <w:sz w:val="20"/>
          <w:szCs w:val="20"/>
        </w:rPr>
        <w:t>abzu</w:t>
      </w:r>
      <w:r w:rsidR="00B361DD" w:rsidRPr="007F77CC">
        <w:rPr>
          <w:rFonts w:ascii="Arial" w:hAnsi="Arial"/>
          <w:b w:val="0"/>
          <w:bCs w:val="0"/>
          <w:sz w:val="20"/>
          <w:szCs w:val="20"/>
        </w:rPr>
        <w:t>minder</w:t>
      </w:r>
      <w:r w:rsidR="00A92338">
        <w:rPr>
          <w:rFonts w:ascii="Arial" w:hAnsi="Arial"/>
          <w:b w:val="0"/>
          <w:bCs w:val="0"/>
          <w:sz w:val="20"/>
          <w:szCs w:val="20"/>
        </w:rPr>
        <w:t>n</w:t>
      </w:r>
      <w:r w:rsidR="00B361DD" w:rsidRPr="007F77CC">
        <w:rPr>
          <w:rFonts w:ascii="Arial" w:hAnsi="Arial"/>
          <w:b w:val="0"/>
          <w:bCs w:val="0"/>
          <w:sz w:val="20"/>
          <w:szCs w:val="20"/>
        </w:rPr>
        <w:t>:</w:t>
      </w:r>
    </w:p>
    <w:p w:rsidR="00B361DD" w:rsidRPr="00125D41" w:rsidRDefault="00B361DD" w:rsidP="00005ECC">
      <w:pPr>
        <w:numPr>
          <w:ilvl w:val="2"/>
          <w:numId w:val="3"/>
        </w:numPr>
        <w:spacing w:line="240" w:lineRule="auto"/>
        <w:jc w:val="left"/>
      </w:pPr>
      <w:r w:rsidRPr="00125D41">
        <w:t>1. bis 4. Wiederholung 50 %</w:t>
      </w:r>
    </w:p>
    <w:p w:rsidR="00B361DD" w:rsidRPr="00125D41" w:rsidRDefault="00B361DD" w:rsidP="00005ECC">
      <w:pPr>
        <w:numPr>
          <w:ilvl w:val="2"/>
          <w:numId w:val="3"/>
        </w:numPr>
        <w:spacing w:line="240" w:lineRule="auto"/>
        <w:jc w:val="left"/>
      </w:pPr>
      <w:r w:rsidRPr="00125D41">
        <w:t>5. bis 7. Wiederholung 60 %</w:t>
      </w:r>
    </w:p>
    <w:p w:rsidR="00B361DD" w:rsidRDefault="00B361DD" w:rsidP="00005ECC">
      <w:pPr>
        <w:numPr>
          <w:ilvl w:val="2"/>
          <w:numId w:val="3"/>
        </w:numPr>
        <w:spacing w:line="240" w:lineRule="auto"/>
        <w:jc w:val="left"/>
      </w:pPr>
      <w:r w:rsidRPr="00125D41">
        <w:t>Ab der 8. Wiederholung 90 %.</w:t>
      </w:r>
    </w:p>
    <w:p w:rsidR="00B361DD" w:rsidRDefault="00B361DD" w:rsidP="00B361DD">
      <w:pPr>
        <w:spacing w:line="240" w:lineRule="auto"/>
        <w:jc w:val="left"/>
      </w:pPr>
    </w:p>
    <w:p w:rsidR="00B361DD" w:rsidRPr="008B10EC" w:rsidRDefault="00B361DD" w:rsidP="00B361DD">
      <w:pPr>
        <w:shd w:val="clear" w:color="auto" w:fill="E6E6E6"/>
        <w:ind w:left="900"/>
        <w:rPr>
          <w:sz w:val="18"/>
          <w:szCs w:val="18"/>
        </w:rPr>
      </w:pPr>
      <w:r w:rsidRPr="008B10EC">
        <w:rPr>
          <w:sz w:val="18"/>
          <w:szCs w:val="18"/>
        </w:rPr>
        <w:t>Beispiel: Der Auftrag beinhaltet di</w:t>
      </w:r>
      <w:r>
        <w:rPr>
          <w:sz w:val="18"/>
          <w:szCs w:val="18"/>
        </w:rPr>
        <w:t xml:space="preserve">e Planung eines Ersatzbauwerkes für ein Autobahnkreuz. Dieses Überführungsbauwerk besteht aus 4 nebeneinander liegenden </w:t>
      </w:r>
      <w:r w:rsidR="00926637">
        <w:rPr>
          <w:sz w:val="18"/>
          <w:szCs w:val="18"/>
        </w:rPr>
        <w:t xml:space="preserve">im Wesentlichen gleichen </w:t>
      </w:r>
      <w:r>
        <w:rPr>
          <w:sz w:val="18"/>
          <w:szCs w:val="18"/>
        </w:rPr>
        <w:t xml:space="preserve">Bauwerken. Für das 1. Bauwerk wird Leistungsphase </w:t>
      </w:r>
      <w:r w:rsidRPr="008B10EC">
        <w:rPr>
          <w:sz w:val="18"/>
          <w:szCs w:val="18"/>
        </w:rPr>
        <w:t xml:space="preserve">3 </w:t>
      </w:r>
      <w:r>
        <w:rPr>
          <w:sz w:val="18"/>
          <w:szCs w:val="18"/>
        </w:rPr>
        <w:t>mit 25 % angesetzt. Für das 2. bis 4. Bauwerk wird Leistungsphase 3 jeweils um 50 % abgemindert; d. h. Leistungsphase 3 beträgt jeweils 12,5 %.</w:t>
      </w:r>
    </w:p>
    <w:p w:rsidR="00F70374" w:rsidRDefault="00F70374" w:rsidP="00B361DD"/>
    <w:p w:rsidR="00F24577" w:rsidRDefault="00F24577" w:rsidP="00B361DD">
      <w:r>
        <w:t>(</w:t>
      </w:r>
      <w:r w:rsidR="002F00E4">
        <w:t>40</w:t>
      </w:r>
      <w:r>
        <w:t xml:space="preserve">) Bei </w:t>
      </w:r>
      <w:r w:rsidR="00926637">
        <w:t>der Anwendung einer Honorarminderung bei im Wesentlichen gleichen Ingenieurbauwerken</w:t>
      </w:r>
      <w:r>
        <w:t xml:space="preserve"> </w:t>
      </w:r>
      <w:r w:rsidR="00864BA1">
        <w:t>nach § 11 (3)</w:t>
      </w:r>
      <w:r w:rsidR="00926637">
        <w:t xml:space="preserve"> HOAI oder bei gleichen Ingenieurbauwerken </w:t>
      </w:r>
      <w:r w:rsidR="00DA0369">
        <w:t xml:space="preserve">eines anderen Auftrags </w:t>
      </w:r>
      <w:r w:rsidR="00926637">
        <w:t>nach § 11</w:t>
      </w:r>
      <w:r w:rsidR="00864BA1">
        <w:t xml:space="preserve"> (4) HOAI </w:t>
      </w:r>
      <w:r>
        <w:t xml:space="preserve">ist </w:t>
      </w:r>
      <w:r w:rsidR="00926637">
        <w:t>für jedes wiederholte Ingenieurbauwerk der</w:t>
      </w:r>
      <w:r>
        <w:t xml:space="preserve"> Vordruck </w:t>
      </w:r>
      <w:r w:rsidR="003F3DEE">
        <w:t>HVA F-</w:t>
      </w:r>
      <w:proofErr w:type="spellStart"/>
      <w:r w:rsidR="003F3DEE">
        <w:t>StB</w:t>
      </w:r>
      <w:proofErr w:type="spellEnd"/>
      <w:r w:rsidR="003F3DEE" w:rsidRPr="003C1E44">
        <w:t xml:space="preserve"> </w:t>
      </w:r>
      <w:r>
        <w:t>Honorarermittlung</w:t>
      </w:r>
      <w:r w:rsidR="005F09E8">
        <w:t xml:space="preserve"> Ingenieurbauwerk</w:t>
      </w:r>
      <w:r>
        <w:t xml:space="preserve"> auszufüllen.</w:t>
      </w:r>
    </w:p>
    <w:p w:rsidR="00CB3632" w:rsidRDefault="00CB3632" w:rsidP="00CB3632">
      <w:pPr>
        <w:pStyle w:val="berschrift6"/>
        <w:numPr>
          <w:ilvl w:val="0"/>
          <w:numId w:val="0"/>
        </w:numPr>
        <w:spacing w:before="0" w:after="0" w:line="240" w:lineRule="atLeast"/>
        <w:rPr>
          <w:rFonts w:ascii="Arial" w:hAnsi="Arial"/>
          <w:b w:val="0"/>
          <w:bCs w:val="0"/>
          <w:sz w:val="20"/>
          <w:szCs w:val="20"/>
        </w:rPr>
      </w:pPr>
    </w:p>
    <w:p w:rsidR="005B52B5" w:rsidRPr="005B52B5" w:rsidRDefault="005B52B5" w:rsidP="005B52B5">
      <w:pPr>
        <w:pStyle w:val="berschrift6"/>
        <w:numPr>
          <w:ilvl w:val="0"/>
          <w:numId w:val="0"/>
        </w:numPr>
        <w:spacing w:before="0" w:after="0" w:line="240" w:lineRule="atLeast"/>
        <w:rPr>
          <w:rFonts w:ascii="Arial" w:hAnsi="Arial"/>
          <w:b w:val="0"/>
          <w:bCs w:val="0"/>
          <w:sz w:val="20"/>
          <w:szCs w:val="20"/>
          <w:u w:val="single"/>
        </w:rPr>
      </w:pPr>
      <w:bookmarkStart w:id="3" w:name="_Toc472501768"/>
      <w:r w:rsidRPr="005B52B5">
        <w:rPr>
          <w:rFonts w:ascii="Arial" w:hAnsi="Arial"/>
          <w:b w:val="0"/>
          <w:bCs w:val="0"/>
          <w:sz w:val="20"/>
          <w:szCs w:val="20"/>
          <w:u w:val="single"/>
        </w:rPr>
        <w:t>Städtebauliche oder landschaftsgestalterische Anforderungen</w:t>
      </w:r>
      <w:bookmarkEnd w:id="3"/>
    </w:p>
    <w:p w:rsidR="005B52B5" w:rsidRDefault="005B52B5" w:rsidP="005B52B5">
      <w:pPr>
        <w:pStyle w:val="berschrift6"/>
        <w:numPr>
          <w:ilvl w:val="0"/>
          <w:numId w:val="0"/>
        </w:numPr>
        <w:spacing w:before="0" w:after="0" w:line="240" w:lineRule="atLeast"/>
        <w:rPr>
          <w:rFonts w:ascii="Arial" w:hAnsi="Arial"/>
          <w:b w:val="0"/>
          <w:bCs w:val="0"/>
          <w:sz w:val="20"/>
          <w:szCs w:val="20"/>
        </w:rPr>
      </w:pPr>
    </w:p>
    <w:p w:rsidR="00391A6B" w:rsidRDefault="00EC39A7" w:rsidP="004F4A09">
      <w:pPr>
        <w:pStyle w:val="berschrift6"/>
        <w:numPr>
          <w:ilvl w:val="0"/>
          <w:numId w:val="0"/>
        </w:numPr>
        <w:spacing w:before="0" w:after="0" w:line="240" w:lineRule="atLeast"/>
        <w:rPr>
          <w:rFonts w:ascii="Arial" w:hAnsi="Arial"/>
          <w:b w:val="0"/>
          <w:bCs w:val="0"/>
          <w:sz w:val="20"/>
          <w:szCs w:val="20"/>
        </w:rPr>
      </w:pPr>
      <w:r>
        <w:rPr>
          <w:rFonts w:ascii="Arial" w:hAnsi="Arial"/>
          <w:b w:val="0"/>
          <w:bCs w:val="0"/>
          <w:sz w:val="20"/>
          <w:szCs w:val="20"/>
        </w:rPr>
        <w:t>(</w:t>
      </w:r>
      <w:r w:rsidR="002F00E4">
        <w:rPr>
          <w:rFonts w:ascii="Arial" w:hAnsi="Arial"/>
          <w:b w:val="0"/>
          <w:bCs w:val="0"/>
          <w:sz w:val="20"/>
          <w:szCs w:val="20"/>
        </w:rPr>
        <w:t>41</w:t>
      </w:r>
      <w:r>
        <w:rPr>
          <w:rFonts w:ascii="Arial" w:hAnsi="Arial"/>
          <w:b w:val="0"/>
          <w:bCs w:val="0"/>
          <w:sz w:val="20"/>
          <w:szCs w:val="20"/>
        </w:rPr>
        <w:t xml:space="preserve">) </w:t>
      </w:r>
      <w:r w:rsidR="005B52B5" w:rsidRPr="005B52B5">
        <w:rPr>
          <w:rFonts w:ascii="Arial" w:hAnsi="Arial"/>
          <w:b w:val="0"/>
          <w:bCs w:val="0"/>
          <w:sz w:val="20"/>
          <w:szCs w:val="20"/>
        </w:rPr>
        <w:t>Werden besondere städtebauliche oder landschaftsgestalterische Anforderungen an die Einbindung des Ingenieurbauwerks in die Umgebung gestellt, so kann für die bau- und landschaftsgestalterische Beratung ein Honorar frei vereinbart werden.</w:t>
      </w:r>
    </w:p>
    <w:p w:rsidR="004F4A09" w:rsidRDefault="004F4A09" w:rsidP="004F4A09"/>
    <w:p w:rsidR="008D241C" w:rsidRDefault="008D241C">
      <w:pPr>
        <w:spacing w:line="240" w:lineRule="auto"/>
        <w:jc w:val="left"/>
      </w:pPr>
      <w:r>
        <w:br w:type="page"/>
      </w:r>
    </w:p>
    <w:p w:rsidR="004F4A09" w:rsidRDefault="004F4A09" w:rsidP="004F4A09"/>
    <w:p w:rsidR="004F4A09" w:rsidRPr="004F4A09" w:rsidRDefault="004F4A09" w:rsidP="004F4A09">
      <w:pPr>
        <w:rPr>
          <w:b/>
          <w:sz w:val="24"/>
          <w:szCs w:val="24"/>
        </w:rPr>
      </w:pPr>
      <w:r w:rsidRPr="004F4A09">
        <w:rPr>
          <w:b/>
          <w:sz w:val="24"/>
          <w:szCs w:val="24"/>
        </w:rPr>
        <w:t xml:space="preserve">Honorar für </w:t>
      </w:r>
      <w:proofErr w:type="spellStart"/>
      <w:r w:rsidRPr="004F4A09">
        <w:rPr>
          <w:b/>
          <w:sz w:val="24"/>
          <w:szCs w:val="24"/>
        </w:rPr>
        <w:t>Besondere</w:t>
      </w:r>
      <w:proofErr w:type="spellEnd"/>
      <w:r w:rsidRPr="004F4A09">
        <w:rPr>
          <w:b/>
          <w:sz w:val="24"/>
          <w:szCs w:val="24"/>
        </w:rPr>
        <w:t xml:space="preserve"> Leistungen</w:t>
      </w:r>
    </w:p>
    <w:p w:rsidR="004F4A09" w:rsidRPr="009266DB" w:rsidRDefault="004F4A09" w:rsidP="004F4A09">
      <w:pPr>
        <w:rPr>
          <w:b/>
        </w:rPr>
      </w:pPr>
    </w:p>
    <w:p w:rsidR="004F4A09" w:rsidRPr="005F09E8" w:rsidRDefault="004F4A09" w:rsidP="004F4A09">
      <w:pPr>
        <w:rPr>
          <w:b/>
          <w:kern w:val="28"/>
        </w:rPr>
      </w:pPr>
      <w:r>
        <w:rPr>
          <w:b/>
          <w:kern w:val="28"/>
        </w:rPr>
        <w:t xml:space="preserve">Hinweise zur örtlichen </w:t>
      </w:r>
      <w:r w:rsidRPr="005F09E8">
        <w:rPr>
          <w:b/>
          <w:kern w:val="28"/>
        </w:rPr>
        <w:t>Bauüberwachung</w:t>
      </w:r>
    </w:p>
    <w:p w:rsidR="004F4A09" w:rsidRPr="005F09E8" w:rsidRDefault="004F4A09" w:rsidP="004F4A09">
      <w:pPr>
        <w:rPr>
          <w:u w:val="single"/>
        </w:rPr>
      </w:pPr>
    </w:p>
    <w:p w:rsidR="004F4A09" w:rsidRPr="00B43256" w:rsidRDefault="004F4A09" w:rsidP="004F4A09">
      <w:pPr>
        <w:pStyle w:val="berschrift6"/>
        <w:numPr>
          <w:ilvl w:val="0"/>
          <w:numId w:val="0"/>
        </w:numPr>
        <w:spacing w:before="0" w:after="0" w:line="240" w:lineRule="atLeast"/>
        <w:rPr>
          <w:rFonts w:ascii="Arial" w:hAnsi="Arial"/>
          <w:b w:val="0"/>
          <w:bCs w:val="0"/>
          <w:sz w:val="20"/>
          <w:szCs w:val="20"/>
          <w:u w:val="single"/>
        </w:rPr>
      </w:pPr>
      <w:r w:rsidRPr="00B43256">
        <w:rPr>
          <w:rFonts w:ascii="Arial" w:hAnsi="Arial"/>
          <w:b w:val="0"/>
          <w:bCs w:val="0"/>
          <w:sz w:val="20"/>
          <w:szCs w:val="20"/>
          <w:u w:val="single"/>
        </w:rPr>
        <w:t>Allgemeines</w:t>
      </w:r>
    </w:p>
    <w:p w:rsidR="004F4A09" w:rsidRDefault="004F4A09" w:rsidP="004F4A09">
      <w:pPr>
        <w:pStyle w:val="berschrift6"/>
        <w:numPr>
          <w:ilvl w:val="0"/>
          <w:numId w:val="0"/>
        </w:numPr>
        <w:spacing w:before="0" w:after="0" w:line="240" w:lineRule="atLeast"/>
        <w:rPr>
          <w:rFonts w:ascii="Arial" w:hAnsi="Arial"/>
          <w:b w:val="0"/>
          <w:bCs w:val="0"/>
          <w:sz w:val="20"/>
          <w:szCs w:val="20"/>
        </w:rPr>
      </w:pPr>
    </w:p>
    <w:p w:rsidR="004F4A09" w:rsidRDefault="004F4A09" w:rsidP="004F4A09">
      <w:r>
        <w:t>(</w:t>
      </w:r>
      <w:r w:rsidR="009D6A3C">
        <w:t>39</w:t>
      </w:r>
      <w:r>
        <w:t>) Neben den technisch-konstruktiven Anforderungen sind bei der Durchführung von Straßenbauvorhaben sowohl Erfordernisse des Sicherheits- und Gesundheitsschutzes als auch des Natur- und Umweltschutzes zu berücksichtigen.</w:t>
      </w:r>
    </w:p>
    <w:p w:rsidR="004F4A09" w:rsidRDefault="004F4A09" w:rsidP="004F4A09"/>
    <w:p w:rsidR="004F4A09" w:rsidRDefault="008D241C" w:rsidP="004F4A09">
      <w:r>
        <w:t>(</w:t>
      </w:r>
      <w:r w:rsidR="009D6A3C">
        <w:t>40</w:t>
      </w:r>
      <w:r>
        <w:t xml:space="preserve">) </w:t>
      </w:r>
      <w:r w:rsidR="004F4A09">
        <w:t xml:space="preserve">In einem Personaleinsatzplan ist festzulegen, ob und in welchen Phasen des Baugeschehens Personal mit besonderen Qualifikationen (z. B. </w:t>
      </w:r>
      <w:proofErr w:type="spellStart"/>
      <w:r w:rsidR="004F4A09">
        <w:t>SiGeKo</w:t>
      </w:r>
      <w:proofErr w:type="spellEnd"/>
      <w:r w:rsidR="004F4A09">
        <w:t>, Ingenieure der Landespflege, Schweißfachingenieure) einzusetzen sind.</w:t>
      </w:r>
    </w:p>
    <w:p w:rsidR="004F4A09" w:rsidRDefault="004F4A09" w:rsidP="004F4A09"/>
    <w:p w:rsidR="004F4A09" w:rsidRPr="0057187D" w:rsidRDefault="004F4A09" w:rsidP="004F4A09">
      <w:pPr>
        <w:rPr>
          <w:u w:val="single"/>
        </w:rPr>
      </w:pPr>
      <w:r w:rsidRPr="0057187D">
        <w:rPr>
          <w:u w:val="single"/>
        </w:rPr>
        <w:t>Ermittlung des Honorars</w:t>
      </w:r>
    </w:p>
    <w:p w:rsidR="004F4A09" w:rsidRDefault="004F4A09" w:rsidP="004F4A09"/>
    <w:p w:rsidR="004F4A09" w:rsidRDefault="004F4A09" w:rsidP="004F4A09">
      <w:r>
        <w:t>(</w:t>
      </w:r>
      <w:r w:rsidR="008D241C">
        <w:t>4</w:t>
      </w:r>
      <w:r w:rsidR="009D6A3C">
        <w:t>1</w:t>
      </w:r>
      <w:r>
        <w:t>) Das Honorar ist in der Regel nach Durchführung einer Leistungsabfrage frei zu vereinbaren.</w:t>
      </w:r>
    </w:p>
    <w:p w:rsidR="004F4A09" w:rsidRPr="00B43256" w:rsidRDefault="004F4A09" w:rsidP="004F4A09"/>
    <w:p w:rsidR="004F4A09" w:rsidRPr="005F09E8" w:rsidRDefault="004F4A09" w:rsidP="004F4A09">
      <w:pPr>
        <w:pStyle w:val="berschrift6"/>
        <w:numPr>
          <w:ilvl w:val="0"/>
          <w:numId w:val="0"/>
        </w:numPr>
        <w:spacing w:before="0" w:after="0" w:line="240" w:lineRule="atLeast"/>
        <w:rPr>
          <w:rFonts w:ascii="Arial" w:hAnsi="Arial"/>
          <w:b w:val="0"/>
          <w:bCs w:val="0"/>
          <w:sz w:val="20"/>
          <w:szCs w:val="20"/>
        </w:rPr>
      </w:pPr>
      <w:r w:rsidRPr="005F09E8">
        <w:rPr>
          <w:rFonts w:ascii="Arial" w:hAnsi="Arial"/>
          <w:b w:val="0"/>
          <w:bCs w:val="0"/>
          <w:sz w:val="20"/>
          <w:szCs w:val="20"/>
        </w:rPr>
        <w:t>(</w:t>
      </w:r>
      <w:r>
        <w:rPr>
          <w:rFonts w:ascii="Arial" w:hAnsi="Arial"/>
          <w:b w:val="0"/>
          <w:bCs w:val="0"/>
          <w:sz w:val="20"/>
          <w:szCs w:val="20"/>
        </w:rPr>
        <w:t>4</w:t>
      </w:r>
      <w:r w:rsidR="009D6A3C">
        <w:rPr>
          <w:rFonts w:ascii="Arial" w:hAnsi="Arial"/>
          <w:b w:val="0"/>
          <w:bCs w:val="0"/>
          <w:sz w:val="20"/>
          <w:szCs w:val="20"/>
        </w:rPr>
        <w:t>2</w:t>
      </w:r>
      <w:r w:rsidRPr="005F09E8">
        <w:rPr>
          <w:rFonts w:ascii="Arial" w:hAnsi="Arial"/>
          <w:b w:val="0"/>
          <w:bCs w:val="0"/>
          <w:sz w:val="20"/>
          <w:szCs w:val="20"/>
        </w:rPr>
        <w:t>) Die Art der Honorarermittlung für die örtliche Bauüberwachung von Ingenieurbauwerken ist vom Auftraggeber vorzugeben. In Betracht kommen je nach Dauer und Umfang der Bauüberwachung:</w:t>
      </w:r>
    </w:p>
    <w:p w:rsidR="004F4A09" w:rsidRDefault="004F4A09" w:rsidP="004F4A09">
      <w:pPr>
        <w:pStyle w:val="berschrift6"/>
        <w:numPr>
          <w:ilvl w:val="0"/>
          <w:numId w:val="11"/>
        </w:numPr>
        <w:spacing w:before="0" w:after="0" w:line="240" w:lineRule="atLeast"/>
        <w:rPr>
          <w:rFonts w:ascii="Arial" w:hAnsi="Arial"/>
          <w:b w:val="0"/>
          <w:bCs w:val="0"/>
          <w:sz w:val="20"/>
          <w:szCs w:val="20"/>
        </w:rPr>
      </w:pPr>
      <w:r>
        <w:rPr>
          <w:rFonts w:ascii="Arial" w:hAnsi="Arial"/>
          <w:b w:val="0"/>
          <w:bCs w:val="0"/>
          <w:sz w:val="20"/>
          <w:szCs w:val="20"/>
        </w:rPr>
        <w:t>Honorar als v.H.-Wert der anrechenbaren Kosten,</w:t>
      </w:r>
    </w:p>
    <w:p w:rsidR="004F4A09" w:rsidRPr="005F09E8" w:rsidRDefault="004F4A09" w:rsidP="004F4A09">
      <w:pPr>
        <w:pStyle w:val="berschrift6"/>
        <w:numPr>
          <w:ilvl w:val="0"/>
          <w:numId w:val="11"/>
        </w:numPr>
        <w:spacing w:before="0" w:after="0" w:line="240" w:lineRule="atLeast"/>
        <w:rPr>
          <w:rFonts w:ascii="Arial" w:hAnsi="Arial"/>
          <w:b w:val="0"/>
          <w:bCs w:val="0"/>
          <w:sz w:val="20"/>
          <w:szCs w:val="20"/>
        </w:rPr>
      </w:pPr>
      <w:r w:rsidRPr="005F09E8">
        <w:rPr>
          <w:rFonts w:ascii="Arial" w:hAnsi="Arial"/>
          <w:b w:val="0"/>
          <w:bCs w:val="0"/>
          <w:sz w:val="20"/>
          <w:szCs w:val="20"/>
        </w:rPr>
        <w:t>Honorare als Fest</w:t>
      </w:r>
      <w:r>
        <w:rPr>
          <w:rFonts w:ascii="Arial" w:hAnsi="Arial"/>
          <w:b w:val="0"/>
          <w:bCs w:val="0"/>
          <w:sz w:val="20"/>
          <w:szCs w:val="20"/>
        </w:rPr>
        <w:t>betrag nach geschätzter Bauzeit,</w:t>
      </w:r>
    </w:p>
    <w:p w:rsidR="004F4A09" w:rsidRPr="005F09E8" w:rsidRDefault="004F4A09" w:rsidP="004F4A09">
      <w:pPr>
        <w:pStyle w:val="berschrift6"/>
        <w:numPr>
          <w:ilvl w:val="0"/>
          <w:numId w:val="11"/>
        </w:numPr>
        <w:spacing w:before="0" w:after="0" w:line="240" w:lineRule="atLeast"/>
        <w:rPr>
          <w:rFonts w:ascii="Arial" w:hAnsi="Arial"/>
          <w:b w:val="0"/>
          <w:bCs w:val="0"/>
          <w:sz w:val="20"/>
          <w:szCs w:val="20"/>
        </w:rPr>
      </w:pPr>
      <w:r w:rsidRPr="005F09E8">
        <w:rPr>
          <w:rFonts w:ascii="Arial" w:hAnsi="Arial"/>
          <w:b w:val="0"/>
          <w:bCs w:val="0"/>
          <w:sz w:val="20"/>
          <w:szCs w:val="20"/>
        </w:rPr>
        <w:t>Honorare nach dem nachgewiesenen Zeitbedarf.</w:t>
      </w:r>
    </w:p>
    <w:p w:rsidR="004F4A09" w:rsidRDefault="004F4A09" w:rsidP="004F4A09">
      <w:pPr>
        <w:pStyle w:val="berschrift6"/>
        <w:numPr>
          <w:ilvl w:val="0"/>
          <w:numId w:val="0"/>
        </w:numPr>
        <w:spacing w:before="0" w:after="0" w:line="240" w:lineRule="atLeast"/>
        <w:rPr>
          <w:rFonts w:ascii="Arial" w:hAnsi="Arial"/>
          <w:b w:val="0"/>
          <w:bCs w:val="0"/>
          <w:sz w:val="20"/>
          <w:szCs w:val="20"/>
        </w:rPr>
      </w:pPr>
    </w:p>
    <w:p w:rsidR="004F4A09" w:rsidRPr="005F09E8" w:rsidRDefault="004F4A09" w:rsidP="004F4A09">
      <w:pPr>
        <w:pStyle w:val="berschrift6"/>
        <w:numPr>
          <w:ilvl w:val="0"/>
          <w:numId w:val="0"/>
        </w:numPr>
        <w:spacing w:before="0" w:after="0" w:line="240" w:lineRule="atLeast"/>
        <w:rPr>
          <w:rFonts w:ascii="Arial" w:hAnsi="Arial"/>
          <w:b w:val="0"/>
          <w:bCs w:val="0"/>
          <w:sz w:val="20"/>
          <w:szCs w:val="20"/>
          <w:u w:val="single"/>
        </w:rPr>
      </w:pPr>
      <w:r w:rsidRPr="005F09E8">
        <w:rPr>
          <w:rFonts w:ascii="Arial" w:hAnsi="Arial"/>
          <w:b w:val="0"/>
          <w:bCs w:val="0"/>
          <w:sz w:val="20"/>
          <w:szCs w:val="20"/>
          <w:u w:val="single"/>
        </w:rPr>
        <w:t xml:space="preserve">Honorar als </w:t>
      </w:r>
      <w:r>
        <w:rPr>
          <w:rFonts w:ascii="Arial" w:hAnsi="Arial"/>
          <w:b w:val="0"/>
          <w:bCs w:val="0"/>
          <w:sz w:val="20"/>
          <w:szCs w:val="20"/>
          <w:u w:val="single"/>
        </w:rPr>
        <w:t>v.</w:t>
      </w:r>
      <w:r w:rsidR="00A41777">
        <w:rPr>
          <w:rFonts w:ascii="Arial" w:hAnsi="Arial"/>
          <w:b w:val="0"/>
          <w:bCs w:val="0"/>
          <w:sz w:val="20"/>
          <w:szCs w:val="20"/>
          <w:u w:val="single"/>
        </w:rPr>
        <w:t xml:space="preserve"> </w:t>
      </w:r>
      <w:r>
        <w:rPr>
          <w:rFonts w:ascii="Arial" w:hAnsi="Arial"/>
          <w:b w:val="0"/>
          <w:bCs w:val="0"/>
          <w:sz w:val="20"/>
          <w:szCs w:val="20"/>
          <w:u w:val="single"/>
        </w:rPr>
        <w:t>H.-Wert der anrechenbaren Kosten</w:t>
      </w:r>
    </w:p>
    <w:p w:rsidR="004F4A09" w:rsidRDefault="004F4A09" w:rsidP="004F4A09"/>
    <w:p w:rsidR="004F4A09" w:rsidRDefault="004F4A09" w:rsidP="004F4A09">
      <w:r>
        <w:t>(4</w:t>
      </w:r>
      <w:r w:rsidR="009D6A3C">
        <w:t>3</w:t>
      </w:r>
      <w:r>
        <w:t xml:space="preserve">) Das Honorar kann mit einem zu vereinbarenden v. H. Wert der anrechenbaren Kosten vereinbart werden. Hierfür kann </w:t>
      </w:r>
      <w:r w:rsidR="0014208E">
        <w:t>analog</w:t>
      </w:r>
      <w:r w:rsidR="004C4870">
        <w:t xml:space="preserve"> der</w:t>
      </w:r>
      <w:r w:rsidR="0014208E">
        <w:t xml:space="preserve"> </w:t>
      </w:r>
      <w:r>
        <w:t>amtliche</w:t>
      </w:r>
      <w:r w:rsidR="004C4870">
        <w:t>n</w:t>
      </w:r>
      <w:r>
        <w:t xml:space="preserve"> Begründung zur HOAI 2009 auch weiterhin ein Orientierungswert in Höhe von 2,3 bis 3,5 % der anrechenbaren Kosten angenommen werden.</w:t>
      </w:r>
    </w:p>
    <w:p w:rsidR="004F4A09" w:rsidRDefault="004F4A09" w:rsidP="004F4A09"/>
    <w:p w:rsidR="004F4A09" w:rsidRDefault="004F4A09" w:rsidP="004F4A09">
      <w:pPr>
        <w:pStyle w:val="berschrift6"/>
        <w:numPr>
          <w:ilvl w:val="0"/>
          <w:numId w:val="0"/>
        </w:numPr>
        <w:spacing w:before="0" w:after="0" w:line="240" w:lineRule="atLeast"/>
        <w:rPr>
          <w:rFonts w:ascii="Arial" w:hAnsi="Arial"/>
          <w:b w:val="0"/>
          <w:bCs w:val="0"/>
          <w:sz w:val="20"/>
          <w:szCs w:val="20"/>
          <w:u w:val="single"/>
        </w:rPr>
      </w:pPr>
      <w:r w:rsidRPr="005F09E8">
        <w:rPr>
          <w:rFonts w:ascii="Arial" w:hAnsi="Arial"/>
          <w:b w:val="0"/>
          <w:bCs w:val="0"/>
          <w:sz w:val="20"/>
          <w:szCs w:val="20"/>
          <w:u w:val="single"/>
        </w:rPr>
        <w:t>Honorar als Festbetrag nach geschätzter Bauzeit</w:t>
      </w:r>
    </w:p>
    <w:p w:rsidR="004F4A09" w:rsidRPr="00933A65" w:rsidRDefault="004F4A09" w:rsidP="004F4A09"/>
    <w:p w:rsidR="004F4A09" w:rsidRPr="00933A65" w:rsidRDefault="004F4A09" w:rsidP="004F4A09">
      <w:pPr>
        <w:pStyle w:val="berschrift6"/>
        <w:numPr>
          <w:ilvl w:val="0"/>
          <w:numId w:val="0"/>
        </w:numPr>
        <w:spacing w:before="0" w:after="0" w:line="240" w:lineRule="atLeast"/>
        <w:rPr>
          <w:rFonts w:ascii="Arial" w:hAnsi="Arial"/>
          <w:b w:val="0"/>
          <w:bCs w:val="0"/>
          <w:sz w:val="20"/>
          <w:szCs w:val="20"/>
        </w:rPr>
      </w:pPr>
      <w:r w:rsidRPr="00933A65">
        <w:rPr>
          <w:rFonts w:ascii="Arial" w:hAnsi="Arial"/>
          <w:b w:val="0"/>
          <w:bCs w:val="0"/>
          <w:sz w:val="20"/>
          <w:szCs w:val="20"/>
        </w:rPr>
        <w:t>Einsatzzeiten, Personaleinsatzplan</w:t>
      </w:r>
    </w:p>
    <w:p w:rsidR="004F4A09" w:rsidRPr="0016127A" w:rsidRDefault="004F4A09" w:rsidP="004F4A09">
      <w:pPr>
        <w:pStyle w:val="Textkrper"/>
        <w:spacing w:line="240" w:lineRule="exact"/>
        <w:jc w:val="both"/>
        <w:rPr>
          <w:rFonts w:cs="Arial"/>
        </w:rPr>
      </w:pPr>
      <w:r>
        <w:rPr>
          <w:rFonts w:cs="Arial"/>
        </w:rPr>
        <w:t>(4</w:t>
      </w:r>
      <w:r w:rsidR="009D6A3C">
        <w:rPr>
          <w:rFonts w:cs="Arial"/>
        </w:rPr>
        <w:t>4</w:t>
      </w:r>
      <w:r>
        <w:rPr>
          <w:rFonts w:cs="Arial"/>
        </w:rPr>
        <w:t xml:space="preserve">) </w:t>
      </w:r>
      <w:r w:rsidRPr="0016127A">
        <w:rPr>
          <w:rFonts w:cs="Arial"/>
        </w:rPr>
        <w:t>Für die Ermittlung des Honorars für die örtliche Bauüberwachung von Ingenieurbauwerken sind die auf der Grundlage der geschätzten Bauzeit ermittelten Einsatzzeiten des Überwachungsper</w:t>
      </w:r>
      <w:r>
        <w:rPr>
          <w:rFonts w:cs="Arial"/>
        </w:rPr>
        <w:t>sonals maßgebend.</w:t>
      </w:r>
    </w:p>
    <w:p w:rsidR="004F4A09" w:rsidRDefault="004F4A09" w:rsidP="004F4A09">
      <w:pPr>
        <w:pStyle w:val="Textkrper"/>
        <w:spacing w:line="240" w:lineRule="exact"/>
        <w:rPr>
          <w:rFonts w:cs="Arial"/>
        </w:rPr>
      </w:pPr>
    </w:p>
    <w:p w:rsidR="004F4A09" w:rsidRDefault="004F4A09" w:rsidP="004F4A09">
      <w:r>
        <w:rPr>
          <w:rFonts w:cs="Arial"/>
        </w:rPr>
        <w:t>(4</w:t>
      </w:r>
      <w:r w:rsidR="009D6A3C">
        <w:rPr>
          <w:rFonts w:cs="Arial"/>
        </w:rPr>
        <w:t>5</w:t>
      </w:r>
      <w:r>
        <w:rPr>
          <w:rFonts w:cs="Arial"/>
        </w:rPr>
        <w:t xml:space="preserve">) </w:t>
      </w:r>
      <w:r w:rsidRPr="0016127A">
        <w:rPr>
          <w:rFonts w:cs="Arial"/>
        </w:rPr>
        <w:t xml:space="preserve">Die Besetzung des örtlichen Baubüros nach Dauer und Umfang ist vom Auftragnehmer in Abstimmung mit dem Auftraggeber in einem Personaleinsatzplan festzulegen. Ebenso sind vom Auftragnehmer die Kosten des Überwachungspersonals je Monat aufgeschlüsselt zu benennen. In diese Monatssätze sind die Leistungen nach der Abnahme der Bauleistungen bis zur vorbehaltlosen Annahme der Schlusszahlung sowie sämtliche Zuschläge und Mehraufwendungen für die vereinbarten Besonderen Leistungen </w:t>
      </w:r>
      <w:r w:rsidRPr="00E673A4">
        <w:rPr>
          <w:rFonts w:cs="Arial"/>
        </w:rPr>
        <w:t>(vgl. TVB-Ingenieurbauwerke)</w:t>
      </w:r>
      <w:r w:rsidRPr="0016127A">
        <w:rPr>
          <w:rFonts w:cs="Arial"/>
        </w:rPr>
        <w:t xml:space="preserve"> einzurechnen.</w:t>
      </w:r>
    </w:p>
    <w:p w:rsidR="004F4A09" w:rsidRDefault="004F4A09" w:rsidP="004F4A09"/>
    <w:p w:rsidR="004F4A09" w:rsidRPr="00E673A4" w:rsidRDefault="004F4A09" w:rsidP="004F4A09">
      <w:pPr>
        <w:pStyle w:val="berschrift6"/>
        <w:numPr>
          <w:ilvl w:val="0"/>
          <w:numId w:val="0"/>
        </w:numPr>
        <w:spacing w:before="0" w:after="0" w:line="240" w:lineRule="atLeast"/>
        <w:rPr>
          <w:rFonts w:ascii="Arial" w:hAnsi="Arial"/>
          <w:b w:val="0"/>
          <w:bCs w:val="0"/>
          <w:sz w:val="20"/>
          <w:szCs w:val="20"/>
        </w:rPr>
      </w:pPr>
      <w:r w:rsidRPr="00E673A4">
        <w:rPr>
          <w:rFonts w:ascii="Arial" w:hAnsi="Arial"/>
          <w:b w:val="0"/>
          <w:bCs w:val="0"/>
          <w:sz w:val="20"/>
          <w:szCs w:val="20"/>
        </w:rPr>
        <w:t>Festhonorar</w:t>
      </w:r>
    </w:p>
    <w:p w:rsidR="004F4A09" w:rsidRPr="0016127A" w:rsidRDefault="004F4A09" w:rsidP="004F4A09">
      <w:pPr>
        <w:pStyle w:val="Textkrper"/>
        <w:spacing w:line="240" w:lineRule="exact"/>
        <w:jc w:val="both"/>
        <w:rPr>
          <w:rFonts w:cs="Arial"/>
        </w:rPr>
      </w:pPr>
      <w:r>
        <w:rPr>
          <w:rFonts w:cs="Arial"/>
        </w:rPr>
        <w:t>(</w:t>
      </w:r>
      <w:r w:rsidR="009D6A3C">
        <w:rPr>
          <w:rFonts w:cs="Arial"/>
        </w:rPr>
        <w:t>46</w:t>
      </w:r>
      <w:r>
        <w:rPr>
          <w:rFonts w:cs="Arial"/>
        </w:rPr>
        <w:t xml:space="preserve">) </w:t>
      </w:r>
      <w:r w:rsidRPr="0016127A">
        <w:rPr>
          <w:rFonts w:cs="Arial"/>
        </w:rPr>
        <w:t>Das Gesamthonorar wird ermittelt aus der Summe der Einzelprodukte aus der ermittelten Einsatzzeit (in Monaten) für jede eingesetzte Person, multipliziert mit dem zugehörigen Monatssatz. Das so ermittelte Honorar wird als Festbetrag vereinbart.</w:t>
      </w:r>
    </w:p>
    <w:p w:rsidR="004F4A09" w:rsidRPr="0016127A" w:rsidRDefault="004F4A09" w:rsidP="004F4A09">
      <w:pPr>
        <w:pStyle w:val="Textkrper"/>
        <w:spacing w:line="240" w:lineRule="exact"/>
        <w:jc w:val="both"/>
        <w:rPr>
          <w:rFonts w:cs="Arial"/>
        </w:rPr>
      </w:pPr>
    </w:p>
    <w:p w:rsidR="004F4A09" w:rsidRPr="00E673A4" w:rsidRDefault="004F4A09" w:rsidP="004F4A09">
      <w:pPr>
        <w:pStyle w:val="berschrift4"/>
        <w:keepNext w:val="0"/>
        <w:spacing w:before="0" w:after="0"/>
        <w:rPr>
          <w:rFonts w:ascii="Arial" w:hAnsi="Arial" w:cs="Arial"/>
          <w:b w:val="0"/>
          <w:sz w:val="20"/>
          <w:szCs w:val="20"/>
          <w:u w:val="single"/>
        </w:rPr>
      </w:pPr>
      <w:r w:rsidRPr="00E673A4">
        <w:rPr>
          <w:rFonts w:ascii="Arial" w:hAnsi="Arial" w:cs="Arial"/>
          <w:b w:val="0"/>
          <w:sz w:val="20"/>
          <w:szCs w:val="20"/>
          <w:u w:val="single"/>
        </w:rPr>
        <w:t>Honorar nach dem nachgewiesenen Zeitbedarf</w:t>
      </w:r>
    </w:p>
    <w:p w:rsidR="008D241C" w:rsidRDefault="008D241C" w:rsidP="008D241C">
      <w:pPr>
        <w:pStyle w:val="berschrift6"/>
        <w:numPr>
          <w:ilvl w:val="0"/>
          <w:numId w:val="0"/>
        </w:numPr>
        <w:spacing w:before="0"/>
        <w:ind w:left="397" w:hanging="397"/>
        <w:rPr>
          <w:rFonts w:ascii="Arial" w:hAnsi="Arial" w:cs="Arial"/>
          <w:b w:val="0"/>
          <w:sz w:val="20"/>
          <w:szCs w:val="20"/>
        </w:rPr>
      </w:pPr>
    </w:p>
    <w:p w:rsidR="004F4A09" w:rsidRPr="0016127A" w:rsidRDefault="004F4A09" w:rsidP="008D241C">
      <w:pPr>
        <w:pStyle w:val="berschrift6"/>
        <w:numPr>
          <w:ilvl w:val="0"/>
          <w:numId w:val="0"/>
        </w:numPr>
        <w:spacing w:before="0" w:after="0"/>
        <w:ind w:left="397" w:hanging="397"/>
        <w:rPr>
          <w:rFonts w:ascii="Arial" w:hAnsi="Arial" w:cs="Arial"/>
          <w:b w:val="0"/>
          <w:sz w:val="20"/>
          <w:szCs w:val="20"/>
        </w:rPr>
      </w:pPr>
      <w:r w:rsidRPr="0016127A">
        <w:rPr>
          <w:rFonts w:ascii="Arial" w:hAnsi="Arial" w:cs="Arial"/>
          <w:b w:val="0"/>
          <w:sz w:val="20"/>
          <w:szCs w:val="20"/>
        </w:rPr>
        <w:t>Einsatzzeiten, Personaleinsatzplan</w:t>
      </w:r>
    </w:p>
    <w:p w:rsidR="004F4A09" w:rsidRPr="0016127A" w:rsidRDefault="004F4A09" w:rsidP="004F4A09">
      <w:pPr>
        <w:pStyle w:val="Textkrper"/>
        <w:spacing w:line="240" w:lineRule="exact"/>
        <w:jc w:val="both"/>
        <w:rPr>
          <w:rFonts w:cs="Arial"/>
        </w:rPr>
      </w:pPr>
      <w:r>
        <w:rPr>
          <w:rFonts w:cs="Arial"/>
        </w:rPr>
        <w:t>(</w:t>
      </w:r>
      <w:r w:rsidR="009D6A3C">
        <w:rPr>
          <w:rFonts w:cs="Arial"/>
        </w:rPr>
        <w:t>47</w:t>
      </w:r>
      <w:r>
        <w:rPr>
          <w:rFonts w:cs="Arial"/>
        </w:rPr>
        <w:t xml:space="preserve">) </w:t>
      </w:r>
      <w:r w:rsidRPr="0016127A">
        <w:rPr>
          <w:rFonts w:cs="Arial"/>
        </w:rPr>
        <w:t>Für die Ermittlung des Honorars für die örtliche Bauüberwachung von Ingenieurbauwerken sind die Einsatzzeiten des Überwachungspersonals während der Bauzeit vom Baubeginn bis zur Abnahme der Bauleistungen maßgebend.</w:t>
      </w:r>
    </w:p>
    <w:p w:rsidR="004F4A09" w:rsidRDefault="004F4A09" w:rsidP="004F4A09">
      <w:pPr>
        <w:pStyle w:val="Textkrper"/>
        <w:spacing w:line="240" w:lineRule="exact"/>
        <w:rPr>
          <w:rFonts w:cs="Arial"/>
        </w:rPr>
      </w:pPr>
    </w:p>
    <w:p w:rsidR="004F4A09" w:rsidRPr="0016127A" w:rsidRDefault="004F4A09" w:rsidP="004F4A09">
      <w:pPr>
        <w:pStyle w:val="Textkrper"/>
        <w:spacing w:line="240" w:lineRule="exact"/>
        <w:jc w:val="both"/>
        <w:rPr>
          <w:rFonts w:cs="Arial"/>
        </w:rPr>
      </w:pPr>
      <w:r>
        <w:rPr>
          <w:rFonts w:cs="Arial"/>
        </w:rPr>
        <w:lastRenderedPageBreak/>
        <w:t>(</w:t>
      </w:r>
      <w:r w:rsidR="009D6A3C">
        <w:rPr>
          <w:rFonts w:cs="Arial"/>
        </w:rPr>
        <w:t>48</w:t>
      </w:r>
      <w:r>
        <w:rPr>
          <w:rFonts w:cs="Arial"/>
        </w:rPr>
        <w:t xml:space="preserve">) </w:t>
      </w:r>
      <w:r w:rsidRPr="0016127A">
        <w:rPr>
          <w:rFonts w:cs="Arial"/>
        </w:rPr>
        <w:t xml:space="preserve">Die Besetzung des örtlichen Baubüros nach Dauer und Umfang ist vom Auftragnehmer in Abstimmung mit dem Auftraggeber in einem Personaleinsatzplan festzulegen. Ebenso sind vom Auftragnehmer die Kosten des Überwachungspersonals im Monat aufgeschlüsselt zu nennen. In diese Monatssätze sind die Leistungen nach der Abnahme der Bauleistungen bis zur vorbehaltlosen Annahme der Schlusszahlung sowie sämtliche Zuschläge und Mehraufwendungen für die vereinbarten Besonderen Leistungen </w:t>
      </w:r>
      <w:r w:rsidRPr="00103D88">
        <w:rPr>
          <w:rFonts w:cs="Arial"/>
        </w:rPr>
        <w:t>(vgl. TVB-Ingenieurbauwerke) einzurec</w:t>
      </w:r>
      <w:r w:rsidRPr="0016127A">
        <w:rPr>
          <w:rFonts w:cs="Arial"/>
        </w:rPr>
        <w:t>hnen.</w:t>
      </w:r>
    </w:p>
    <w:p w:rsidR="008D241C" w:rsidRDefault="008D241C" w:rsidP="008D241C">
      <w:pPr>
        <w:pStyle w:val="berschrift6"/>
        <w:numPr>
          <w:ilvl w:val="0"/>
          <w:numId w:val="0"/>
        </w:numPr>
        <w:spacing w:before="0" w:after="0"/>
        <w:ind w:left="397" w:hanging="397"/>
        <w:rPr>
          <w:rFonts w:ascii="Arial" w:hAnsi="Arial" w:cs="Arial"/>
          <w:b w:val="0"/>
          <w:sz w:val="20"/>
          <w:szCs w:val="20"/>
        </w:rPr>
      </w:pPr>
    </w:p>
    <w:p w:rsidR="004F4A09" w:rsidRPr="0016127A" w:rsidRDefault="004F4A09" w:rsidP="008D241C">
      <w:pPr>
        <w:pStyle w:val="berschrift6"/>
        <w:numPr>
          <w:ilvl w:val="0"/>
          <w:numId w:val="0"/>
        </w:numPr>
        <w:spacing w:before="0" w:after="0"/>
        <w:ind w:left="397" w:hanging="397"/>
        <w:rPr>
          <w:rFonts w:ascii="Arial" w:hAnsi="Arial" w:cs="Arial"/>
          <w:b w:val="0"/>
          <w:sz w:val="20"/>
          <w:szCs w:val="20"/>
        </w:rPr>
      </w:pPr>
      <w:r w:rsidRPr="0016127A">
        <w:rPr>
          <w:rFonts w:ascii="Arial" w:hAnsi="Arial" w:cs="Arial"/>
          <w:b w:val="0"/>
          <w:sz w:val="20"/>
          <w:szCs w:val="20"/>
        </w:rPr>
        <w:t>Honorar auf Nachweis</w:t>
      </w:r>
    </w:p>
    <w:p w:rsidR="004F4A09" w:rsidRDefault="004F4A09" w:rsidP="004F4A09">
      <w:pPr>
        <w:pStyle w:val="Textkrper"/>
        <w:spacing w:line="240" w:lineRule="exact"/>
        <w:jc w:val="both"/>
        <w:rPr>
          <w:rFonts w:cs="Arial"/>
        </w:rPr>
      </w:pPr>
      <w:r>
        <w:rPr>
          <w:rFonts w:cs="Arial"/>
        </w:rPr>
        <w:t>(</w:t>
      </w:r>
      <w:r w:rsidR="009D6A3C">
        <w:rPr>
          <w:rFonts w:cs="Arial"/>
        </w:rPr>
        <w:t>49</w:t>
      </w:r>
      <w:r>
        <w:rPr>
          <w:rFonts w:cs="Arial"/>
        </w:rPr>
        <w:t xml:space="preserve">) </w:t>
      </w:r>
      <w:r w:rsidRPr="0016127A">
        <w:rPr>
          <w:rFonts w:cs="Arial"/>
        </w:rPr>
        <w:t>Das vorläufige Gesamthonorar wird ermittelt aus der Summe der Einzelprodukte aus der geschätzten Einsatzzeit (in Monaten) für jede eingesetzte Person, multipliziert mit dem zugehörigen Monatssatz. Das endgültige Gesamthonorar wird ermittelt aus den nachgewiesenen und vom Auftraggeber anerkannten Einsatzzeiten des Überwachungspersonals.</w:t>
      </w:r>
    </w:p>
    <w:p w:rsidR="004F4A09" w:rsidRPr="0016127A" w:rsidRDefault="004F4A09" w:rsidP="004F4A09">
      <w:pPr>
        <w:pStyle w:val="Textkrper"/>
        <w:spacing w:line="240" w:lineRule="exact"/>
        <w:jc w:val="both"/>
        <w:rPr>
          <w:rFonts w:cs="Arial"/>
        </w:rPr>
      </w:pPr>
    </w:p>
    <w:p w:rsidR="004F4A09" w:rsidRDefault="004F4A09" w:rsidP="004F4A09">
      <w:pPr>
        <w:pStyle w:val="Textkrper"/>
        <w:spacing w:line="240" w:lineRule="exact"/>
        <w:jc w:val="both"/>
        <w:rPr>
          <w:rFonts w:cs="Arial"/>
        </w:rPr>
      </w:pPr>
      <w:r>
        <w:rPr>
          <w:rFonts w:cs="Arial"/>
        </w:rPr>
        <w:t>(</w:t>
      </w:r>
      <w:r w:rsidR="009D6A3C">
        <w:rPr>
          <w:rFonts w:cs="Arial"/>
        </w:rPr>
        <w:t>50</w:t>
      </w:r>
      <w:r>
        <w:rPr>
          <w:rFonts w:cs="Arial"/>
        </w:rPr>
        <w:t xml:space="preserve">) </w:t>
      </w:r>
      <w:r w:rsidRPr="0016127A">
        <w:rPr>
          <w:rFonts w:cs="Arial"/>
        </w:rPr>
        <w:t>Ein Honorar nach nachgewiesenem Zeitbedarf soll nur vereinbart werden, wenn im Einzelfall</w:t>
      </w:r>
      <w:r>
        <w:rPr>
          <w:rFonts w:cs="Arial"/>
        </w:rPr>
        <w:t xml:space="preserve"> </w:t>
      </w:r>
    </w:p>
    <w:p w:rsidR="004F4A09" w:rsidRPr="00BA1053" w:rsidRDefault="004F4A09" w:rsidP="004F4A09">
      <w:pPr>
        <w:pStyle w:val="Textkrper"/>
        <w:numPr>
          <w:ilvl w:val="0"/>
          <w:numId w:val="18"/>
        </w:numPr>
        <w:spacing w:line="240" w:lineRule="exact"/>
        <w:ind w:left="851" w:hanging="425"/>
        <w:jc w:val="both"/>
      </w:pPr>
      <w:r>
        <w:t>ein Honorar als v. H.-Wert der anrechenbaren Kosten zu einem unangemessenen Honorar führen würde und</w:t>
      </w:r>
    </w:p>
    <w:p w:rsidR="004F4A09" w:rsidRDefault="004F4A09" w:rsidP="004F4A09">
      <w:pPr>
        <w:pStyle w:val="Listenabsatz"/>
        <w:numPr>
          <w:ilvl w:val="0"/>
          <w:numId w:val="18"/>
        </w:numPr>
        <w:ind w:left="851" w:hanging="425"/>
      </w:pPr>
      <w:r w:rsidRPr="004F4A09">
        <w:rPr>
          <w:rFonts w:cs="Arial"/>
        </w:rPr>
        <w:t>ein Honorar als Festbetrag nach geschätzter Bauzeit sich wegen Unsicherheiten in der Abschätzung der Bauzeit oder des Personaleinsatzes nicht hinreichend genau bei Vertragsabschluss bestimmen lässt.</w:t>
      </w:r>
    </w:p>
    <w:p w:rsidR="0016127A" w:rsidRPr="0016127A" w:rsidRDefault="0016127A" w:rsidP="007744FE"/>
    <w:sectPr w:rsidR="0016127A" w:rsidRPr="0016127A" w:rsidSect="00D41E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pgNumType w:start="1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BE7" w:rsidRDefault="00345BE7">
      <w:r>
        <w:separator/>
      </w:r>
    </w:p>
  </w:endnote>
  <w:endnote w:type="continuationSeparator" w:id="0">
    <w:p w:rsidR="00345BE7" w:rsidRDefault="00345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A09" w:rsidRPr="004F4A09" w:rsidRDefault="004F4A09" w:rsidP="004F4A09">
    <w:pPr>
      <w:pStyle w:val="Fuzeile"/>
      <w:pBdr>
        <w:top w:val="single" w:sz="4" w:space="1" w:color="auto"/>
      </w:pBdr>
      <w:tabs>
        <w:tab w:val="clear" w:pos="4536"/>
        <w:tab w:val="left" w:pos="3900"/>
      </w:tabs>
      <w:spacing w:line="240" w:lineRule="auto"/>
      <w:rPr>
        <w:rFonts w:cs="Arial"/>
        <w:sz w:val="10"/>
        <w:szCs w:val="10"/>
      </w:rPr>
    </w:pPr>
  </w:p>
  <w:p w:rsidR="004F4A09" w:rsidRPr="004F4A09" w:rsidRDefault="004F4A09" w:rsidP="004F4A09">
    <w:pPr>
      <w:pStyle w:val="Fuzeile"/>
      <w:tabs>
        <w:tab w:val="clear" w:pos="4536"/>
        <w:tab w:val="left" w:pos="3900"/>
      </w:tabs>
      <w:spacing w:line="240" w:lineRule="auto"/>
      <w:rPr>
        <w:rFonts w:cs="Arial"/>
      </w:rPr>
    </w:pPr>
    <w:r w:rsidRPr="001155CE">
      <w:rPr>
        <w:rFonts w:cs="Arial"/>
      </w:rPr>
      <w:t>1</w:t>
    </w:r>
    <w:r>
      <w:rPr>
        <w:rFonts w:cs="Arial"/>
      </w:rPr>
      <w:t xml:space="preserve">.5 </w:t>
    </w:r>
    <w:r w:rsidRPr="001155CE">
      <w:rPr>
        <w:rFonts w:cs="Arial"/>
      </w:rPr>
      <w:t xml:space="preserve">– Seite </w:t>
    </w:r>
    <w:r w:rsidR="007D3CE0" w:rsidRPr="007D3CE0">
      <w:rPr>
        <w:rFonts w:cs="Arial"/>
      </w:rPr>
      <w:fldChar w:fldCharType="begin"/>
    </w:r>
    <w:r w:rsidR="007D3CE0" w:rsidRPr="007D3CE0">
      <w:rPr>
        <w:rFonts w:cs="Arial"/>
      </w:rPr>
      <w:instrText>PAGE   \* MERGEFORMAT</w:instrText>
    </w:r>
    <w:r w:rsidR="007D3CE0" w:rsidRPr="007D3CE0">
      <w:rPr>
        <w:rFonts w:cs="Arial"/>
      </w:rPr>
      <w:fldChar w:fldCharType="separate"/>
    </w:r>
    <w:r w:rsidR="0023541B">
      <w:rPr>
        <w:rFonts w:cs="Arial"/>
        <w:noProof/>
      </w:rPr>
      <w:t>12</w:t>
    </w:r>
    <w:r w:rsidR="007D3CE0" w:rsidRPr="007D3CE0">
      <w:rPr>
        <w:rFonts w:cs="Arial"/>
      </w:rPr>
      <w:fldChar w:fldCharType="end"/>
    </w:r>
    <w:r w:rsidRPr="001155CE">
      <w:rPr>
        <w:rFonts w:cs="Arial"/>
      </w:rPr>
      <w:tab/>
    </w:r>
    <w:r w:rsidR="00317DC5">
      <w:rPr>
        <w:rFonts w:cs="Arial"/>
      </w:rPr>
      <w:t>10504</w:t>
    </w:r>
    <w:r w:rsidR="00317DC5">
      <w:rPr>
        <w:rFonts w:cs="Arial"/>
      </w:rPr>
      <w:tab/>
      <w:t xml:space="preserve">Stand: </w:t>
    </w:r>
    <w:r w:rsidR="00271926">
      <w:rPr>
        <w:rFonts w:cs="Arial"/>
      </w:rPr>
      <w:t>0</w:t>
    </w:r>
    <w:r w:rsidR="00F15821">
      <w:rPr>
        <w:rFonts w:cs="Arial"/>
      </w:rPr>
      <w:t>1</w:t>
    </w:r>
    <w:r w:rsidR="00271926">
      <w:rPr>
        <w:rFonts w:cs="Arial"/>
      </w:rPr>
      <w:t>-</w:t>
    </w:r>
    <w:r w:rsidR="00F15821">
      <w:rPr>
        <w:rFonts w:cs="Arial"/>
      </w:rPr>
      <w:t>2</w:t>
    </w:r>
    <w:r w:rsidR="00271926">
      <w:rPr>
        <w:rFonts w:cs="Arial"/>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A09" w:rsidRPr="004F4A09" w:rsidRDefault="004F4A09" w:rsidP="004F4A09">
    <w:pPr>
      <w:pStyle w:val="Fuzeile"/>
      <w:pBdr>
        <w:top w:val="single" w:sz="4" w:space="1" w:color="auto"/>
      </w:pBdr>
      <w:tabs>
        <w:tab w:val="clear" w:pos="4536"/>
        <w:tab w:val="clear" w:pos="9072"/>
        <w:tab w:val="left" w:pos="3900"/>
        <w:tab w:val="right" w:pos="9639"/>
      </w:tabs>
      <w:spacing w:line="240" w:lineRule="auto"/>
      <w:rPr>
        <w:rFonts w:cs="Arial"/>
        <w:sz w:val="10"/>
        <w:szCs w:val="10"/>
      </w:rPr>
    </w:pPr>
  </w:p>
  <w:p w:rsidR="006A617D" w:rsidRPr="004F4A09" w:rsidRDefault="00964AF4" w:rsidP="004F4A09">
    <w:pPr>
      <w:pStyle w:val="Fuzeile"/>
      <w:tabs>
        <w:tab w:val="clear" w:pos="4536"/>
        <w:tab w:val="left" w:pos="3900"/>
      </w:tabs>
      <w:spacing w:line="240" w:lineRule="auto"/>
      <w:rPr>
        <w:rFonts w:cs="Arial"/>
      </w:rPr>
    </w:pPr>
    <w:r>
      <w:rPr>
        <w:rFonts w:cs="Arial"/>
      </w:rPr>
      <w:t xml:space="preserve">Stand: </w:t>
    </w:r>
    <w:r w:rsidR="00271926">
      <w:rPr>
        <w:rFonts w:cs="Arial"/>
      </w:rPr>
      <w:t>0</w:t>
    </w:r>
    <w:r w:rsidR="00F15821">
      <w:rPr>
        <w:rFonts w:cs="Arial"/>
      </w:rPr>
      <w:t>1</w:t>
    </w:r>
    <w:r w:rsidR="00271926">
      <w:rPr>
        <w:rFonts w:cs="Arial"/>
      </w:rPr>
      <w:t>-</w:t>
    </w:r>
    <w:r w:rsidR="00F15821">
      <w:rPr>
        <w:rFonts w:cs="Arial"/>
      </w:rPr>
      <w:t>2</w:t>
    </w:r>
    <w:r w:rsidR="00271926">
      <w:rPr>
        <w:rFonts w:cs="Arial"/>
      </w:rPr>
      <w:t>1</w:t>
    </w:r>
    <w:r w:rsidR="006A617D" w:rsidRPr="001155CE">
      <w:rPr>
        <w:rFonts w:cs="Arial"/>
      </w:rPr>
      <w:tab/>
    </w:r>
    <w:r w:rsidR="00B41B1D">
      <w:rPr>
        <w:rFonts w:cs="Arial"/>
      </w:rPr>
      <w:t>10504</w:t>
    </w:r>
    <w:r w:rsidR="00B41B1D">
      <w:rPr>
        <w:rFonts w:cs="Arial"/>
      </w:rPr>
      <w:tab/>
    </w:r>
    <w:r w:rsidR="006A617D" w:rsidRPr="001155CE">
      <w:rPr>
        <w:rFonts w:cs="Arial"/>
      </w:rPr>
      <w:t>1</w:t>
    </w:r>
    <w:r w:rsidR="00B41B1D">
      <w:rPr>
        <w:rFonts w:cs="Arial"/>
      </w:rPr>
      <w:t>.5</w:t>
    </w:r>
    <w:r w:rsidR="004F4A09">
      <w:rPr>
        <w:rFonts w:cs="Arial"/>
      </w:rPr>
      <w:t xml:space="preserve"> </w:t>
    </w:r>
    <w:r w:rsidR="006A617D" w:rsidRPr="001155CE">
      <w:rPr>
        <w:rFonts w:cs="Arial"/>
      </w:rPr>
      <w:t xml:space="preserve">– Seite </w:t>
    </w:r>
    <w:r w:rsidR="00D41EE5" w:rsidRPr="00D41EE5">
      <w:rPr>
        <w:rFonts w:cs="Arial"/>
      </w:rPr>
      <w:fldChar w:fldCharType="begin"/>
    </w:r>
    <w:r w:rsidR="00D41EE5" w:rsidRPr="00D41EE5">
      <w:rPr>
        <w:rFonts w:cs="Arial"/>
      </w:rPr>
      <w:instrText>PAGE   \* MERGEFORMAT</w:instrText>
    </w:r>
    <w:r w:rsidR="00D41EE5" w:rsidRPr="00D41EE5">
      <w:rPr>
        <w:rFonts w:cs="Arial"/>
      </w:rPr>
      <w:fldChar w:fldCharType="separate"/>
    </w:r>
    <w:r w:rsidR="0023541B">
      <w:rPr>
        <w:rFonts w:cs="Arial"/>
        <w:noProof/>
      </w:rPr>
      <w:t>17</w:t>
    </w:r>
    <w:r w:rsidR="00D41EE5" w:rsidRPr="00D41EE5">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455" w:rsidRDefault="00A404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BE7" w:rsidRDefault="00345BE7">
      <w:r>
        <w:separator/>
      </w:r>
    </w:p>
  </w:footnote>
  <w:footnote w:type="continuationSeparator" w:id="0">
    <w:p w:rsidR="00345BE7" w:rsidRDefault="00345B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A09" w:rsidRPr="004F4A09" w:rsidRDefault="004F4A09" w:rsidP="004F4A09">
    <w:pPr>
      <w:pStyle w:val="Kopfzeile"/>
      <w:tabs>
        <w:tab w:val="clear" w:pos="4536"/>
        <w:tab w:val="center" w:pos="4820"/>
      </w:tabs>
      <w:spacing w:line="240" w:lineRule="auto"/>
      <w:rPr>
        <w:b/>
        <w:sz w:val="24"/>
        <w:szCs w:val="24"/>
      </w:rPr>
    </w:pPr>
    <w:r w:rsidRPr="004F4A09">
      <w:rPr>
        <w:b/>
        <w:sz w:val="24"/>
        <w:szCs w:val="24"/>
      </w:rPr>
      <w:t>1.5 Leistungsbeschreibung</w:t>
    </w:r>
    <w:r w:rsidRPr="004F4A09">
      <w:rPr>
        <w:b/>
        <w:sz w:val="24"/>
        <w:szCs w:val="24"/>
      </w:rPr>
      <w:tab/>
      <w:t>1 Vergabeunterlagen</w:t>
    </w:r>
    <w:r w:rsidRPr="004F4A09">
      <w:rPr>
        <w:b/>
        <w:sz w:val="24"/>
        <w:szCs w:val="24"/>
      </w:rPr>
      <w:tab/>
      <w:t>HVA F-</w:t>
    </w:r>
    <w:proofErr w:type="spellStart"/>
    <w:r w:rsidRPr="004F4A09">
      <w:rPr>
        <w:b/>
        <w:sz w:val="24"/>
        <w:szCs w:val="24"/>
      </w:rPr>
      <w:t>StB</w:t>
    </w:r>
    <w:proofErr w:type="spellEnd"/>
  </w:p>
  <w:p w:rsidR="004F4A09" w:rsidRPr="004F4A09" w:rsidRDefault="004F4A09" w:rsidP="004F4A09">
    <w:pPr>
      <w:pStyle w:val="Kopfzeile"/>
      <w:pBdr>
        <w:bottom w:val="single" w:sz="4" w:space="1" w:color="auto"/>
      </w:pBdr>
      <w:tabs>
        <w:tab w:val="clear" w:pos="4536"/>
        <w:tab w:val="center" w:pos="4820"/>
      </w:tabs>
      <w:spacing w:line="240" w:lineRule="auto"/>
      <w:rPr>
        <w:b/>
        <w:sz w:val="24"/>
        <w:szCs w:val="24"/>
      </w:rPr>
    </w:pPr>
    <w:r w:rsidRPr="004F4A09">
      <w:rPr>
        <w:b/>
        <w:sz w:val="24"/>
        <w:szCs w:val="24"/>
      </w:rPr>
      <w:t>Honorarermittlung</w:t>
    </w:r>
  </w:p>
  <w:p w:rsidR="004F4A09" w:rsidRPr="004F4A09" w:rsidRDefault="004F4A09" w:rsidP="004F4A09">
    <w:pPr>
      <w:pStyle w:val="Kopfzeile"/>
      <w:pBdr>
        <w:bottom w:val="single" w:sz="4" w:space="1" w:color="auto"/>
      </w:pBdr>
      <w:tabs>
        <w:tab w:val="clear" w:pos="4536"/>
        <w:tab w:val="center" w:pos="4820"/>
      </w:tabs>
      <w:spacing w:line="240" w:lineRule="auto"/>
      <w:rPr>
        <w:b/>
        <w:sz w:val="24"/>
        <w:szCs w:val="24"/>
      </w:rPr>
    </w:pPr>
    <w:r w:rsidRPr="004F4A09">
      <w:rPr>
        <w:b/>
        <w:sz w:val="24"/>
        <w:szCs w:val="24"/>
      </w:rPr>
      <w:t>Fachspezifische Hinweise</w:t>
    </w:r>
  </w:p>
  <w:p w:rsidR="004F4A09" w:rsidRDefault="004F4A0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AF4" w:rsidRPr="004F4A09" w:rsidRDefault="00964AF4" w:rsidP="00964AF4">
    <w:pPr>
      <w:pStyle w:val="Kopfzeile"/>
      <w:tabs>
        <w:tab w:val="clear" w:pos="4536"/>
        <w:tab w:val="center" w:pos="4820"/>
      </w:tabs>
      <w:spacing w:line="240" w:lineRule="auto"/>
      <w:rPr>
        <w:b/>
        <w:sz w:val="24"/>
        <w:szCs w:val="24"/>
      </w:rPr>
    </w:pPr>
    <w:r w:rsidRPr="004F4A09">
      <w:rPr>
        <w:b/>
        <w:sz w:val="24"/>
        <w:szCs w:val="24"/>
      </w:rPr>
      <w:t>HVA F-</w:t>
    </w:r>
    <w:proofErr w:type="spellStart"/>
    <w:r w:rsidRPr="004F4A09">
      <w:rPr>
        <w:b/>
        <w:sz w:val="24"/>
        <w:szCs w:val="24"/>
      </w:rPr>
      <w:t>StB</w:t>
    </w:r>
    <w:proofErr w:type="spellEnd"/>
    <w:r w:rsidRPr="004F4A09">
      <w:rPr>
        <w:b/>
        <w:sz w:val="24"/>
        <w:szCs w:val="24"/>
      </w:rPr>
      <w:tab/>
      <w:t>1 Vergabeunterlagen</w:t>
    </w:r>
    <w:r w:rsidRPr="004F4A09">
      <w:rPr>
        <w:b/>
        <w:sz w:val="24"/>
        <w:szCs w:val="24"/>
      </w:rPr>
      <w:tab/>
      <w:t>1.5 Leistungsbeschreibung</w:t>
    </w:r>
  </w:p>
  <w:p w:rsidR="00964AF4" w:rsidRPr="004F4A09" w:rsidRDefault="00215D28" w:rsidP="00964AF4">
    <w:pPr>
      <w:pStyle w:val="Kopfzeile"/>
      <w:pBdr>
        <w:bottom w:val="single" w:sz="4" w:space="1" w:color="auto"/>
      </w:pBdr>
      <w:tabs>
        <w:tab w:val="clear" w:pos="4536"/>
        <w:tab w:val="center" w:pos="4820"/>
      </w:tabs>
      <w:spacing w:line="240" w:lineRule="auto"/>
      <w:rPr>
        <w:b/>
        <w:sz w:val="24"/>
        <w:szCs w:val="24"/>
      </w:rPr>
    </w:pPr>
    <w:r w:rsidRPr="004F4A09">
      <w:rPr>
        <w:sz w:val="24"/>
        <w:szCs w:val="24"/>
      </w:rPr>
      <w:tab/>
    </w:r>
    <w:r w:rsidRPr="004F4A09">
      <w:rPr>
        <w:sz w:val="24"/>
        <w:szCs w:val="24"/>
      </w:rPr>
      <w:tab/>
    </w:r>
    <w:r w:rsidR="002274A3" w:rsidRPr="004F4A09">
      <w:rPr>
        <w:b/>
        <w:sz w:val="24"/>
        <w:szCs w:val="24"/>
      </w:rPr>
      <w:t>Honorarermittlung</w:t>
    </w:r>
  </w:p>
  <w:p w:rsidR="002274A3" w:rsidRPr="004F4A09" w:rsidRDefault="002274A3" w:rsidP="00964AF4">
    <w:pPr>
      <w:pStyle w:val="Kopfzeile"/>
      <w:pBdr>
        <w:bottom w:val="single" w:sz="4" w:space="1" w:color="auto"/>
      </w:pBdr>
      <w:tabs>
        <w:tab w:val="clear" w:pos="4536"/>
        <w:tab w:val="center" w:pos="4820"/>
      </w:tabs>
      <w:spacing w:line="240" w:lineRule="auto"/>
      <w:rPr>
        <w:b/>
        <w:sz w:val="24"/>
        <w:szCs w:val="24"/>
      </w:rPr>
    </w:pPr>
    <w:r w:rsidRPr="004F4A09">
      <w:rPr>
        <w:b/>
        <w:sz w:val="24"/>
        <w:szCs w:val="24"/>
      </w:rPr>
      <w:tab/>
    </w:r>
    <w:r w:rsidRPr="004F4A09">
      <w:rPr>
        <w:b/>
        <w:sz w:val="24"/>
        <w:szCs w:val="24"/>
      </w:rPr>
      <w:tab/>
      <w:t>Fachspezifische Hinweise</w:t>
    </w:r>
  </w:p>
  <w:p w:rsidR="006A617D" w:rsidRPr="001155CE" w:rsidRDefault="006A617D" w:rsidP="004D4C33">
    <w:pPr>
      <w:pStyle w:val="Kopfzeile"/>
      <w:jc w:val="right"/>
      <w:rPr>
        <w:rFonts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455" w:rsidRDefault="00A4045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C75B9"/>
    <w:multiLevelType w:val="hybridMultilevel"/>
    <w:tmpl w:val="1C4CEB80"/>
    <w:lvl w:ilvl="0" w:tplc="0407000F">
      <w:start w:val="1"/>
      <w:numFmt w:val="decimal"/>
      <w:lvlText w:val="%1."/>
      <w:lvlJc w:val="left"/>
      <w:pPr>
        <w:ind w:left="720" w:hanging="360"/>
      </w:pPr>
      <w:rPr>
        <w:rFonts w:hint="default"/>
        <w:color w:val="auto"/>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DE5F05"/>
    <w:multiLevelType w:val="hybridMultilevel"/>
    <w:tmpl w:val="30F4715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22D5C8B"/>
    <w:multiLevelType w:val="hybridMultilevel"/>
    <w:tmpl w:val="046AB044"/>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6316719"/>
    <w:multiLevelType w:val="hybridMultilevel"/>
    <w:tmpl w:val="52EECD9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7912BD4"/>
    <w:multiLevelType w:val="hybridMultilevel"/>
    <w:tmpl w:val="ABE065A4"/>
    <w:lvl w:ilvl="0" w:tplc="D24C391E">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nsid w:val="2C556989"/>
    <w:multiLevelType w:val="hybridMultilevel"/>
    <w:tmpl w:val="F4620F48"/>
    <w:lvl w:ilvl="0" w:tplc="78DC32E4">
      <w:start w:val="1"/>
      <w:numFmt w:val="decimal"/>
      <w:pStyle w:val="berschrift6"/>
      <w:lvlText w:val="(%1)"/>
      <w:lvlJc w:val="left"/>
      <w:pPr>
        <w:tabs>
          <w:tab w:val="num" w:pos="357"/>
        </w:tabs>
        <w:ind w:left="397" w:hanging="397"/>
      </w:pPr>
      <w:rPr>
        <w:rFonts w:ascii="Arial" w:hAnsi="Arial"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5CB60E2"/>
    <w:multiLevelType w:val="hybridMultilevel"/>
    <w:tmpl w:val="7DE0584C"/>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D0E783B"/>
    <w:multiLevelType w:val="hybridMultilevel"/>
    <w:tmpl w:val="D584D16E"/>
    <w:lvl w:ilvl="0" w:tplc="D24C391E">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nsid w:val="3F321D38"/>
    <w:multiLevelType w:val="hybridMultilevel"/>
    <w:tmpl w:val="9EEA132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0327594"/>
    <w:multiLevelType w:val="hybridMultilevel"/>
    <w:tmpl w:val="E4925E04"/>
    <w:lvl w:ilvl="0" w:tplc="95AEB942">
      <w:start w:val="1"/>
      <w:numFmt w:val="decimal"/>
      <w:lvlText w:val="(%1)"/>
      <w:lvlJc w:val="left"/>
      <w:pPr>
        <w:tabs>
          <w:tab w:val="num" w:pos="900"/>
        </w:tabs>
        <w:ind w:left="900" w:hanging="360"/>
      </w:pPr>
      <w:rPr>
        <w:rFont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D24C391E">
      <w:start w:val="1"/>
      <w:numFmt w:val="bullet"/>
      <w:lvlText w:val=""/>
      <w:lvlJc w:val="left"/>
      <w:pPr>
        <w:tabs>
          <w:tab w:val="num" w:pos="2340"/>
        </w:tabs>
        <w:ind w:left="2340" w:hanging="360"/>
      </w:pPr>
      <w:rPr>
        <w:rFonts w:ascii="Symbol" w:hAnsi="Symbol" w:hint="default"/>
        <w:color w:val="auto"/>
      </w:rPr>
    </w:lvl>
    <w:lvl w:ilvl="3" w:tplc="82D0FF9E">
      <w:start w:val="1"/>
      <w:numFmt w:val="bullet"/>
      <w:lvlText w:val=""/>
      <w:lvlJc w:val="left"/>
      <w:pPr>
        <w:tabs>
          <w:tab w:val="num" w:pos="2934"/>
        </w:tabs>
        <w:ind w:left="2934" w:hanging="414"/>
      </w:pPr>
      <w:rPr>
        <w:rFonts w:ascii="Symbol" w:hAnsi="Symbol" w:hint="default"/>
        <w:color w:val="auto"/>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542305D5"/>
    <w:multiLevelType w:val="multilevel"/>
    <w:tmpl w:val="0407001D"/>
    <w:styleLink w:val="Formatvorlageberschrift7Arial13ptFettVor0ptNach0pt2"/>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9B412EA"/>
    <w:multiLevelType w:val="hybridMultilevel"/>
    <w:tmpl w:val="A0EAB21C"/>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696E7D4A"/>
    <w:multiLevelType w:val="hybridMultilevel"/>
    <w:tmpl w:val="5AC0F038"/>
    <w:lvl w:ilvl="0" w:tplc="A96C0A4C">
      <w:start w:val="1"/>
      <w:numFmt w:val="bullet"/>
      <w:lvlText w:val=""/>
      <w:lvlJc w:val="left"/>
      <w:pPr>
        <w:ind w:left="1080" w:hanging="360"/>
      </w:pPr>
      <w:rPr>
        <w:rFonts w:ascii="Symbol" w:hAnsi="Symbol" w:hint="default"/>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6B752964"/>
    <w:multiLevelType w:val="hybridMultilevel"/>
    <w:tmpl w:val="361A10D4"/>
    <w:lvl w:ilvl="0" w:tplc="D24C391E">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4">
    <w:nsid w:val="6CEE3488"/>
    <w:multiLevelType w:val="hybridMultilevel"/>
    <w:tmpl w:val="8DFC5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89B1C84"/>
    <w:multiLevelType w:val="hybridMultilevel"/>
    <w:tmpl w:val="3E92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9E353A9"/>
    <w:multiLevelType w:val="hybridMultilevel"/>
    <w:tmpl w:val="562E99F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9"/>
  </w:num>
  <w:num w:numId="4">
    <w:abstractNumId w:val="11"/>
  </w:num>
  <w:num w:numId="5">
    <w:abstractNumId w:val="2"/>
  </w:num>
  <w:num w:numId="6">
    <w:abstractNumId w:val="16"/>
  </w:num>
  <w:num w:numId="7">
    <w:abstractNumId w:val="8"/>
  </w:num>
  <w:num w:numId="8">
    <w:abstractNumId w:val="3"/>
  </w:num>
  <w:num w:numId="9">
    <w:abstractNumId w:val="6"/>
  </w:num>
  <w:num w:numId="10">
    <w:abstractNumId w:val="1"/>
  </w:num>
  <w:num w:numId="11">
    <w:abstractNumId w:val="14"/>
  </w:num>
  <w:num w:numId="12">
    <w:abstractNumId w:val="15"/>
  </w:num>
  <w:num w:numId="13">
    <w:abstractNumId w:val="11"/>
  </w:num>
  <w:num w:numId="14">
    <w:abstractNumId w:val="13"/>
  </w:num>
  <w:num w:numId="15">
    <w:abstractNumId w:val="4"/>
  </w:num>
  <w:num w:numId="16">
    <w:abstractNumId w:val="0"/>
  </w:num>
  <w:num w:numId="17">
    <w:abstractNumId w:val="7"/>
  </w:num>
  <w:num w:numId="18">
    <w:abstractNumId w:val="12"/>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LBV Hermann, Thomas">
    <w15:presenceInfo w15:providerId="AD" w15:userId="S-1-5-21-3299437031-3701229685-261804048-23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evenAndOddHeaders/>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CE"/>
    <w:rsid w:val="00005793"/>
    <w:rsid w:val="00005ECC"/>
    <w:rsid w:val="000149B0"/>
    <w:rsid w:val="000200A0"/>
    <w:rsid w:val="00023036"/>
    <w:rsid w:val="0004143D"/>
    <w:rsid w:val="00044D1C"/>
    <w:rsid w:val="000925EF"/>
    <w:rsid w:val="000A0F6E"/>
    <w:rsid w:val="000C3ACF"/>
    <w:rsid w:val="000C6210"/>
    <w:rsid w:val="000D1CBF"/>
    <w:rsid w:val="000E75C1"/>
    <w:rsid w:val="000F090B"/>
    <w:rsid w:val="001003FA"/>
    <w:rsid w:val="00103D88"/>
    <w:rsid w:val="00104BEA"/>
    <w:rsid w:val="001114A2"/>
    <w:rsid w:val="001114EC"/>
    <w:rsid w:val="00113E5E"/>
    <w:rsid w:val="001155CE"/>
    <w:rsid w:val="00117088"/>
    <w:rsid w:val="00121BC9"/>
    <w:rsid w:val="00122E5B"/>
    <w:rsid w:val="001272C1"/>
    <w:rsid w:val="0014208E"/>
    <w:rsid w:val="00150667"/>
    <w:rsid w:val="001602FE"/>
    <w:rsid w:val="0016127A"/>
    <w:rsid w:val="001701E9"/>
    <w:rsid w:val="001775F3"/>
    <w:rsid w:val="0018290E"/>
    <w:rsid w:val="00184953"/>
    <w:rsid w:val="001A0B37"/>
    <w:rsid w:val="001A3788"/>
    <w:rsid w:val="001B6BB7"/>
    <w:rsid w:val="001C59B7"/>
    <w:rsid w:val="001E0624"/>
    <w:rsid w:val="001E240E"/>
    <w:rsid w:val="001E40CE"/>
    <w:rsid w:val="001E473C"/>
    <w:rsid w:val="001E5822"/>
    <w:rsid w:val="001F0AB4"/>
    <w:rsid w:val="001F1218"/>
    <w:rsid w:val="00215D28"/>
    <w:rsid w:val="002274A3"/>
    <w:rsid w:val="00231839"/>
    <w:rsid w:val="002341CC"/>
    <w:rsid w:val="0023541B"/>
    <w:rsid w:val="00236573"/>
    <w:rsid w:val="00242EE2"/>
    <w:rsid w:val="00256F56"/>
    <w:rsid w:val="002666AF"/>
    <w:rsid w:val="00271926"/>
    <w:rsid w:val="00295787"/>
    <w:rsid w:val="002A7513"/>
    <w:rsid w:val="002B6295"/>
    <w:rsid w:val="002C33AE"/>
    <w:rsid w:val="002D619E"/>
    <w:rsid w:val="002E4357"/>
    <w:rsid w:val="002F00E4"/>
    <w:rsid w:val="002F4B5B"/>
    <w:rsid w:val="002F6B36"/>
    <w:rsid w:val="003149F4"/>
    <w:rsid w:val="0031661B"/>
    <w:rsid w:val="00317DC5"/>
    <w:rsid w:val="0032165A"/>
    <w:rsid w:val="003408D1"/>
    <w:rsid w:val="00345BE7"/>
    <w:rsid w:val="00347BFB"/>
    <w:rsid w:val="00356086"/>
    <w:rsid w:val="00356AE9"/>
    <w:rsid w:val="003759CB"/>
    <w:rsid w:val="00376FF5"/>
    <w:rsid w:val="00390980"/>
    <w:rsid w:val="00391A6B"/>
    <w:rsid w:val="00392C2A"/>
    <w:rsid w:val="003A4942"/>
    <w:rsid w:val="003A55F0"/>
    <w:rsid w:val="003A6054"/>
    <w:rsid w:val="003C1E44"/>
    <w:rsid w:val="003C2376"/>
    <w:rsid w:val="003F3DEE"/>
    <w:rsid w:val="00407E66"/>
    <w:rsid w:val="00411F7F"/>
    <w:rsid w:val="00412BD3"/>
    <w:rsid w:val="00431CBD"/>
    <w:rsid w:val="00437F3A"/>
    <w:rsid w:val="0044277B"/>
    <w:rsid w:val="00443A57"/>
    <w:rsid w:val="004520C0"/>
    <w:rsid w:val="00474E9A"/>
    <w:rsid w:val="004778B0"/>
    <w:rsid w:val="00482C57"/>
    <w:rsid w:val="00493E5D"/>
    <w:rsid w:val="004A3234"/>
    <w:rsid w:val="004C4870"/>
    <w:rsid w:val="004D0929"/>
    <w:rsid w:val="004D4C33"/>
    <w:rsid w:val="004D5253"/>
    <w:rsid w:val="004E0133"/>
    <w:rsid w:val="004E37FE"/>
    <w:rsid w:val="004F4A09"/>
    <w:rsid w:val="00502D73"/>
    <w:rsid w:val="00513C7B"/>
    <w:rsid w:val="005304D4"/>
    <w:rsid w:val="00532F9A"/>
    <w:rsid w:val="00533F36"/>
    <w:rsid w:val="005362F5"/>
    <w:rsid w:val="0054003D"/>
    <w:rsid w:val="0054523A"/>
    <w:rsid w:val="00547655"/>
    <w:rsid w:val="0055756F"/>
    <w:rsid w:val="00563E28"/>
    <w:rsid w:val="00566E9C"/>
    <w:rsid w:val="0057187D"/>
    <w:rsid w:val="00597655"/>
    <w:rsid w:val="005B1ACB"/>
    <w:rsid w:val="005B52B5"/>
    <w:rsid w:val="005B6232"/>
    <w:rsid w:val="005B6A6C"/>
    <w:rsid w:val="005C0562"/>
    <w:rsid w:val="005C4387"/>
    <w:rsid w:val="005C70EB"/>
    <w:rsid w:val="005E3108"/>
    <w:rsid w:val="005F09E8"/>
    <w:rsid w:val="005F745A"/>
    <w:rsid w:val="006206AD"/>
    <w:rsid w:val="00625E8F"/>
    <w:rsid w:val="006433EB"/>
    <w:rsid w:val="00662505"/>
    <w:rsid w:val="00672417"/>
    <w:rsid w:val="00674673"/>
    <w:rsid w:val="00677760"/>
    <w:rsid w:val="0068135D"/>
    <w:rsid w:val="006A617D"/>
    <w:rsid w:val="006C2EA5"/>
    <w:rsid w:val="006D5D5B"/>
    <w:rsid w:val="00702962"/>
    <w:rsid w:val="00703B7E"/>
    <w:rsid w:val="00706AFC"/>
    <w:rsid w:val="00710503"/>
    <w:rsid w:val="00717153"/>
    <w:rsid w:val="007210A9"/>
    <w:rsid w:val="007354AF"/>
    <w:rsid w:val="00747F01"/>
    <w:rsid w:val="00750369"/>
    <w:rsid w:val="00753D4D"/>
    <w:rsid w:val="00765165"/>
    <w:rsid w:val="007744FE"/>
    <w:rsid w:val="00783604"/>
    <w:rsid w:val="00797178"/>
    <w:rsid w:val="007A74B6"/>
    <w:rsid w:val="007A7DC3"/>
    <w:rsid w:val="007D3CE0"/>
    <w:rsid w:val="007D47D3"/>
    <w:rsid w:val="007E25B4"/>
    <w:rsid w:val="007E6749"/>
    <w:rsid w:val="007F086C"/>
    <w:rsid w:val="007F557E"/>
    <w:rsid w:val="007F77CC"/>
    <w:rsid w:val="00815809"/>
    <w:rsid w:val="0082374E"/>
    <w:rsid w:val="00832FCD"/>
    <w:rsid w:val="008607CF"/>
    <w:rsid w:val="00864BA1"/>
    <w:rsid w:val="0087222F"/>
    <w:rsid w:val="008726C9"/>
    <w:rsid w:val="0089722C"/>
    <w:rsid w:val="008A497A"/>
    <w:rsid w:val="008C3345"/>
    <w:rsid w:val="008D241C"/>
    <w:rsid w:val="008D4F74"/>
    <w:rsid w:val="008E0BA6"/>
    <w:rsid w:val="008E155E"/>
    <w:rsid w:val="008E7183"/>
    <w:rsid w:val="009260BC"/>
    <w:rsid w:val="00926637"/>
    <w:rsid w:val="009266DB"/>
    <w:rsid w:val="0092759D"/>
    <w:rsid w:val="00933A65"/>
    <w:rsid w:val="009372DC"/>
    <w:rsid w:val="00937D63"/>
    <w:rsid w:val="00957EE4"/>
    <w:rsid w:val="00960E13"/>
    <w:rsid w:val="00964AF4"/>
    <w:rsid w:val="00977F16"/>
    <w:rsid w:val="009806DA"/>
    <w:rsid w:val="009C2951"/>
    <w:rsid w:val="009D6A3C"/>
    <w:rsid w:val="009E70CD"/>
    <w:rsid w:val="009F23F9"/>
    <w:rsid w:val="009F4801"/>
    <w:rsid w:val="00A02BDC"/>
    <w:rsid w:val="00A10046"/>
    <w:rsid w:val="00A16877"/>
    <w:rsid w:val="00A17B6C"/>
    <w:rsid w:val="00A356FA"/>
    <w:rsid w:val="00A40455"/>
    <w:rsid w:val="00A41777"/>
    <w:rsid w:val="00A74204"/>
    <w:rsid w:val="00A92338"/>
    <w:rsid w:val="00AA0733"/>
    <w:rsid w:val="00AA3A8A"/>
    <w:rsid w:val="00AA6B19"/>
    <w:rsid w:val="00AB2A40"/>
    <w:rsid w:val="00AB5FA3"/>
    <w:rsid w:val="00AD104A"/>
    <w:rsid w:val="00B162BB"/>
    <w:rsid w:val="00B17234"/>
    <w:rsid w:val="00B34AF1"/>
    <w:rsid w:val="00B361DD"/>
    <w:rsid w:val="00B41B1D"/>
    <w:rsid w:val="00B43256"/>
    <w:rsid w:val="00B657A3"/>
    <w:rsid w:val="00B71ED8"/>
    <w:rsid w:val="00BA1053"/>
    <w:rsid w:val="00BA6AE7"/>
    <w:rsid w:val="00BF40B8"/>
    <w:rsid w:val="00BF7798"/>
    <w:rsid w:val="00C06FAB"/>
    <w:rsid w:val="00C3134B"/>
    <w:rsid w:val="00C501C9"/>
    <w:rsid w:val="00C50816"/>
    <w:rsid w:val="00C6285B"/>
    <w:rsid w:val="00C72B13"/>
    <w:rsid w:val="00C87F69"/>
    <w:rsid w:val="00C94791"/>
    <w:rsid w:val="00CB3632"/>
    <w:rsid w:val="00CB49E2"/>
    <w:rsid w:val="00CF4C49"/>
    <w:rsid w:val="00D02383"/>
    <w:rsid w:val="00D02537"/>
    <w:rsid w:val="00D24964"/>
    <w:rsid w:val="00D41EE5"/>
    <w:rsid w:val="00D43ADE"/>
    <w:rsid w:val="00D53D94"/>
    <w:rsid w:val="00D647AA"/>
    <w:rsid w:val="00D70344"/>
    <w:rsid w:val="00D73DC2"/>
    <w:rsid w:val="00D77ACA"/>
    <w:rsid w:val="00D900C1"/>
    <w:rsid w:val="00D91635"/>
    <w:rsid w:val="00DA0369"/>
    <w:rsid w:val="00DD26F0"/>
    <w:rsid w:val="00DE40A6"/>
    <w:rsid w:val="00DE40B7"/>
    <w:rsid w:val="00DE60BD"/>
    <w:rsid w:val="00E11CE7"/>
    <w:rsid w:val="00E136DC"/>
    <w:rsid w:val="00E15F83"/>
    <w:rsid w:val="00E3549A"/>
    <w:rsid w:val="00E36EA6"/>
    <w:rsid w:val="00E45A14"/>
    <w:rsid w:val="00E4794D"/>
    <w:rsid w:val="00E51244"/>
    <w:rsid w:val="00E62F12"/>
    <w:rsid w:val="00E673A4"/>
    <w:rsid w:val="00E778D5"/>
    <w:rsid w:val="00E936F2"/>
    <w:rsid w:val="00EC39A7"/>
    <w:rsid w:val="00ED0B8E"/>
    <w:rsid w:val="00ED7B0A"/>
    <w:rsid w:val="00EE478A"/>
    <w:rsid w:val="00EF28A1"/>
    <w:rsid w:val="00F070C6"/>
    <w:rsid w:val="00F15821"/>
    <w:rsid w:val="00F24577"/>
    <w:rsid w:val="00F258CE"/>
    <w:rsid w:val="00F52F7D"/>
    <w:rsid w:val="00F6757E"/>
    <w:rsid w:val="00F70374"/>
    <w:rsid w:val="00F74527"/>
    <w:rsid w:val="00F96A17"/>
    <w:rsid w:val="00FA5F92"/>
    <w:rsid w:val="00FA79EB"/>
    <w:rsid w:val="00FD5C5B"/>
    <w:rsid w:val="00FF2A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numPr>
        <w:numId w:val="1"/>
      </w:num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2"/>
      </w:numPr>
    </w:pPr>
  </w:style>
  <w:style w:type="character" w:styleId="Kommentarzeichen">
    <w:name w:val="annotation reference"/>
    <w:semiHidden/>
    <w:rsid w:val="003C1E44"/>
    <w:rPr>
      <w:sz w:val="16"/>
      <w:szCs w:val="16"/>
    </w:rPr>
  </w:style>
  <w:style w:type="paragraph" w:styleId="Kommentartext">
    <w:name w:val="annotation text"/>
    <w:basedOn w:val="Standard"/>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paragraph" w:styleId="Dokumentstruktur">
    <w:name w:val="Document Map"/>
    <w:basedOn w:val="Standard"/>
    <w:semiHidden/>
    <w:rsid w:val="00502D73"/>
    <w:pPr>
      <w:shd w:val="clear" w:color="auto" w:fill="000080"/>
    </w:pPr>
    <w:rPr>
      <w:rFonts w:ascii="Tahoma" w:hAnsi="Tahoma" w:cs="Tahoma"/>
    </w:rPr>
  </w:style>
  <w:style w:type="table" w:styleId="Tabellenraster">
    <w:name w:val="Table Grid"/>
    <w:basedOn w:val="NormaleTabelle"/>
    <w:rsid w:val="001A0B37"/>
    <w:pPr>
      <w:spacing w:line="24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44D1C"/>
    <w:pPr>
      <w:ind w:left="720"/>
      <w:contextualSpacing/>
    </w:pPr>
  </w:style>
  <w:style w:type="table" w:customStyle="1" w:styleId="Tabellenraster1">
    <w:name w:val="Tabellenraster1"/>
    <w:basedOn w:val="NormaleTabelle"/>
    <w:next w:val="Tabellenraster"/>
    <w:rsid w:val="00D90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71ED8"/>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numPr>
        <w:numId w:val="1"/>
      </w:num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2"/>
      </w:numPr>
    </w:pPr>
  </w:style>
  <w:style w:type="character" w:styleId="Kommentarzeichen">
    <w:name w:val="annotation reference"/>
    <w:semiHidden/>
    <w:rsid w:val="003C1E44"/>
    <w:rPr>
      <w:sz w:val="16"/>
      <w:szCs w:val="16"/>
    </w:rPr>
  </w:style>
  <w:style w:type="paragraph" w:styleId="Kommentartext">
    <w:name w:val="annotation text"/>
    <w:basedOn w:val="Standard"/>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paragraph" w:styleId="Dokumentstruktur">
    <w:name w:val="Document Map"/>
    <w:basedOn w:val="Standard"/>
    <w:semiHidden/>
    <w:rsid w:val="00502D73"/>
    <w:pPr>
      <w:shd w:val="clear" w:color="auto" w:fill="000080"/>
    </w:pPr>
    <w:rPr>
      <w:rFonts w:ascii="Tahoma" w:hAnsi="Tahoma" w:cs="Tahoma"/>
    </w:rPr>
  </w:style>
  <w:style w:type="table" w:styleId="Tabellenraster">
    <w:name w:val="Table Grid"/>
    <w:basedOn w:val="NormaleTabelle"/>
    <w:rsid w:val="001A0B37"/>
    <w:pPr>
      <w:spacing w:line="24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44D1C"/>
    <w:pPr>
      <w:ind w:left="720"/>
      <w:contextualSpacing/>
    </w:pPr>
  </w:style>
  <w:style w:type="table" w:customStyle="1" w:styleId="Tabellenraster1">
    <w:name w:val="Tabellenraster1"/>
    <w:basedOn w:val="NormaleTabelle"/>
    <w:next w:val="Tabellenraster"/>
    <w:rsid w:val="00D90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71ED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192378">
      <w:bodyDiv w:val="1"/>
      <w:marLeft w:val="0"/>
      <w:marRight w:val="0"/>
      <w:marTop w:val="0"/>
      <w:marBottom w:val="0"/>
      <w:divBdr>
        <w:top w:val="none" w:sz="0" w:space="0" w:color="auto"/>
        <w:left w:val="none" w:sz="0" w:space="0" w:color="auto"/>
        <w:bottom w:val="none" w:sz="0" w:space="0" w:color="auto"/>
        <w:right w:val="none" w:sz="0" w:space="0" w:color="auto"/>
      </w:divBdr>
    </w:div>
    <w:div w:id="206729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7D463-92DA-46CB-B793-29548E48C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7</Pages>
  <Words>2332</Words>
  <Characters>15164</Characters>
  <Application>Microsoft Office Word</Application>
  <DocSecurity>0</DocSecurity>
  <Lines>126</Lines>
  <Paragraphs>34</Paragraphs>
  <ScaleCrop>false</ScaleCrop>
  <HeadingPairs>
    <vt:vector size="2" baseType="variant">
      <vt:variant>
        <vt:lpstr>Titel</vt:lpstr>
      </vt:variant>
      <vt:variant>
        <vt:i4>1</vt:i4>
      </vt:variant>
    </vt:vector>
  </HeadingPairs>
  <TitlesOfParts>
    <vt:vector size="1" baseType="lpstr">
      <vt:lpstr>Objektplanung Ingenieurbauwerke (HOAI Teil 3, Abschnitt 3)</vt:lpstr>
    </vt:vector>
  </TitlesOfParts>
  <Company>LS NRW</Company>
  <LinksUpToDate>false</LinksUpToDate>
  <CharactersWithSpaces>17462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Objektplanung Ingenieurbauwerke (HOAI Teil 3, Abschnitt 3)</dc:title>
  <dc:creator>p6514214</dc:creator>
  <cp:lastModifiedBy>Pfeifer, Michael</cp:lastModifiedBy>
  <cp:revision>4</cp:revision>
  <cp:lastPrinted>2019-05-20T11:12:00Z</cp:lastPrinted>
  <dcterms:created xsi:type="dcterms:W3CDTF">2020-12-02T09:08:00Z</dcterms:created>
  <dcterms:modified xsi:type="dcterms:W3CDTF">2020-12-16T14:00:00Z</dcterms:modified>
</cp:coreProperties>
</file>