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EBE" w:rsidRPr="000C5EBE" w:rsidRDefault="000C5EBE" w:rsidP="000C5EBE">
      <w:pPr>
        <w:jc w:val="both"/>
        <w:rPr>
          <w:rFonts w:cs="Arial"/>
          <w:sz w:val="20"/>
        </w:rPr>
      </w:pPr>
      <w:bookmarkStart w:id="0" w:name="_GoBack"/>
      <w:bookmarkEnd w:id="0"/>
    </w:p>
    <w:p w:rsidR="000C5EBE" w:rsidRPr="000C5EBE" w:rsidRDefault="000C5EBE" w:rsidP="000C5EBE">
      <w:pPr>
        <w:pStyle w:val="berschrift1"/>
        <w:tabs>
          <w:tab w:val="left" w:pos="350"/>
        </w:tabs>
        <w:spacing w:before="0" w:after="0"/>
        <w:jc w:val="both"/>
        <w:rPr>
          <w:rFonts w:cs="Arial"/>
          <w:sz w:val="24"/>
          <w:szCs w:val="24"/>
        </w:rPr>
      </w:pPr>
      <w:bookmarkStart w:id="1" w:name="_Toc376280731"/>
      <w:r w:rsidRPr="000C5EBE">
        <w:rPr>
          <w:rFonts w:cs="Arial"/>
          <w:sz w:val="24"/>
          <w:szCs w:val="24"/>
        </w:rPr>
        <w:t>A.</w:t>
      </w:r>
      <w:r w:rsidR="006C5A7C">
        <w:rPr>
          <w:rFonts w:cs="Arial"/>
          <w:sz w:val="24"/>
          <w:szCs w:val="24"/>
        </w:rPr>
        <w:t xml:space="preserve"> </w:t>
      </w:r>
      <w:r w:rsidRPr="000C5EBE">
        <w:rPr>
          <w:rFonts w:cs="Arial"/>
          <w:sz w:val="24"/>
          <w:szCs w:val="24"/>
        </w:rPr>
        <w:t>Allgemeines</w:t>
      </w:r>
      <w:bookmarkEnd w:id="1"/>
    </w:p>
    <w:p w:rsidR="000C5EBE" w:rsidRPr="000C5EBE" w:rsidRDefault="000C5EBE" w:rsidP="000C5EBE">
      <w:pPr>
        <w:tabs>
          <w:tab w:val="left" w:pos="567"/>
        </w:tabs>
        <w:jc w:val="both"/>
        <w:rPr>
          <w:rFonts w:cs="Arial"/>
          <w:sz w:val="20"/>
        </w:rPr>
      </w:pPr>
    </w:p>
    <w:p w:rsidR="000C5EBE" w:rsidRPr="000611F9" w:rsidRDefault="000C5EBE" w:rsidP="000C5EBE">
      <w:pPr>
        <w:pStyle w:val="berschrift2"/>
        <w:tabs>
          <w:tab w:val="left" w:pos="322"/>
        </w:tabs>
        <w:spacing w:before="0" w:after="0"/>
        <w:jc w:val="both"/>
        <w:rPr>
          <w:rFonts w:cs="Arial"/>
          <w:sz w:val="22"/>
          <w:szCs w:val="22"/>
        </w:rPr>
      </w:pPr>
      <w:bookmarkStart w:id="2" w:name="_Toc368645038"/>
      <w:bookmarkStart w:id="3" w:name="_Toc376280732"/>
      <w:r w:rsidRPr="000611F9">
        <w:rPr>
          <w:rFonts w:cs="Arial"/>
          <w:sz w:val="22"/>
          <w:szCs w:val="22"/>
        </w:rPr>
        <w:t>1.</w:t>
      </w:r>
      <w:r w:rsidR="006C5A7C" w:rsidRPr="000611F9">
        <w:rPr>
          <w:rFonts w:cs="Arial"/>
          <w:sz w:val="22"/>
          <w:szCs w:val="22"/>
        </w:rPr>
        <w:t xml:space="preserve"> </w:t>
      </w:r>
      <w:r w:rsidRPr="000611F9">
        <w:rPr>
          <w:rFonts w:cs="Arial"/>
          <w:sz w:val="22"/>
          <w:szCs w:val="22"/>
        </w:rPr>
        <w:t>Geltungsbereich</w:t>
      </w:r>
      <w:bookmarkEnd w:id="2"/>
      <w:bookmarkEnd w:id="3"/>
    </w:p>
    <w:p w:rsidR="000C5EBE" w:rsidRPr="000C5EBE" w:rsidRDefault="000C5EBE" w:rsidP="000C5EBE"/>
    <w:p w:rsidR="000C5EBE" w:rsidRPr="000C5EBE" w:rsidRDefault="000C5EBE" w:rsidP="000C5EBE">
      <w:pPr>
        <w:pStyle w:val="Textkrper"/>
        <w:spacing w:after="0"/>
        <w:rPr>
          <w:rFonts w:cs="Arial"/>
          <w:sz w:val="20"/>
        </w:rPr>
      </w:pPr>
      <w:r w:rsidRPr="000C5EBE">
        <w:rPr>
          <w:rFonts w:cs="Arial"/>
          <w:sz w:val="20"/>
        </w:rPr>
        <w:t>Die „Technischen Vertragsbedingungen Objektplanung</w:t>
      </w:r>
      <w:r w:rsidRPr="000C5EBE">
        <w:rPr>
          <w:rFonts w:cs="Arial"/>
          <w:b/>
          <w:sz w:val="20"/>
        </w:rPr>
        <w:t xml:space="preserve"> </w:t>
      </w:r>
      <w:r w:rsidRPr="000C5EBE">
        <w:rPr>
          <w:rFonts w:cs="Arial"/>
          <w:sz w:val="20"/>
        </w:rPr>
        <w:t>Verkehrsanlagen“ (TVB-Verkehrsanlagen) umfa</w:t>
      </w:r>
      <w:r w:rsidRPr="000C5EBE">
        <w:rPr>
          <w:rFonts w:cs="Arial"/>
          <w:sz w:val="20"/>
        </w:rPr>
        <w:t>s</w:t>
      </w:r>
      <w:r w:rsidRPr="000C5EBE">
        <w:rPr>
          <w:rFonts w:cs="Arial"/>
          <w:sz w:val="20"/>
        </w:rPr>
        <w:t>sen Verkehrsanlagen gemäß § 45 Nr.1 HOAI sowie darüber hinaus die in § 45 Nr. 1 ausgenommenen sel</w:t>
      </w:r>
      <w:r w:rsidRPr="000C5EBE">
        <w:rPr>
          <w:rFonts w:cs="Arial"/>
          <w:sz w:val="20"/>
        </w:rPr>
        <w:t>b</w:t>
      </w:r>
      <w:r w:rsidRPr="000C5EBE">
        <w:rPr>
          <w:rFonts w:cs="Arial"/>
          <w:sz w:val="20"/>
        </w:rPr>
        <w:t>ständigen Rad-, Geh- und Wirtschaftswege.</w:t>
      </w:r>
    </w:p>
    <w:p w:rsidR="000C5EBE" w:rsidRDefault="000C5EBE" w:rsidP="000C5EBE">
      <w:pPr>
        <w:pStyle w:val="Textkrper"/>
        <w:spacing w:after="0"/>
        <w:rPr>
          <w:rFonts w:cs="Arial"/>
          <w:sz w:val="20"/>
        </w:rPr>
      </w:pPr>
    </w:p>
    <w:p w:rsidR="000C5EBE" w:rsidRPr="000C5EBE" w:rsidRDefault="000C5EBE" w:rsidP="000C5EBE">
      <w:pPr>
        <w:pStyle w:val="Textkrper"/>
        <w:spacing w:after="0"/>
        <w:rPr>
          <w:rFonts w:cs="Arial"/>
          <w:sz w:val="20"/>
        </w:rPr>
      </w:pPr>
    </w:p>
    <w:p w:rsidR="000C5EBE" w:rsidRPr="000C5EBE" w:rsidRDefault="000C5EBE" w:rsidP="000C5EBE">
      <w:pPr>
        <w:pStyle w:val="berschrift2"/>
        <w:tabs>
          <w:tab w:val="left" w:pos="322"/>
        </w:tabs>
        <w:spacing w:before="0" w:after="0"/>
        <w:jc w:val="both"/>
        <w:rPr>
          <w:rFonts w:cs="Arial"/>
          <w:sz w:val="22"/>
          <w:szCs w:val="22"/>
        </w:rPr>
      </w:pPr>
      <w:bookmarkStart w:id="4" w:name="_Toc472501996"/>
      <w:bookmarkStart w:id="5" w:name="_Toc368645039"/>
      <w:bookmarkStart w:id="6" w:name="_Toc376280733"/>
      <w:r w:rsidRPr="000C5EBE">
        <w:rPr>
          <w:rFonts w:cs="Arial"/>
          <w:sz w:val="22"/>
          <w:szCs w:val="22"/>
        </w:rPr>
        <w:t>2</w:t>
      </w:r>
      <w:r w:rsidR="006C5A7C">
        <w:rPr>
          <w:rFonts w:cs="Arial"/>
          <w:sz w:val="22"/>
          <w:szCs w:val="22"/>
        </w:rPr>
        <w:t xml:space="preserve">. </w:t>
      </w:r>
      <w:r w:rsidRPr="000C5EBE">
        <w:rPr>
          <w:rFonts w:cs="Arial"/>
          <w:sz w:val="22"/>
          <w:szCs w:val="22"/>
        </w:rPr>
        <w:t>Allgemeine Qualitätsansprüche</w:t>
      </w:r>
      <w:bookmarkEnd w:id="4"/>
      <w:bookmarkEnd w:id="5"/>
      <w:bookmarkEnd w:id="6"/>
    </w:p>
    <w:p w:rsidR="000C5EBE" w:rsidRDefault="000C5EBE" w:rsidP="000C5EBE">
      <w:pPr>
        <w:pStyle w:val="Textkrper"/>
        <w:spacing w:after="0"/>
        <w:rPr>
          <w:rFonts w:cs="Arial"/>
          <w:sz w:val="20"/>
        </w:rPr>
      </w:pPr>
    </w:p>
    <w:p w:rsidR="000C5EBE" w:rsidRPr="000C5EBE" w:rsidRDefault="000C5EBE" w:rsidP="000C5EBE">
      <w:pPr>
        <w:pStyle w:val="Textkrper"/>
        <w:spacing w:after="0"/>
        <w:rPr>
          <w:rFonts w:cs="Arial"/>
          <w:sz w:val="20"/>
        </w:rPr>
      </w:pPr>
      <w:r w:rsidRPr="000C5EBE">
        <w:rPr>
          <w:rFonts w:cs="Arial"/>
          <w:sz w:val="20"/>
        </w:rPr>
        <w:t>Die Objektplanungen für Straßenverkehrsanlagen sind nach den RE</w:t>
      </w:r>
      <w:r w:rsidRPr="00132545">
        <w:rPr>
          <w:rFonts w:cs="Arial"/>
          <w:sz w:val="20"/>
        </w:rPr>
        <w:t>*</w:t>
      </w:r>
      <w:r w:rsidRPr="005B4091">
        <w:rPr>
          <w:rFonts w:cs="Arial"/>
          <w:sz w:val="20"/>
          <w:vertAlign w:val="superscript"/>
        </w:rPr>
        <w:t>)</w:t>
      </w:r>
      <w:r w:rsidRPr="000C5EBE">
        <w:rPr>
          <w:rFonts w:cs="Arial"/>
          <w:sz w:val="20"/>
          <w:vertAlign w:val="superscript"/>
        </w:rPr>
        <w:t xml:space="preserve"> </w:t>
      </w:r>
      <w:r w:rsidRPr="000C5EBE">
        <w:rPr>
          <w:rFonts w:cs="Arial"/>
          <w:sz w:val="20"/>
        </w:rPr>
        <w:t>sowie den einschlägigen vom Bu</w:t>
      </w:r>
      <w:r w:rsidRPr="000C5EBE">
        <w:rPr>
          <w:rFonts w:cs="Arial"/>
          <w:sz w:val="20"/>
        </w:rPr>
        <w:t>n</w:t>
      </w:r>
      <w:r w:rsidRPr="000C5EBE">
        <w:rPr>
          <w:rFonts w:cs="Arial"/>
          <w:sz w:val="20"/>
        </w:rPr>
        <w:t>desministerium für Verkehr</w:t>
      </w:r>
      <w:r>
        <w:rPr>
          <w:rFonts w:cs="Arial"/>
          <w:sz w:val="20"/>
        </w:rPr>
        <w:t xml:space="preserve"> </w:t>
      </w:r>
      <w:r w:rsidRPr="000C5EBE">
        <w:rPr>
          <w:rFonts w:cs="Arial"/>
          <w:sz w:val="20"/>
        </w:rPr>
        <w:t>und digitale Infrastruktur (BMVI) herausgegebenen Regelungen (Allgemeine Rundschreiben u.</w:t>
      </w:r>
      <w:r w:rsidR="000611F9">
        <w:rPr>
          <w:rFonts w:cs="Arial"/>
          <w:sz w:val="20"/>
        </w:rPr>
        <w:t xml:space="preserve"> </w:t>
      </w:r>
      <w:r w:rsidRPr="000C5EBE">
        <w:rPr>
          <w:rFonts w:cs="Arial"/>
          <w:sz w:val="20"/>
        </w:rPr>
        <w:t>a.)</w:t>
      </w:r>
      <w:r w:rsidRPr="00132545">
        <w:rPr>
          <w:rFonts w:cs="Arial"/>
          <w:sz w:val="20"/>
        </w:rPr>
        <w:t>**</w:t>
      </w:r>
      <w:r w:rsidRPr="00132545">
        <w:rPr>
          <w:rFonts w:cs="Arial"/>
          <w:sz w:val="20"/>
          <w:szCs w:val="22"/>
          <w:vertAlign w:val="superscript"/>
        </w:rPr>
        <w:t>)</w:t>
      </w:r>
      <w:r w:rsidRPr="000C5EBE">
        <w:rPr>
          <w:rFonts w:cs="Arial"/>
          <w:sz w:val="20"/>
        </w:rPr>
        <w:t>, insbesondere den „Hinweise(n) zu § 16 FStrG“</w:t>
      </w:r>
      <w:r w:rsidRPr="00132545">
        <w:rPr>
          <w:rFonts w:cs="Arial"/>
          <w:sz w:val="20"/>
        </w:rPr>
        <w:t>*</w:t>
      </w:r>
      <w:r w:rsidRPr="000611F9">
        <w:rPr>
          <w:rFonts w:cs="Arial"/>
          <w:sz w:val="20"/>
          <w:vertAlign w:val="superscript"/>
        </w:rPr>
        <w:t>)</w:t>
      </w:r>
      <w:r w:rsidRPr="000C5EBE">
        <w:rPr>
          <w:rFonts w:cs="Arial"/>
          <w:sz w:val="20"/>
        </w:rPr>
        <w:t xml:space="preserve"> und den </w:t>
      </w:r>
      <w:r>
        <w:rPr>
          <w:rFonts w:cs="Arial"/>
          <w:sz w:val="20"/>
        </w:rPr>
        <w:t>(</w:t>
      </w:r>
      <w:r w:rsidRPr="000C5EBE">
        <w:rPr>
          <w:rFonts w:cs="Arial"/>
          <w:sz w:val="20"/>
        </w:rPr>
        <w:t>„Planfeststellungsricht</w:t>
      </w:r>
      <w:r w:rsidR="005B4091">
        <w:rPr>
          <w:rFonts w:cs="Arial"/>
          <w:sz w:val="20"/>
        </w:rPr>
        <w:t>-</w:t>
      </w:r>
      <w:r w:rsidRPr="000C5EBE">
        <w:rPr>
          <w:rFonts w:cs="Arial"/>
          <w:sz w:val="20"/>
        </w:rPr>
        <w:t>linien”</w:t>
      </w:r>
      <w:r w:rsidRPr="00132545">
        <w:rPr>
          <w:rFonts w:cs="Arial"/>
          <w:sz w:val="20"/>
        </w:rPr>
        <w:t>*</w:t>
      </w:r>
      <w:r w:rsidRPr="000611F9">
        <w:rPr>
          <w:rFonts w:cs="Arial"/>
          <w:sz w:val="20"/>
          <w:vertAlign w:val="superscript"/>
        </w:rPr>
        <w:t>)</w:t>
      </w:r>
      <w:r w:rsidRPr="00765D33">
        <w:rPr>
          <w:rFonts w:cs="Arial"/>
          <w:sz w:val="20"/>
          <w:szCs w:val="22"/>
        </w:rPr>
        <w:t>)</w:t>
      </w:r>
      <w:r w:rsidRPr="000C5EBE">
        <w:rPr>
          <w:rFonts w:cs="Arial"/>
          <w:sz w:val="20"/>
        </w:rPr>
        <w:t>, zu bearbeiten. Abweichungen bedürfen der vorherigen Anordnung oder Zustimmung des Auftra</w:t>
      </w:r>
      <w:r w:rsidRPr="000C5EBE">
        <w:rPr>
          <w:rFonts w:cs="Arial"/>
          <w:sz w:val="20"/>
        </w:rPr>
        <w:t>g</w:t>
      </w:r>
      <w:r w:rsidRPr="000C5EBE">
        <w:rPr>
          <w:rFonts w:cs="Arial"/>
          <w:sz w:val="20"/>
        </w:rPr>
        <w:t>gebers.</w:t>
      </w:r>
    </w:p>
    <w:p w:rsidR="000C5EBE" w:rsidRPr="000C5EBE" w:rsidRDefault="000C5EBE" w:rsidP="000C5EBE">
      <w:pPr>
        <w:spacing w:before="120"/>
        <w:jc w:val="both"/>
        <w:rPr>
          <w:rFonts w:cs="Arial"/>
          <w:sz w:val="20"/>
        </w:rPr>
      </w:pPr>
      <w:r w:rsidRPr="000C5EBE">
        <w:rPr>
          <w:rFonts w:cs="Arial"/>
          <w:sz w:val="20"/>
        </w:rPr>
        <w:t>Dabei sind insbesondere folgende Kriterien zu gewährleisten bzw. zu beurteilen:</w:t>
      </w:r>
    </w:p>
    <w:p w:rsidR="000C5EBE" w:rsidRPr="000C5EBE" w:rsidRDefault="000C5EBE" w:rsidP="000C5EBE">
      <w:pPr>
        <w:numPr>
          <w:ilvl w:val="0"/>
          <w:numId w:val="1"/>
        </w:numPr>
        <w:spacing w:before="120"/>
        <w:jc w:val="both"/>
        <w:rPr>
          <w:rFonts w:cs="Arial"/>
          <w:sz w:val="20"/>
        </w:rPr>
      </w:pPr>
      <w:r w:rsidRPr="000C5EBE">
        <w:rPr>
          <w:rFonts w:cs="Arial"/>
          <w:sz w:val="20"/>
        </w:rPr>
        <w:t>Planrechtfertigung</w:t>
      </w:r>
    </w:p>
    <w:p w:rsidR="000C5EBE" w:rsidRPr="000C5EBE" w:rsidRDefault="000C5EBE" w:rsidP="000C5EBE">
      <w:pPr>
        <w:numPr>
          <w:ilvl w:val="0"/>
          <w:numId w:val="1"/>
        </w:numPr>
        <w:spacing w:before="120"/>
        <w:jc w:val="both"/>
        <w:rPr>
          <w:rFonts w:cs="Arial"/>
          <w:sz w:val="20"/>
        </w:rPr>
      </w:pPr>
      <w:r w:rsidRPr="000C5EBE">
        <w:rPr>
          <w:rFonts w:cs="Arial"/>
          <w:sz w:val="20"/>
        </w:rPr>
        <w:t>Verkehrsqualität</w:t>
      </w:r>
    </w:p>
    <w:p w:rsidR="000C5EBE" w:rsidRPr="000C5EBE" w:rsidRDefault="000C5EBE" w:rsidP="000C5EBE">
      <w:pPr>
        <w:numPr>
          <w:ilvl w:val="0"/>
          <w:numId w:val="1"/>
        </w:numPr>
        <w:spacing w:before="120"/>
        <w:jc w:val="both"/>
        <w:rPr>
          <w:rFonts w:cs="Arial"/>
          <w:sz w:val="20"/>
        </w:rPr>
      </w:pPr>
      <w:r w:rsidRPr="000C5EBE">
        <w:rPr>
          <w:rFonts w:cs="Arial"/>
          <w:sz w:val="20"/>
        </w:rPr>
        <w:t>Verkehrssicherheit</w:t>
      </w:r>
    </w:p>
    <w:p w:rsidR="000C5EBE" w:rsidRPr="000C5EBE" w:rsidRDefault="000C5EBE" w:rsidP="000C5EBE">
      <w:pPr>
        <w:numPr>
          <w:ilvl w:val="0"/>
          <w:numId w:val="1"/>
        </w:numPr>
        <w:spacing w:before="120"/>
        <w:jc w:val="both"/>
        <w:rPr>
          <w:rFonts w:cs="Arial"/>
          <w:sz w:val="20"/>
        </w:rPr>
      </w:pPr>
      <w:r w:rsidRPr="000C5EBE">
        <w:rPr>
          <w:rFonts w:cs="Arial"/>
          <w:sz w:val="20"/>
        </w:rPr>
        <w:t>Umweltverträglichkeit</w:t>
      </w:r>
    </w:p>
    <w:p w:rsidR="000C5EBE" w:rsidRPr="000C5EBE" w:rsidRDefault="000C5EBE" w:rsidP="000C5EBE">
      <w:pPr>
        <w:numPr>
          <w:ilvl w:val="0"/>
          <w:numId w:val="1"/>
        </w:numPr>
        <w:spacing w:before="120"/>
        <w:jc w:val="both"/>
        <w:rPr>
          <w:rFonts w:cs="Arial"/>
          <w:sz w:val="20"/>
        </w:rPr>
      </w:pPr>
      <w:r w:rsidRPr="000C5EBE">
        <w:rPr>
          <w:rFonts w:cs="Arial"/>
          <w:sz w:val="20"/>
        </w:rPr>
        <w:t>Wirtschaftlichkeit und die Kosten</w:t>
      </w:r>
      <w:r w:rsidR="000611F9">
        <w:rPr>
          <w:rFonts w:cs="Arial"/>
          <w:sz w:val="20"/>
        </w:rPr>
        <w:t>.</w:t>
      </w:r>
    </w:p>
    <w:p w:rsidR="000C5EBE" w:rsidRDefault="000C5EBE" w:rsidP="000C5EBE">
      <w:pPr>
        <w:pStyle w:val="Textkrper"/>
        <w:spacing w:after="0"/>
        <w:rPr>
          <w:rFonts w:cs="Arial"/>
          <w:sz w:val="20"/>
        </w:rPr>
      </w:pPr>
      <w:bookmarkStart w:id="7" w:name="_Toc376280734"/>
    </w:p>
    <w:p w:rsidR="000C5EBE" w:rsidRDefault="000C5EBE" w:rsidP="000C5EBE">
      <w:pPr>
        <w:pStyle w:val="Textkrper"/>
        <w:spacing w:after="0"/>
        <w:rPr>
          <w:rFonts w:cs="Arial"/>
          <w:sz w:val="20"/>
        </w:rPr>
      </w:pPr>
    </w:p>
    <w:p w:rsidR="000C5EBE" w:rsidRPr="006C5A7C" w:rsidRDefault="000C5EBE" w:rsidP="000C5EBE">
      <w:pPr>
        <w:pStyle w:val="Textkrper"/>
        <w:spacing w:after="0"/>
        <w:rPr>
          <w:rFonts w:cs="Arial"/>
          <w:b/>
          <w:szCs w:val="22"/>
        </w:rPr>
      </w:pPr>
      <w:r w:rsidRPr="006C5A7C">
        <w:rPr>
          <w:rFonts w:cs="Arial"/>
          <w:b/>
          <w:szCs w:val="22"/>
        </w:rPr>
        <w:t>3. Kostenermittlung</w:t>
      </w:r>
      <w:bookmarkEnd w:id="7"/>
    </w:p>
    <w:p w:rsidR="000C5EBE" w:rsidRPr="000C5EBE" w:rsidRDefault="000C5EBE" w:rsidP="000C5EBE">
      <w:pPr>
        <w:spacing w:before="120"/>
        <w:jc w:val="both"/>
        <w:rPr>
          <w:rFonts w:cs="Arial"/>
          <w:sz w:val="20"/>
        </w:rPr>
      </w:pPr>
      <w:bookmarkStart w:id="8" w:name="_Toc472501997"/>
      <w:r w:rsidRPr="000C5EBE">
        <w:rPr>
          <w:rFonts w:cs="Arial"/>
          <w:sz w:val="20"/>
        </w:rPr>
        <w:t xml:space="preserve">Kostenermittlungen (Kostenschätzung, Kostenberechnung) erfolgen nach </w:t>
      </w:r>
      <w:r>
        <w:rPr>
          <w:rFonts w:cs="Arial"/>
          <w:sz w:val="20"/>
        </w:rPr>
        <w:t xml:space="preserve">der </w:t>
      </w:r>
      <w:r w:rsidR="005B4091" w:rsidRPr="000C5EBE">
        <w:rPr>
          <w:rFonts w:cs="Arial"/>
          <w:sz w:val="20"/>
        </w:rPr>
        <w:t>„</w:t>
      </w:r>
      <w:r>
        <w:rPr>
          <w:rFonts w:cs="Arial"/>
          <w:sz w:val="20"/>
        </w:rPr>
        <w:t>Anweisung zur Kostenermit</w:t>
      </w:r>
      <w:r>
        <w:rPr>
          <w:rFonts w:cs="Arial"/>
          <w:sz w:val="20"/>
        </w:rPr>
        <w:t>t</w:t>
      </w:r>
      <w:r>
        <w:rPr>
          <w:rFonts w:cs="Arial"/>
          <w:sz w:val="20"/>
        </w:rPr>
        <w:t>lung und zur Veranschlagung von Straßenbaumaßnahmen (</w:t>
      </w:r>
      <w:r w:rsidRPr="000C5EBE">
        <w:rPr>
          <w:rFonts w:cs="Arial"/>
          <w:sz w:val="20"/>
        </w:rPr>
        <w:t>AKVS</w:t>
      </w:r>
      <w:r w:rsidR="007E6665">
        <w:rPr>
          <w:rFonts w:cs="Arial"/>
          <w:sz w:val="20"/>
        </w:rPr>
        <w:t>)</w:t>
      </w:r>
      <w:r w:rsidR="005B4091" w:rsidRPr="000C5EBE">
        <w:rPr>
          <w:rFonts w:cs="Arial"/>
          <w:sz w:val="20"/>
        </w:rPr>
        <w:t>”</w:t>
      </w:r>
      <w:r w:rsidRPr="000C5EBE">
        <w:rPr>
          <w:rFonts w:cs="Arial"/>
          <w:sz w:val="20"/>
        </w:rPr>
        <w:t>.</w:t>
      </w:r>
    </w:p>
    <w:p w:rsidR="000C5EBE" w:rsidRPr="000C5EBE" w:rsidRDefault="000C5EBE" w:rsidP="007E6665">
      <w:pPr>
        <w:jc w:val="both"/>
        <w:rPr>
          <w:rFonts w:cs="Arial"/>
          <w:sz w:val="20"/>
        </w:rPr>
      </w:pPr>
    </w:p>
    <w:p w:rsidR="000C5EBE" w:rsidRPr="000C5EBE" w:rsidRDefault="000C5EBE" w:rsidP="007E6665">
      <w:pPr>
        <w:jc w:val="both"/>
        <w:rPr>
          <w:rFonts w:cs="Arial"/>
          <w:sz w:val="20"/>
        </w:rPr>
      </w:pPr>
    </w:p>
    <w:p w:rsidR="000C5EBE" w:rsidRPr="000C5EBE" w:rsidRDefault="000C5EBE" w:rsidP="007E6665">
      <w:pPr>
        <w:jc w:val="both"/>
        <w:rPr>
          <w:rFonts w:cs="Arial"/>
          <w:sz w:val="20"/>
        </w:rPr>
      </w:pPr>
    </w:p>
    <w:p w:rsidR="000C5EBE" w:rsidRPr="000C5EBE" w:rsidRDefault="000C5EBE" w:rsidP="007E6665">
      <w:pPr>
        <w:jc w:val="both"/>
        <w:rPr>
          <w:rFonts w:cs="Arial"/>
          <w:sz w:val="20"/>
        </w:rPr>
      </w:pPr>
    </w:p>
    <w:p w:rsidR="000C5EBE" w:rsidRPr="000C5EBE" w:rsidRDefault="000C5EBE" w:rsidP="007E6665">
      <w:pPr>
        <w:jc w:val="both"/>
        <w:rPr>
          <w:rFonts w:cs="Arial"/>
          <w:sz w:val="20"/>
        </w:rPr>
      </w:pPr>
    </w:p>
    <w:p w:rsidR="000C5EBE" w:rsidRPr="000C5EBE" w:rsidRDefault="000C5EBE" w:rsidP="007E6665">
      <w:pPr>
        <w:jc w:val="both"/>
        <w:rPr>
          <w:rFonts w:cs="Arial"/>
          <w:sz w:val="20"/>
        </w:rPr>
      </w:pPr>
    </w:p>
    <w:p w:rsidR="000C5EBE" w:rsidRPr="000C5EBE" w:rsidRDefault="000C5EBE" w:rsidP="007E6665">
      <w:pPr>
        <w:jc w:val="both"/>
        <w:rPr>
          <w:rFonts w:cs="Arial"/>
          <w:sz w:val="20"/>
        </w:rPr>
      </w:pPr>
    </w:p>
    <w:p w:rsidR="000C5EBE" w:rsidRPr="000C5EBE" w:rsidRDefault="000C5EBE" w:rsidP="007E6665">
      <w:pPr>
        <w:jc w:val="both"/>
        <w:rPr>
          <w:rFonts w:cs="Arial"/>
          <w:sz w:val="20"/>
        </w:rPr>
      </w:pPr>
    </w:p>
    <w:bookmarkEnd w:id="8"/>
    <w:p w:rsidR="000C5EBE" w:rsidRPr="000C5EBE" w:rsidRDefault="000C5EBE" w:rsidP="007E6665">
      <w:pPr>
        <w:tabs>
          <w:tab w:val="left" w:pos="567"/>
        </w:tabs>
        <w:jc w:val="both"/>
        <w:rPr>
          <w:rFonts w:cs="Arial"/>
          <w:sz w:val="20"/>
        </w:rPr>
      </w:pPr>
    </w:p>
    <w:p w:rsidR="000C5EBE" w:rsidRPr="000C5EBE" w:rsidRDefault="000C5EBE" w:rsidP="007E6665">
      <w:pPr>
        <w:tabs>
          <w:tab w:val="left" w:pos="567"/>
        </w:tabs>
        <w:jc w:val="both"/>
        <w:rPr>
          <w:rFonts w:cs="Arial"/>
          <w:sz w:val="20"/>
        </w:rPr>
      </w:pPr>
    </w:p>
    <w:p w:rsidR="000C5EBE" w:rsidRPr="000C5EBE" w:rsidRDefault="000C5EBE" w:rsidP="007E6665">
      <w:pPr>
        <w:tabs>
          <w:tab w:val="left" w:pos="567"/>
        </w:tabs>
        <w:jc w:val="both"/>
        <w:rPr>
          <w:rFonts w:cs="Arial"/>
          <w:sz w:val="20"/>
        </w:rPr>
      </w:pPr>
    </w:p>
    <w:p w:rsidR="000C5EBE" w:rsidRDefault="000C5EBE" w:rsidP="007E6665">
      <w:pPr>
        <w:tabs>
          <w:tab w:val="left" w:pos="567"/>
        </w:tabs>
        <w:jc w:val="both"/>
        <w:rPr>
          <w:rFonts w:cs="Arial"/>
          <w:sz w:val="20"/>
        </w:rPr>
      </w:pPr>
    </w:p>
    <w:p w:rsidR="007E6665" w:rsidRDefault="007E6665" w:rsidP="007E6665">
      <w:pPr>
        <w:tabs>
          <w:tab w:val="left" w:pos="567"/>
        </w:tabs>
        <w:jc w:val="both"/>
        <w:rPr>
          <w:rFonts w:cs="Arial"/>
          <w:sz w:val="20"/>
        </w:rPr>
      </w:pPr>
    </w:p>
    <w:p w:rsidR="007E6665" w:rsidRDefault="007E6665" w:rsidP="007E6665">
      <w:pPr>
        <w:tabs>
          <w:tab w:val="left" w:pos="567"/>
        </w:tabs>
        <w:jc w:val="both"/>
        <w:rPr>
          <w:rFonts w:cs="Arial"/>
          <w:sz w:val="20"/>
        </w:rPr>
      </w:pPr>
    </w:p>
    <w:p w:rsidR="007E6665" w:rsidRDefault="007E6665" w:rsidP="007E6665">
      <w:pPr>
        <w:tabs>
          <w:tab w:val="left" w:pos="567"/>
        </w:tabs>
        <w:jc w:val="both"/>
        <w:rPr>
          <w:rFonts w:cs="Arial"/>
          <w:sz w:val="20"/>
        </w:rPr>
      </w:pPr>
    </w:p>
    <w:p w:rsidR="007E6665" w:rsidRDefault="007E6665" w:rsidP="007E6665">
      <w:pPr>
        <w:tabs>
          <w:tab w:val="left" w:pos="567"/>
        </w:tabs>
        <w:jc w:val="both"/>
        <w:rPr>
          <w:rFonts w:cs="Arial"/>
          <w:sz w:val="20"/>
        </w:rPr>
      </w:pPr>
    </w:p>
    <w:p w:rsidR="007E6665" w:rsidRDefault="007E6665" w:rsidP="007E6665">
      <w:pPr>
        <w:tabs>
          <w:tab w:val="left" w:pos="567"/>
        </w:tabs>
        <w:jc w:val="both"/>
        <w:rPr>
          <w:rFonts w:cs="Arial"/>
          <w:sz w:val="20"/>
        </w:rPr>
      </w:pPr>
    </w:p>
    <w:p w:rsidR="007E6665" w:rsidRDefault="007E6665" w:rsidP="007E6665">
      <w:pPr>
        <w:tabs>
          <w:tab w:val="left" w:pos="567"/>
        </w:tabs>
        <w:jc w:val="both"/>
        <w:rPr>
          <w:rFonts w:cs="Arial"/>
          <w:sz w:val="20"/>
        </w:rPr>
      </w:pPr>
    </w:p>
    <w:p w:rsidR="007E6665" w:rsidRDefault="007E6665" w:rsidP="007E6665">
      <w:pPr>
        <w:tabs>
          <w:tab w:val="left" w:pos="567"/>
        </w:tabs>
        <w:jc w:val="both"/>
        <w:rPr>
          <w:rFonts w:cs="Arial"/>
          <w:sz w:val="20"/>
        </w:rPr>
      </w:pPr>
    </w:p>
    <w:p w:rsidR="007E6665" w:rsidRDefault="007E6665" w:rsidP="007E6665">
      <w:pPr>
        <w:tabs>
          <w:tab w:val="left" w:pos="567"/>
        </w:tabs>
        <w:jc w:val="both"/>
        <w:rPr>
          <w:rFonts w:cs="Arial"/>
          <w:sz w:val="20"/>
        </w:rPr>
      </w:pPr>
    </w:p>
    <w:p w:rsidR="007E6665" w:rsidRDefault="007E6665" w:rsidP="007E6665">
      <w:pPr>
        <w:tabs>
          <w:tab w:val="left" w:pos="567"/>
        </w:tabs>
        <w:jc w:val="both"/>
        <w:rPr>
          <w:rFonts w:cs="Arial"/>
          <w:sz w:val="20"/>
        </w:rPr>
      </w:pPr>
    </w:p>
    <w:p w:rsidR="007E6665" w:rsidRPr="000C5EBE" w:rsidRDefault="007E6665" w:rsidP="007E6665">
      <w:pPr>
        <w:tabs>
          <w:tab w:val="left" w:pos="567"/>
        </w:tabs>
        <w:jc w:val="both"/>
        <w:rPr>
          <w:rFonts w:cs="Arial"/>
          <w:sz w:val="20"/>
        </w:rPr>
      </w:pPr>
    </w:p>
    <w:p w:rsidR="000C5EBE" w:rsidRPr="000C5EBE" w:rsidRDefault="000C5EBE" w:rsidP="007E6665">
      <w:pPr>
        <w:pStyle w:val="Textkrper"/>
        <w:pBdr>
          <w:bottom w:val="single" w:sz="4" w:space="1" w:color="auto"/>
        </w:pBdr>
        <w:spacing w:after="0"/>
        <w:ind w:right="8713"/>
        <w:rPr>
          <w:rFonts w:cs="Arial"/>
          <w:sz w:val="20"/>
        </w:rPr>
      </w:pPr>
    </w:p>
    <w:p w:rsidR="000C5EBE" w:rsidRPr="007E6665" w:rsidRDefault="005B4091" w:rsidP="007E6665">
      <w:pPr>
        <w:pStyle w:val="Textkrper"/>
        <w:tabs>
          <w:tab w:val="clear" w:pos="567"/>
          <w:tab w:val="left" w:pos="364"/>
        </w:tabs>
        <w:spacing w:before="60" w:after="0"/>
        <w:ind w:right="68"/>
        <w:rPr>
          <w:rFonts w:cs="Arial"/>
          <w:sz w:val="16"/>
          <w:szCs w:val="16"/>
        </w:rPr>
      </w:pPr>
      <w:r>
        <w:rPr>
          <w:rFonts w:cs="Arial"/>
          <w:sz w:val="20"/>
        </w:rPr>
        <w:t>*</w:t>
      </w:r>
      <w:r w:rsidR="000C5EBE" w:rsidRPr="005B4091">
        <w:rPr>
          <w:rFonts w:cs="Arial"/>
          <w:sz w:val="20"/>
          <w:vertAlign w:val="superscript"/>
        </w:rPr>
        <w:t>)</w:t>
      </w:r>
      <w:r w:rsidR="000C5EBE" w:rsidRPr="007E6665">
        <w:rPr>
          <w:rFonts w:cs="Arial"/>
          <w:sz w:val="16"/>
          <w:szCs w:val="16"/>
        </w:rPr>
        <w:tab/>
        <w:t>Siehe Anhang</w:t>
      </w:r>
    </w:p>
    <w:p w:rsidR="000C5EBE" w:rsidRPr="007E6665" w:rsidRDefault="005B4091" w:rsidP="007E6665">
      <w:pPr>
        <w:tabs>
          <w:tab w:val="left" w:pos="364"/>
        </w:tabs>
        <w:spacing w:before="60"/>
        <w:ind w:left="380" w:hanging="380"/>
        <w:jc w:val="both"/>
        <w:rPr>
          <w:rFonts w:cs="Arial"/>
          <w:sz w:val="16"/>
          <w:szCs w:val="16"/>
        </w:rPr>
      </w:pPr>
      <w:r>
        <w:rPr>
          <w:rFonts w:cs="Arial"/>
          <w:sz w:val="20"/>
        </w:rPr>
        <w:t>**</w:t>
      </w:r>
      <w:r w:rsidR="000C5EBE" w:rsidRPr="005B4091">
        <w:rPr>
          <w:rFonts w:cs="Arial"/>
          <w:sz w:val="20"/>
          <w:vertAlign w:val="superscript"/>
        </w:rPr>
        <w:t>)</w:t>
      </w:r>
      <w:r w:rsidR="007E6665">
        <w:rPr>
          <w:rFonts w:cs="Arial"/>
          <w:sz w:val="16"/>
          <w:szCs w:val="16"/>
        </w:rPr>
        <w:tab/>
      </w:r>
      <w:r w:rsidR="000C5EBE" w:rsidRPr="007E6665">
        <w:rPr>
          <w:rFonts w:cs="Arial"/>
          <w:sz w:val="16"/>
          <w:szCs w:val="16"/>
        </w:rPr>
        <w:t>Siehe hierzu das jeweils aktuelle „Verzeichnis der veröffentlichten Allgemeinen Rundschr</w:t>
      </w:r>
      <w:r w:rsidR="000611F9">
        <w:rPr>
          <w:rFonts w:cs="Arial"/>
          <w:sz w:val="16"/>
          <w:szCs w:val="16"/>
        </w:rPr>
        <w:t xml:space="preserve">eiben der Abteilung Straßenbau </w:t>
      </w:r>
      <w:r w:rsidR="000C5EBE" w:rsidRPr="007E6665">
        <w:rPr>
          <w:rFonts w:cs="Arial"/>
          <w:sz w:val="16"/>
          <w:szCs w:val="16"/>
        </w:rPr>
        <w:t>des Bundesministeriums für Verkehr und</w:t>
      </w:r>
      <w:r w:rsidR="007E6665">
        <w:rPr>
          <w:rFonts w:cs="Arial"/>
          <w:sz w:val="16"/>
          <w:szCs w:val="16"/>
        </w:rPr>
        <w:t xml:space="preserve"> digitale Infrastruktur </w:t>
      </w:r>
      <w:r w:rsidR="000C5EBE" w:rsidRPr="007E6665">
        <w:rPr>
          <w:rFonts w:cs="Arial"/>
          <w:sz w:val="16"/>
          <w:szCs w:val="16"/>
        </w:rPr>
        <w:t>(Rundschreiben-Verzeichnis-</w:t>
      </w:r>
      <w:proofErr w:type="spellStart"/>
      <w:r w:rsidR="000C5EBE" w:rsidRPr="007E6665">
        <w:rPr>
          <w:rFonts w:cs="Arial"/>
          <w:sz w:val="16"/>
          <w:szCs w:val="16"/>
        </w:rPr>
        <w:t>StB</w:t>
      </w:r>
      <w:proofErr w:type="spellEnd"/>
      <w:r w:rsidR="000C5EBE" w:rsidRPr="007E6665">
        <w:rPr>
          <w:rFonts w:cs="Arial"/>
          <w:sz w:val="16"/>
          <w:szCs w:val="16"/>
        </w:rPr>
        <w:t>)“, veröffentlicht jährlich auf der Hom</w:t>
      </w:r>
      <w:r w:rsidR="000C5EBE" w:rsidRPr="007E6665">
        <w:rPr>
          <w:rFonts w:cs="Arial"/>
          <w:sz w:val="16"/>
          <w:szCs w:val="16"/>
        </w:rPr>
        <w:t>e</w:t>
      </w:r>
      <w:r w:rsidR="000C5EBE" w:rsidRPr="007E6665">
        <w:rPr>
          <w:rFonts w:cs="Arial"/>
          <w:sz w:val="16"/>
          <w:szCs w:val="16"/>
        </w:rPr>
        <w:t>page des BMVI www.bmvi.de, Rubrik: Verkehr und Mobilität / Verkehrsträger / Straße / Vergabehandbücher</w:t>
      </w:r>
    </w:p>
    <w:p w:rsidR="007E6665" w:rsidRDefault="007E6665" w:rsidP="000C5EBE">
      <w:pPr>
        <w:pStyle w:val="berschrift1"/>
        <w:spacing w:before="120" w:after="0"/>
        <w:jc w:val="both"/>
        <w:rPr>
          <w:rFonts w:cs="Arial"/>
          <w:sz w:val="20"/>
        </w:rPr>
      </w:pPr>
      <w:bookmarkStart w:id="9" w:name="_Toc368645041"/>
      <w:bookmarkStart w:id="10" w:name="_Toc376280735"/>
      <w:bookmarkStart w:id="11" w:name="_Toc472502001"/>
      <w:bookmarkStart w:id="12" w:name="_Toc78600056"/>
    </w:p>
    <w:p w:rsidR="000C5EBE" w:rsidRPr="007E6665" w:rsidRDefault="000C5EBE" w:rsidP="007E6665">
      <w:pPr>
        <w:pStyle w:val="berschrift1"/>
        <w:tabs>
          <w:tab w:val="left" w:pos="350"/>
        </w:tabs>
        <w:spacing w:before="0" w:after="0"/>
        <w:jc w:val="both"/>
        <w:rPr>
          <w:rFonts w:cs="Arial"/>
          <w:sz w:val="24"/>
          <w:szCs w:val="24"/>
        </w:rPr>
      </w:pPr>
      <w:r w:rsidRPr="007E6665">
        <w:rPr>
          <w:rFonts w:cs="Arial"/>
          <w:sz w:val="24"/>
          <w:szCs w:val="24"/>
        </w:rPr>
        <w:t>B</w:t>
      </w:r>
      <w:r w:rsidR="007E6665">
        <w:rPr>
          <w:rFonts w:cs="Arial"/>
          <w:sz w:val="24"/>
          <w:szCs w:val="24"/>
        </w:rPr>
        <w:t>.</w:t>
      </w:r>
      <w:r w:rsidR="007E6665">
        <w:rPr>
          <w:rFonts w:cs="Arial"/>
          <w:sz w:val="24"/>
          <w:szCs w:val="24"/>
        </w:rPr>
        <w:tab/>
      </w:r>
      <w:r w:rsidRPr="007E6665">
        <w:rPr>
          <w:rFonts w:cs="Arial"/>
          <w:sz w:val="24"/>
          <w:szCs w:val="24"/>
        </w:rPr>
        <w:t>Bedingungen zu den Leistungen</w:t>
      </w:r>
      <w:bookmarkEnd w:id="9"/>
      <w:bookmarkEnd w:id="10"/>
    </w:p>
    <w:p w:rsidR="007E6665" w:rsidRDefault="007E6665" w:rsidP="007E6665">
      <w:pPr>
        <w:pStyle w:val="berschrift2"/>
        <w:spacing w:before="0" w:after="0"/>
        <w:jc w:val="both"/>
        <w:rPr>
          <w:rFonts w:cs="Arial"/>
          <w:sz w:val="22"/>
          <w:szCs w:val="22"/>
        </w:rPr>
      </w:pPr>
      <w:bookmarkStart w:id="13" w:name="_Toc376280736"/>
      <w:bookmarkEnd w:id="11"/>
      <w:bookmarkEnd w:id="12"/>
    </w:p>
    <w:p w:rsidR="000C5EBE" w:rsidRPr="007E6665" w:rsidRDefault="000C5EBE" w:rsidP="007E6665">
      <w:pPr>
        <w:pStyle w:val="berschrift2"/>
        <w:spacing w:before="0" w:after="0"/>
        <w:jc w:val="both"/>
        <w:rPr>
          <w:rFonts w:cs="Arial"/>
          <w:sz w:val="22"/>
          <w:szCs w:val="22"/>
        </w:rPr>
      </w:pPr>
      <w:r w:rsidRPr="007E6665">
        <w:rPr>
          <w:rFonts w:cs="Arial"/>
          <w:sz w:val="22"/>
          <w:szCs w:val="22"/>
        </w:rPr>
        <w:t>Leistungsphase 1: Grundlagenermittlung</w:t>
      </w:r>
      <w:bookmarkEnd w:id="13"/>
    </w:p>
    <w:p w:rsidR="007E6665" w:rsidRDefault="007E6665" w:rsidP="007E6665">
      <w:pPr>
        <w:keepNext/>
        <w:jc w:val="both"/>
        <w:outlineLvl w:val="1"/>
        <w:rPr>
          <w:rFonts w:cs="Arial"/>
          <w:sz w:val="20"/>
        </w:rPr>
      </w:pPr>
    </w:p>
    <w:p w:rsidR="000C5EBE" w:rsidRPr="000C5EBE" w:rsidRDefault="000C5EBE" w:rsidP="007E6665">
      <w:pPr>
        <w:keepNext/>
        <w:jc w:val="both"/>
        <w:outlineLvl w:val="1"/>
        <w:rPr>
          <w:rFonts w:cs="Arial"/>
          <w:sz w:val="20"/>
        </w:rPr>
      </w:pPr>
      <w:r w:rsidRPr="000C5EBE">
        <w:rPr>
          <w:rFonts w:cs="Arial"/>
          <w:sz w:val="20"/>
        </w:rPr>
        <w:t>Dem Auftraggeber ist eine Zusammenfassung / Zusammenstellung der Ergebnisse der Leistungsphase 1 „Grundlagenermittlung“ unter Angabe der Quellen in übersichtlicher und nachvollziehbarer Form zu überg</w:t>
      </w:r>
      <w:r w:rsidRPr="000C5EBE">
        <w:rPr>
          <w:rFonts w:cs="Arial"/>
          <w:sz w:val="20"/>
        </w:rPr>
        <w:t>e</w:t>
      </w:r>
      <w:r w:rsidRPr="000C5EBE">
        <w:rPr>
          <w:rFonts w:cs="Arial"/>
          <w:sz w:val="20"/>
        </w:rPr>
        <w:t>ben.</w:t>
      </w:r>
    </w:p>
    <w:p w:rsidR="007E6665" w:rsidRDefault="007E6665" w:rsidP="007E6665">
      <w:pPr>
        <w:pStyle w:val="berschrift2"/>
        <w:spacing w:before="0" w:after="0"/>
        <w:jc w:val="both"/>
        <w:rPr>
          <w:rFonts w:cs="Arial"/>
          <w:sz w:val="20"/>
        </w:rPr>
      </w:pPr>
      <w:bookmarkStart w:id="14" w:name="_Toc376280737"/>
    </w:p>
    <w:p w:rsidR="007E6665" w:rsidRDefault="007E6665" w:rsidP="007E6665">
      <w:pPr>
        <w:pStyle w:val="berschrift2"/>
        <w:spacing w:before="0" w:after="0"/>
        <w:jc w:val="both"/>
        <w:rPr>
          <w:rFonts w:cs="Arial"/>
          <w:sz w:val="20"/>
        </w:rPr>
      </w:pPr>
    </w:p>
    <w:p w:rsidR="000C5EBE" w:rsidRPr="007E6665" w:rsidRDefault="000C5EBE" w:rsidP="007E6665">
      <w:pPr>
        <w:pStyle w:val="berschrift2"/>
        <w:spacing w:before="0" w:after="0"/>
        <w:jc w:val="both"/>
        <w:rPr>
          <w:rFonts w:cs="Arial"/>
          <w:sz w:val="22"/>
          <w:szCs w:val="22"/>
        </w:rPr>
      </w:pPr>
      <w:r w:rsidRPr="007E6665">
        <w:rPr>
          <w:rFonts w:cs="Arial"/>
          <w:sz w:val="22"/>
          <w:szCs w:val="22"/>
        </w:rPr>
        <w:t>Leistungsphase 2: Vorplanung</w:t>
      </w:r>
      <w:bookmarkEnd w:id="14"/>
    </w:p>
    <w:p w:rsidR="007E6665" w:rsidRPr="006A72BC" w:rsidRDefault="007E6665" w:rsidP="007E6665">
      <w:pPr>
        <w:rPr>
          <w:sz w:val="20"/>
        </w:rPr>
      </w:pPr>
    </w:p>
    <w:p w:rsidR="000C5EBE" w:rsidRPr="000C5EBE" w:rsidRDefault="000C5EBE" w:rsidP="007E6665">
      <w:pPr>
        <w:autoSpaceDE w:val="0"/>
        <w:autoSpaceDN w:val="0"/>
        <w:adjustRightInd w:val="0"/>
        <w:jc w:val="both"/>
        <w:rPr>
          <w:rFonts w:cs="Arial"/>
          <w:sz w:val="20"/>
        </w:rPr>
      </w:pPr>
      <w:r w:rsidRPr="000C5EBE">
        <w:rPr>
          <w:rFonts w:cs="Arial"/>
          <w:sz w:val="20"/>
        </w:rPr>
        <w:t>Am Ende der Leistungsphase 2 müssen die Unterlagen eine solche Qualität (vgl. Abs. A 2) aufweisen, dass auf ihrer Basis die bevorzugte Linie für den Neubau bzw. die bevorzugte Variante für den Ausbau festgelegt und Verbindlichkeit für die prinzipielle technische Gestaltung erreicht werden kann.</w:t>
      </w:r>
    </w:p>
    <w:p w:rsidR="000C5EBE" w:rsidRDefault="000C5EBE" w:rsidP="007E6665">
      <w:pPr>
        <w:autoSpaceDE w:val="0"/>
        <w:autoSpaceDN w:val="0"/>
        <w:adjustRightInd w:val="0"/>
        <w:jc w:val="both"/>
        <w:rPr>
          <w:rFonts w:cs="Arial"/>
          <w:sz w:val="20"/>
        </w:rPr>
      </w:pPr>
    </w:p>
    <w:p w:rsidR="007E6665" w:rsidRPr="000C5EBE" w:rsidRDefault="007E6665" w:rsidP="007E6665">
      <w:pPr>
        <w:autoSpaceDE w:val="0"/>
        <w:autoSpaceDN w:val="0"/>
        <w:adjustRightInd w:val="0"/>
        <w:jc w:val="both"/>
        <w:rPr>
          <w:rFonts w:cs="Arial"/>
          <w:sz w:val="20"/>
        </w:rPr>
      </w:pPr>
    </w:p>
    <w:p w:rsidR="000C5EBE" w:rsidRDefault="000C5EBE" w:rsidP="007E6665">
      <w:pPr>
        <w:pStyle w:val="berschrift3"/>
        <w:spacing w:before="0" w:after="0"/>
        <w:jc w:val="both"/>
        <w:rPr>
          <w:rFonts w:cs="Arial"/>
          <w:sz w:val="20"/>
        </w:rPr>
      </w:pPr>
      <w:bookmarkStart w:id="15" w:name="_Toc376280738"/>
      <w:r w:rsidRPr="000C5EBE">
        <w:rPr>
          <w:rFonts w:cs="Arial"/>
          <w:sz w:val="20"/>
        </w:rPr>
        <w:t>Ermittlung der Schallimmissionen</w:t>
      </w:r>
      <w:bookmarkEnd w:id="15"/>
    </w:p>
    <w:p w:rsidR="007E6665" w:rsidRPr="006A72BC" w:rsidRDefault="007E6665" w:rsidP="007E6665">
      <w:pPr>
        <w:rPr>
          <w:sz w:val="20"/>
        </w:rPr>
      </w:pPr>
    </w:p>
    <w:p w:rsidR="000C5EBE" w:rsidRPr="000C5EBE" w:rsidRDefault="000C5EBE" w:rsidP="007E6665">
      <w:pPr>
        <w:jc w:val="both"/>
        <w:rPr>
          <w:rFonts w:cs="Arial"/>
          <w:sz w:val="20"/>
        </w:rPr>
      </w:pPr>
      <w:r w:rsidRPr="000C5EBE">
        <w:rPr>
          <w:rFonts w:cs="Arial"/>
          <w:sz w:val="20"/>
        </w:rPr>
        <w:t>Die überschlägige Ermittlung der Schallimmissionen, das Prüfen der Anspruchsvoraussetzungen und das Festlegen der erforderlichen Schallschutzmaßnahmen ist mit Hilfe der Nomogramme und Tabellen der ”Verkehrslärmschutzverordnung”</w:t>
      </w:r>
      <w:r w:rsidRPr="00132545">
        <w:rPr>
          <w:rFonts w:cs="Arial"/>
          <w:sz w:val="20"/>
          <w:szCs w:val="22"/>
        </w:rPr>
        <w:t>*</w:t>
      </w:r>
      <w:r w:rsidRPr="00132545">
        <w:rPr>
          <w:rFonts w:cs="Arial"/>
          <w:sz w:val="20"/>
          <w:szCs w:val="22"/>
          <w:vertAlign w:val="superscript"/>
        </w:rPr>
        <w:t>)</w:t>
      </w:r>
      <w:r w:rsidRPr="000C5EBE">
        <w:rPr>
          <w:rFonts w:cs="Arial"/>
          <w:sz w:val="20"/>
        </w:rPr>
        <w:t xml:space="preserve"> in ihren Anlagen und – zur Berücksichtigung der Abschirmung – der en</w:t>
      </w:r>
      <w:r w:rsidRPr="000C5EBE">
        <w:rPr>
          <w:rFonts w:cs="Arial"/>
          <w:sz w:val="20"/>
        </w:rPr>
        <w:t>t</w:t>
      </w:r>
      <w:r w:rsidRPr="000C5EBE">
        <w:rPr>
          <w:rFonts w:cs="Arial"/>
          <w:sz w:val="20"/>
        </w:rPr>
        <w:t>sprechenden Diagramme im Anhang der RLS*</w:t>
      </w:r>
      <w:r w:rsidRPr="005B4091">
        <w:rPr>
          <w:rFonts w:cs="Arial"/>
          <w:sz w:val="20"/>
          <w:vertAlign w:val="superscript"/>
        </w:rPr>
        <w:t>)</w:t>
      </w:r>
      <w:r w:rsidRPr="000C5EBE">
        <w:rPr>
          <w:rFonts w:cs="Arial"/>
          <w:sz w:val="20"/>
        </w:rPr>
        <w:t xml:space="preserve"> durchzuführen.</w:t>
      </w:r>
    </w:p>
    <w:p w:rsidR="007E6665" w:rsidRDefault="007E6665" w:rsidP="007E6665">
      <w:pPr>
        <w:pStyle w:val="berschrift2"/>
        <w:spacing w:before="0" w:after="0"/>
        <w:jc w:val="both"/>
        <w:rPr>
          <w:rFonts w:cs="Arial"/>
          <w:sz w:val="20"/>
        </w:rPr>
      </w:pPr>
      <w:bookmarkStart w:id="16" w:name="_Toc376280739"/>
      <w:bookmarkStart w:id="17" w:name="_Toc472502010"/>
      <w:bookmarkStart w:id="18" w:name="_Toc78600058"/>
    </w:p>
    <w:p w:rsidR="007E6665" w:rsidRDefault="007E6665" w:rsidP="007E6665">
      <w:pPr>
        <w:pStyle w:val="berschrift2"/>
        <w:spacing w:before="0" w:after="0"/>
        <w:jc w:val="both"/>
        <w:rPr>
          <w:rFonts w:cs="Arial"/>
          <w:sz w:val="20"/>
        </w:rPr>
      </w:pPr>
    </w:p>
    <w:p w:rsidR="000C5EBE" w:rsidRPr="007E6665" w:rsidRDefault="000C5EBE" w:rsidP="007E6665">
      <w:pPr>
        <w:pStyle w:val="berschrift2"/>
        <w:spacing w:before="0" w:after="0"/>
        <w:jc w:val="both"/>
        <w:rPr>
          <w:rFonts w:cs="Arial"/>
          <w:sz w:val="22"/>
          <w:szCs w:val="22"/>
        </w:rPr>
      </w:pPr>
      <w:r w:rsidRPr="007E6665">
        <w:rPr>
          <w:rFonts w:cs="Arial"/>
          <w:sz w:val="22"/>
          <w:szCs w:val="22"/>
        </w:rPr>
        <w:t>Leistungsphase 3: Entwurfsplanung</w:t>
      </w:r>
      <w:bookmarkEnd w:id="16"/>
      <w:bookmarkEnd w:id="17"/>
      <w:bookmarkEnd w:id="18"/>
    </w:p>
    <w:p w:rsidR="000C5EBE" w:rsidRPr="000C5EBE" w:rsidRDefault="000C5EBE" w:rsidP="007E6665">
      <w:pPr>
        <w:pStyle w:val="berschrift3"/>
        <w:spacing w:before="0" w:after="0"/>
        <w:jc w:val="both"/>
        <w:rPr>
          <w:rFonts w:cs="Arial"/>
          <w:sz w:val="20"/>
        </w:rPr>
      </w:pPr>
      <w:bookmarkStart w:id="19" w:name="_Toc472502011"/>
    </w:p>
    <w:p w:rsidR="000C5EBE" w:rsidRPr="000C5EBE" w:rsidRDefault="000C5EBE" w:rsidP="007E6665">
      <w:pPr>
        <w:pStyle w:val="berschrift3"/>
        <w:spacing w:before="0" w:after="0"/>
        <w:jc w:val="both"/>
        <w:rPr>
          <w:rFonts w:cs="Arial"/>
          <w:sz w:val="20"/>
        </w:rPr>
      </w:pPr>
      <w:bookmarkStart w:id="20" w:name="_Toc376280740"/>
      <w:r w:rsidRPr="000C5EBE">
        <w:rPr>
          <w:rFonts w:cs="Arial"/>
          <w:sz w:val="20"/>
        </w:rPr>
        <w:t>Allgemeines</w:t>
      </w:r>
      <w:bookmarkEnd w:id="20"/>
    </w:p>
    <w:p w:rsidR="000C5EBE" w:rsidRPr="000C5EBE" w:rsidRDefault="000C5EBE" w:rsidP="000C5EBE">
      <w:pPr>
        <w:pStyle w:val="Textkrper"/>
        <w:spacing w:before="120" w:after="0"/>
        <w:rPr>
          <w:rFonts w:cs="Arial"/>
          <w:sz w:val="20"/>
        </w:rPr>
      </w:pPr>
      <w:r w:rsidRPr="000C5EBE">
        <w:rPr>
          <w:rFonts w:cs="Arial"/>
          <w:sz w:val="20"/>
        </w:rPr>
        <w:t>Am Ende der Planungsstufe Entwurfsplanung hat der AN dem AG Entwurfsunterlagen (Vorentwurf) in einer solchen Qualität (vgl. Abs. A 2) vorzulegen, dass der AG die grundsätzliche technische Machbarkeit und rechtliche Durchführbarkeit beurteilen sowie sein grundsätzliches Einverständnis zur Finanzierung des Ba</w:t>
      </w:r>
      <w:r w:rsidRPr="000C5EBE">
        <w:rPr>
          <w:rFonts w:cs="Arial"/>
          <w:sz w:val="20"/>
        </w:rPr>
        <w:t>u</w:t>
      </w:r>
      <w:r w:rsidRPr="000C5EBE">
        <w:rPr>
          <w:rFonts w:cs="Arial"/>
          <w:sz w:val="20"/>
        </w:rPr>
        <w:t>vorhabens auf der Grundlage der vorgelegten Entwurfsunterlagen geben kann.</w:t>
      </w:r>
    </w:p>
    <w:p w:rsidR="000C5EBE" w:rsidRDefault="000C5EBE" w:rsidP="007E6665">
      <w:pPr>
        <w:jc w:val="both"/>
        <w:rPr>
          <w:rFonts w:cs="Arial"/>
          <w:sz w:val="20"/>
        </w:rPr>
      </w:pPr>
    </w:p>
    <w:p w:rsidR="007E6665" w:rsidRPr="000C5EBE" w:rsidRDefault="007E6665" w:rsidP="007E6665">
      <w:pPr>
        <w:jc w:val="both"/>
        <w:rPr>
          <w:rFonts w:cs="Arial"/>
          <w:sz w:val="20"/>
        </w:rPr>
      </w:pPr>
    </w:p>
    <w:p w:rsidR="000C5EBE" w:rsidRDefault="000C5EBE" w:rsidP="007E6665">
      <w:pPr>
        <w:pStyle w:val="berschrift3"/>
        <w:spacing w:before="0" w:after="0"/>
        <w:jc w:val="both"/>
        <w:rPr>
          <w:rFonts w:cs="Arial"/>
          <w:sz w:val="20"/>
        </w:rPr>
      </w:pPr>
      <w:bookmarkStart w:id="21" w:name="_Toc472502012"/>
      <w:bookmarkStart w:id="22" w:name="_Toc376280741"/>
      <w:bookmarkEnd w:id="19"/>
      <w:r w:rsidRPr="000C5EBE">
        <w:rPr>
          <w:rFonts w:cs="Arial"/>
          <w:sz w:val="20"/>
        </w:rPr>
        <w:t>Anforderungen an Querprofile</w:t>
      </w:r>
      <w:bookmarkEnd w:id="21"/>
      <w:bookmarkEnd w:id="22"/>
    </w:p>
    <w:p w:rsidR="007E6665" w:rsidRPr="006A72BC" w:rsidRDefault="007E6665" w:rsidP="007E6665">
      <w:pPr>
        <w:rPr>
          <w:sz w:val="20"/>
        </w:rPr>
      </w:pPr>
    </w:p>
    <w:p w:rsidR="000C5EBE" w:rsidRPr="000C5EBE" w:rsidRDefault="000C5EBE" w:rsidP="007E6665">
      <w:pPr>
        <w:pStyle w:val="Textkrper"/>
        <w:spacing w:after="0"/>
        <w:rPr>
          <w:rFonts w:cs="Arial"/>
          <w:sz w:val="20"/>
        </w:rPr>
      </w:pPr>
      <w:r w:rsidRPr="000C5EBE">
        <w:rPr>
          <w:rFonts w:cs="Arial"/>
          <w:sz w:val="20"/>
        </w:rPr>
        <w:t>Im Einzelnen sind darzustellen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die Abmessungen und Neigungen des geplanten Straßenkörpers bis zur neuen Eigentumsgrenze bzw., soweit erforderlich, einschließlich parallel verlaufender anderer Verkehrswege oder Wasserläufe,</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Ober- und Unterkante der Befestigung der Fahr-, Mehrzweck- und Standstreifen,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Planum, Seitenstreifen, Seitenwege,</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Böschungen und Entwässerungsanlagen,</w:t>
      </w:r>
    </w:p>
    <w:p w:rsidR="000C5EBE" w:rsidRPr="000C5EBE" w:rsidRDefault="000C5EBE" w:rsidP="006A72BC">
      <w:pPr>
        <w:numPr>
          <w:ilvl w:val="0"/>
          <w:numId w:val="1"/>
        </w:numPr>
        <w:spacing w:before="100"/>
        <w:ind w:left="284" w:hanging="284"/>
        <w:jc w:val="both"/>
        <w:rPr>
          <w:rFonts w:cs="Arial"/>
          <w:sz w:val="20"/>
        </w:rPr>
      </w:pPr>
      <w:proofErr w:type="spellStart"/>
      <w:r w:rsidRPr="000C5EBE">
        <w:rPr>
          <w:rFonts w:cs="Arial"/>
          <w:sz w:val="20"/>
        </w:rPr>
        <w:t>Oberbodenabtragsgrenze</w:t>
      </w:r>
      <w:proofErr w:type="spellEnd"/>
      <w:r w:rsidRPr="000C5EBE">
        <w:rPr>
          <w:rFonts w:cs="Arial"/>
          <w:sz w:val="20"/>
        </w:rPr>
        <w:t xml:space="preserve"> und </w:t>
      </w:r>
      <w:proofErr w:type="spellStart"/>
      <w:r w:rsidRPr="000C5EBE">
        <w:rPr>
          <w:rFonts w:cs="Arial"/>
          <w:sz w:val="20"/>
        </w:rPr>
        <w:t>Oberbodenabtragsdicke</w:t>
      </w:r>
      <w:proofErr w:type="spellEnd"/>
      <w:r w:rsidRPr="000C5EBE">
        <w:rPr>
          <w:rFonts w:cs="Arial"/>
          <w:sz w:val="20"/>
        </w:rPr>
        <w:t>,</w:t>
      </w:r>
    </w:p>
    <w:p w:rsidR="000C5EBE" w:rsidRPr="007E6665" w:rsidRDefault="000C5EBE" w:rsidP="006A72BC">
      <w:pPr>
        <w:numPr>
          <w:ilvl w:val="0"/>
          <w:numId w:val="1"/>
        </w:numPr>
        <w:spacing w:before="100"/>
        <w:ind w:left="284" w:hanging="284"/>
        <w:jc w:val="both"/>
        <w:rPr>
          <w:rFonts w:cs="Arial"/>
          <w:spacing w:val="-2"/>
          <w:sz w:val="20"/>
        </w:rPr>
      </w:pPr>
      <w:r w:rsidRPr="000C5EBE">
        <w:rPr>
          <w:rFonts w:cs="Arial"/>
          <w:sz w:val="20"/>
        </w:rPr>
        <w:t xml:space="preserve">alle Gegebenheiten außerhalb des Straßenkörpers, die für die Planung und Ausführung von Bedeutung </w:t>
      </w:r>
      <w:r w:rsidRPr="007E6665">
        <w:rPr>
          <w:rFonts w:cs="Arial"/>
          <w:spacing w:val="-2"/>
          <w:sz w:val="20"/>
        </w:rPr>
        <w:t>sind (wie z. B. Radwege, Feldwege, Vorfluter, Längs- und Querleitungen, schützenswerte Bereiche usw.).</w:t>
      </w:r>
    </w:p>
    <w:p w:rsidR="000C5EBE" w:rsidRPr="000C5EBE" w:rsidRDefault="000C5EBE" w:rsidP="000C5EBE">
      <w:pPr>
        <w:spacing w:before="120"/>
        <w:jc w:val="both"/>
        <w:rPr>
          <w:rFonts w:cs="Arial"/>
          <w:sz w:val="20"/>
        </w:rPr>
      </w:pPr>
      <w:r w:rsidRPr="000C5EBE">
        <w:rPr>
          <w:rFonts w:cs="Arial"/>
          <w:sz w:val="20"/>
        </w:rPr>
        <w:t>Überschneidungen und Lücken bei der Aufstellung der Querprofile sind zu vermeiden. Die Planung ist grundsätzlich unter Verwendung korrespondierender Querprofile zu erstellen.</w:t>
      </w:r>
    </w:p>
    <w:p w:rsidR="000C5EBE" w:rsidRDefault="000C5EBE" w:rsidP="007E6665">
      <w:pPr>
        <w:numPr>
          <w:ilvl w:val="12"/>
          <w:numId w:val="0"/>
        </w:numPr>
        <w:jc w:val="both"/>
        <w:rPr>
          <w:rFonts w:cs="Arial"/>
          <w:sz w:val="20"/>
        </w:rPr>
      </w:pPr>
    </w:p>
    <w:p w:rsidR="007E6665" w:rsidRPr="000C5EBE" w:rsidRDefault="007E6665" w:rsidP="007E6665">
      <w:pPr>
        <w:numPr>
          <w:ilvl w:val="12"/>
          <w:numId w:val="0"/>
        </w:numPr>
        <w:jc w:val="both"/>
        <w:rPr>
          <w:rFonts w:cs="Arial"/>
          <w:sz w:val="20"/>
        </w:rPr>
      </w:pPr>
    </w:p>
    <w:p w:rsidR="000C5EBE" w:rsidRDefault="000C5EBE" w:rsidP="007E6665">
      <w:pPr>
        <w:pStyle w:val="berschrift3"/>
        <w:spacing w:before="0" w:after="0"/>
        <w:jc w:val="both"/>
        <w:rPr>
          <w:rFonts w:cs="Arial"/>
          <w:sz w:val="20"/>
        </w:rPr>
      </w:pPr>
      <w:bookmarkStart w:id="23" w:name="_Toc472502013"/>
      <w:bookmarkStart w:id="24" w:name="_Toc376280742"/>
      <w:r w:rsidRPr="000C5EBE">
        <w:rPr>
          <w:rFonts w:cs="Arial"/>
          <w:sz w:val="20"/>
        </w:rPr>
        <w:t>Straßenentwässerung</w:t>
      </w:r>
      <w:bookmarkEnd w:id="23"/>
      <w:bookmarkEnd w:id="24"/>
    </w:p>
    <w:p w:rsidR="007E6665" w:rsidRPr="007E6665" w:rsidRDefault="007E6665" w:rsidP="007E6665">
      <w:pPr>
        <w:rPr>
          <w:sz w:val="20"/>
        </w:rPr>
      </w:pPr>
    </w:p>
    <w:p w:rsidR="000C5EBE" w:rsidRPr="000C5EBE" w:rsidRDefault="000C5EBE" w:rsidP="007E6665">
      <w:pPr>
        <w:pStyle w:val="Textkrper"/>
        <w:spacing w:after="0"/>
        <w:rPr>
          <w:rFonts w:cs="Arial"/>
          <w:sz w:val="20"/>
        </w:rPr>
      </w:pPr>
      <w:r w:rsidRPr="000C5EBE">
        <w:rPr>
          <w:rFonts w:cs="Arial"/>
          <w:sz w:val="20"/>
        </w:rPr>
        <w:t>Die Straßenentwässerung (z.</w:t>
      </w:r>
      <w:r w:rsidR="007E6665">
        <w:rPr>
          <w:rFonts w:cs="Arial"/>
          <w:sz w:val="20"/>
        </w:rPr>
        <w:t xml:space="preserve"> </w:t>
      </w:r>
      <w:r w:rsidRPr="000C5EBE">
        <w:rPr>
          <w:rFonts w:cs="Arial"/>
          <w:sz w:val="20"/>
        </w:rPr>
        <w:t>B. Straßenabläufe und zugehörige Anschlussleitungen Mulden, Durchlässe, Längsleitungen, Versickerungsanlagen) ist nach RAS-</w:t>
      </w:r>
      <w:proofErr w:type="spellStart"/>
      <w:r w:rsidRPr="000C5EBE">
        <w:rPr>
          <w:rFonts w:cs="Arial"/>
          <w:sz w:val="20"/>
        </w:rPr>
        <w:t>Ew</w:t>
      </w:r>
      <w:proofErr w:type="spellEnd"/>
      <w:r w:rsidRPr="00132545">
        <w:rPr>
          <w:rFonts w:cs="Arial"/>
          <w:sz w:val="20"/>
          <w:szCs w:val="22"/>
        </w:rPr>
        <w:t>*</w:t>
      </w:r>
      <w:r w:rsidRPr="00132545">
        <w:rPr>
          <w:rFonts w:cs="Arial"/>
          <w:sz w:val="20"/>
          <w:szCs w:val="22"/>
          <w:vertAlign w:val="superscript"/>
        </w:rPr>
        <w:t>)</w:t>
      </w:r>
      <w:r w:rsidRPr="000C5EBE">
        <w:rPr>
          <w:rFonts w:cs="Arial"/>
          <w:sz w:val="20"/>
        </w:rPr>
        <w:t xml:space="preserve"> zu planen und zeichnerisch darzustellen.</w:t>
      </w:r>
    </w:p>
    <w:p w:rsidR="000C5EBE" w:rsidRPr="000C5EBE" w:rsidRDefault="000C5EBE" w:rsidP="007E6665">
      <w:pPr>
        <w:numPr>
          <w:ilvl w:val="12"/>
          <w:numId w:val="0"/>
        </w:numPr>
        <w:pBdr>
          <w:bottom w:val="single" w:sz="4" w:space="1" w:color="auto"/>
        </w:pBdr>
        <w:ind w:right="8715"/>
        <w:jc w:val="both"/>
        <w:rPr>
          <w:rFonts w:cs="Arial"/>
          <w:sz w:val="20"/>
        </w:rPr>
      </w:pPr>
    </w:p>
    <w:p w:rsidR="000C5EBE" w:rsidRPr="000C5EBE" w:rsidRDefault="000C5EBE" w:rsidP="006A72BC">
      <w:pPr>
        <w:pStyle w:val="Textkrper"/>
        <w:tabs>
          <w:tab w:val="clear" w:pos="567"/>
          <w:tab w:val="left" w:pos="238"/>
        </w:tabs>
        <w:spacing w:before="60" w:after="0"/>
        <w:ind w:right="68"/>
        <w:rPr>
          <w:rFonts w:cs="Arial"/>
          <w:sz w:val="20"/>
        </w:rPr>
      </w:pPr>
      <w:r w:rsidRPr="00132545">
        <w:rPr>
          <w:rFonts w:cs="Arial"/>
          <w:sz w:val="20"/>
          <w:szCs w:val="22"/>
        </w:rPr>
        <w:t>*</w:t>
      </w:r>
      <w:r w:rsidRPr="00132545">
        <w:rPr>
          <w:rFonts w:cs="Arial"/>
          <w:sz w:val="20"/>
          <w:szCs w:val="22"/>
          <w:vertAlign w:val="superscript"/>
        </w:rPr>
        <w:t>)</w:t>
      </w:r>
      <w:r w:rsidRPr="000C5EBE">
        <w:rPr>
          <w:rFonts w:cs="Arial"/>
          <w:sz w:val="20"/>
        </w:rPr>
        <w:tab/>
      </w:r>
      <w:r w:rsidRPr="007E6665">
        <w:rPr>
          <w:rFonts w:cs="Arial"/>
          <w:sz w:val="16"/>
          <w:szCs w:val="16"/>
        </w:rPr>
        <w:t>Siehe Anhang</w:t>
      </w:r>
    </w:p>
    <w:p w:rsidR="006A72BC" w:rsidRPr="006A72BC" w:rsidRDefault="006A72BC" w:rsidP="006A72BC">
      <w:pPr>
        <w:pStyle w:val="berschrift3"/>
        <w:spacing w:before="0" w:after="0"/>
        <w:jc w:val="both"/>
        <w:rPr>
          <w:rFonts w:cs="Arial"/>
          <w:b w:val="0"/>
          <w:sz w:val="20"/>
        </w:rPr>
      </w:pPr>
      <w:bookmarkStart w:id="25" w:name="_Toc472502014"/>
      <w:bookmarkStart w:id="26" w:name="_Toc376280743"/>
    </w:p>
    <w:p w:rsidR="000C5EBE" w:rsidRDefault="000C5EBE" w:rsidP="006A72BC">
      <w:pPr>
        <w:pStyle w:val="berschrift3"/>
        <w:spacing w:before="0" w:after="0"/>
        <w:jc w:val="both"/>
        <w:rPr>
          <w:rFonts w:cs="Arial"/>
          <w:sz w:val="20"/>
        </w:rPr>
      </w:pPr>
      <w:proofErr w:type="spellStart"/>
      <w:r w:rsidRPr="000C5EBE">
        <w:rPr>
          <w:rFonts w:cs="Arial"/>
          <w:sz w:val="20"/>
        </w:rPr>
        <w:t>Ver</w:t>
      </w:r>
      <w:proofErr w:type="spellEnd"/>
      <w:r w:rsidRPr="000C5EBE">
        <w:rPr>
          <w:rFonts w:cs="Arial"/>
          <w:sz w:val="20"/>
        </w:rPr>
        <w:t>- und Entsorgungsleitungen</w:t>
      </w:r>
      <w:bookmarkEnd w:id="25"/>
      <w:bookmarkEnd w:id="26"/>
    </w:p>
    <w:p w:rsidR="006A72BC" w:rsidRPr="006A72BC" w:rsidRDefault="006A72BC" w:rsidP="006A72BC">
      <w:pPr>
        <w:rPr>
          <w:sz w:val="20"/>
        </w:rPr>
      </w:pPr>
    </w:p>
    <w:p w:rsidR="000C5EBE" w:rsidRPr="000C5EBE" w:rsidRDefault="000C5EBE" w:rsidP="006A72BC">
      <w:pPr>
        <w:pStyle w:val="Textkrper"/>
        <w:spacing w:after="0"/>
        <w:rPr>
          <w:rFonts w:cs="Arial"/>
          <w:sz w:val="20"/>
        </w:rPr>
      </w:pPr>
      <w:r w:rsidRPr="000C5EBE">
        <w:rPr>
          <w:rFonts w:cs="Arial"/>
          <w:sz w:val="20"/>
        </w:rPr>
        <w:t xml:space="preserve">Vorhandene </w:t>
      </w:r>
      <w:proofErr w:type="spellStart"/>
      <w:r w:rsidRPr="000C5EBE">
        <w:rPr>
          <w:rFonts w:cs="Arial"/>
          <w:sz w:val="20"/>
        </w:rPr>
        <w:t>Ver</w:t>
      </w:r>
      <w:proofErr w:type="spellEnd"/>
      <w:r w:rsidRPr="000C5EBE">
        <w:rPr>
          <w:rFonts w:cs="Arial"/>
          <w:sz w:val="20"/>
        </w:rPr>
        <w:t xml:space="preserve">- und Entsorgungsleitungen sind in den Planungsprozess einzubeziehen und die </w:t>
      </w:r>
      <w:proofErr w:type="spellStart"/>
      <w:r w:rsidRPr="000C5EBE">
        <w:rPr>
          <w:rFonts w:cs="Arial"/>
          <w:sz w:val="20"/>
        </w:rPr>
        <w:t>erforder</w:t>
      </w:r>
      <w:r w:rsidR="005B4091">
        <w:rPr>
          <w:rFonts w:cs="Arial"/>
          <w:sz w:val="20"/>
        </w:rPr>
        <w:t>-</w:t>
      </w:r>
      <w:r w:rsidRPr="000C5EBE">
        <w:rPr>
          <w:rFonts w:cs="Arial"/>
          <w:sz w:val="20"/>
        </w:rPr>
        <w:t>lichen</w:t>
      </w:r>
      <w:proofErr w:type="spellEnd"/>
      <w:r w:rsidRPr="000C5EBE">
        <w:rPr>
          <w:rFonts w:cs="Arial"/>
          <w:sz w:val="20"/>
        </w:rPr>
        <w:t xml:space="preserve"> Sicherungs- bzw. Umlegungsmaßnahmen unter Berücksichtigung der Wirtschaftlichkeit in Absti</w:t>
      </w:r>
      <w:r w:rsidRPr="000C5EBE">
        <w:rPr>
          <w:rFonts w:cs="Arial"/>
          <w:sz w:val="20"/>
        </w:rPr>
        <w:t>m</w:t>
      </w:r>
      <w:r w:rsidRPr="000C5EBE">
        <w:rPr>
          <w:rFonts w:cs="Arial"/>
          <w:sz w:val="20"/>
        </w:rPr>
        <w:t>mung mit dem Auftraggeber und den Leitungsträgern festzulegen.</w:t>
      </w:r>
    </w:p>
    <w:p w:rsidR="000C5EBE" w:rsidRDefault="000C5EBE" w:rsidP="006A72BC">
      <w:pPr>
        <w:numPr>
          <w:ilvl w:val="12"/>
          <w:numId w:val="0"/>
        </w:numPr>
        <w:jc w:val="both"/>
        <w:rPr>
          <w:rFonts w:cs="Arial"/>
          <w:sz w:val="20"/>
        </w:rPr>
      </w:pPr>
    </w:p>
    <w:p w:rsidR="006A72BC" w:rsidRPr="000C5EBE" w:rsidRDefault="006A72BC" w:rsidP="006A72BC">
      <w:pPr>
        <w:numPr>
          <w:ilvl w:val="12"/>
          <w:numId w:val="0"/>
        </w:numPr>
        <w:jc w:val="both"/>
        <w:rPr>
          <w:rFonts w:cs="Arial"/>
          <w:sz w:val="20"/>
        </w:rPr>
      </w:pPr>
    </w:p>
    <w:p w:rsidR="000C5EBE" w:rsidRPr="000C5EBE" w:rsidRDefault="000C5EBE" w:rsidP="006A72BC">
      <w:pPr>
        <w:pStyle w:val="berschrift3"/>
        <w:spacing w:before="0" w:after="0"/>
        <w:jc w:val="both"/>
        <w:rPr>
          <w:rFonts w:cs="Arial"/>
          <w:sz w:val="20"/>
        </w:rPr>
      </w:pPr>
      <w:bookmarkStart w:id="27" w:name="_Toc472502015"/>
      <w:bookmarkStart w:id="28" w:name="_Toc376280744"/>
      <w:r w:rsidRPr="000C5EBE">
        <w:rPr>
          <w:rFonts w:cs="Arial"/>
          <w:sz w:val="20"/>
        </w:rPr>
        <w:t>Ermittlung der Schallimmissionen</w:t>
      </w:r>
      <w:bookmarkEnd w:id="27"/>
      <w:bookmarkEnd w:id="28"/>
    </w:p>
    <w:p w:rsidR="006A72BC" w:rsidRDefault="006A72BC" w:rsidP="006A72BC">
      <w:pPr>
        <w:pStyle w:val="Textkrper"/>
        <w:spacing w:after="0"/>
        <w:rPr>
          <w:rFonts w:cs="Arial"/>
          <w:sz w:val="20"/>
        </w:rPr>
      </w:pPr>
    </w:p>
    <w:p w:rsidR="000C5EBE" w:rsidRPr="000C5EBE" w:rsidRDefault="000C5EBE" w:rsidP="006A72BC">
      <w:pPr>
        <w:pStyle w:val="Textkrper"/>
        <w:spacing w:after="0"/>
        <w:rPr>
          <w:rFonts w:cs="Arial"/>
          <w:sz w:val="20"/>
        </w:rPr>
      </w:pPr>
      <w:r w:rsidRPr="000C5EBE">
        <w:rPr>
          <w:rFonts w:cs="Arial"/>
          <w:sz w:val="20"/>
        </w:rPr>
        <w:t>Die Ermittlung der Schallimmissionen, das Prüfen der Anspruchsvoraussetzungen und das Festlegen der erforderlichen Schallschutzmaßnahmen ist mit Hilfe der Diagra</w:t>
      </w:r>
      <w:r w:rsidR="00A2576C">
        <w:rPr>
          <w:rFonts w:cs="Arial"/>
          <w:sz w:val="20"/>
        </w:rPr>
        <w:t>mme und Tabellen der „</w:t>
      </w:r>
      <w:r w:rsidRPr="000C5EBE">
        <w:rPr>
          <w:rFonts w:cs="Arial"/>
          <w:sz w:val="20"/>
        </w:rPr>
        <w:t>Verkehrslärmschut</w:t>
      </w:r>
      <w:r w:rsidRPr="000C5EBE">
        <w:rPr>
          <w:rFonts w:cs="Arial"/>
          <w:sz w:val="20"/>
        </w:rPr>
        <w:t>z</w:t>
      </w:r>
      <w:r w:rsidRPr="000C5EBE">
        <w:rPr>
          <w:rFonts w:cs="Arial"/>
          <w:sz w:val="20"/>
        </w:rPr>
        <w:t>verordnung”</w:t>
      </w:r>
      <w:r w:rsidRPr="00132545">
        <w:rPr>
          <w:rFonts w:cs="Arial"/>
          <w:sz w:val="20"/>
          <w:szCs w:val="22"/>
        </w:rPr>
        <w:t>*</w:t>
      </w:r>
      <w:r w:rsidRPr="00132545">
        <w:rPr>
          <w:rFonts w:cs="Arial"/>
          <w:sz w:val="20"/>
          <w:szCs w:val="22"/>
          <w:vertAlign w:val="superscript"/>
        </w:rPr>
        <w:t>)</w:t>
      </w:r>
      <w:r w:rsidRPr="000C5EBE">
        <w:rPr>
          <w:rFonts w:cs="Arial"/>
          <w:sz w:val="20"/>
        </w:rPr>
        <w:t xml:space="preserve"> in ihren Anlagen und – zur Berücksichtigung der Abschirmung – der entsprechenden Di</w:t>
      </w:r>
      <w:r w:rsidRPr="000C5EBE">
        <w:rPr>
          <w:rFonts w:cs="Arial"/>
          <w:sz w:val="20"/>
        </w:rPr>
        <w:t>a</w:t>
      </w:r>
      <w:r w:rsidRPr="000C5EBE">
        <w:rPr>
          <w:rFonts w:cs="Arial"/>
          <w:sz w:val="20"/>
        </w:rPr>
        <w:t>gramme im Anhang der RLS</w:t>
      </w:r>
      <w:r w:rsidRPr="00132545">
        <w:rPr>
          <w:rFonts w:cs="Arial"/>
          <w:sz w:val="20"/>
          <w:szCs w:val="22"/>
        </w:rPr>
        <w:t>*</w:t>
      </w:r>
      <w:r w:rsidRPr="00132545">
        <w:rPr>
          <w:rFonts w:cs="Arial"/>
          <w:sz w:val="20"/>
          <w:szCs w:val="22"/>
          <w:vertAlign w:val="superscript"/>
        </w:rPr>
        <w:t>)</w:t>
      </w:r>
      <w:r w:rsidR="00FB1022">
        <w:rPr>
          <w:rFonts w:cs="Arial"/>
          <w:sz w:val="20"/>
        </w:rPr>
        <w:t xml:space="preserve"> durchzuführen.</w:t>
      </w:r>
    </w:p>
    <w:p w:rsidR="000C5EBE" w:rsidRDefault="000C5EBE" w:rsidP="006A72BC">
      <w:pPr>
        <w:numPr>
          <w:ilvl w:val="12"/>
          <w:numId w:val="0"/>
        </w:numPr>
        <w:tabs>
          <w:tab w:val="left" w:pos="567"/>
        </w:tabs>
        <w:jc w:val="both"/>
        <w:rPr>
          <w:rFonts w:cs="Arial"/>
          <w:sz w:val="20"/>
        </w:rPr>
      </w:pPr>
    </w:p>
    <w:p w:rsidR="006A72BC" w:rsidRPr="000C5EBE" w:rsidRDefault="006A72BC" w:rsidP="006A72BC">
      <w:pPr>
        <w:numPr>
          <w:ilvl w:val="12"/>
          <w:numId w:val="0"/>
        </w:numPr>
        <w:tabs>
          <w:tab w:val="left" w:pos="567"/>
        </w:tabs>
        <w:jc w:val="both"/>
        <w:rPr>
          <w:rFonts w:cs="Arial"/>
          <w:sz w:val="20"/>
        </w:rPr>
      </w:pPr>
    </w:p>
    <w:p w:rsidR="000C5EBE" w:rsidRPr="000C5EBE" w:rsidRDefault="000C5EBE" w:rsidP="006A72BC">
      <w:pPr>
        <w:pStyle w:val="berschrift3"/>
        <w:spacing w:before="0" w:after="0"/>
        <w:jc w:val="both"/>
        <w:rPr>
          <w:rFonts w:cs="Arial"/>
          <w:sz w:val="20"/>
        </w:rPr>
      </w:pPr>
      <w:bookmarkStart w:id="29" w:name="_Toc472502017"/>
      <w:bookmarkStart w:id="30" w:name="_Toc376280745"/>
      <w:r w:rsidRPr="000C5EBE">
        <w:rPr>
          <w:rFonts w:cs="Arial"/>
          <w:sz w:val="20"/>
        </w:rPr>
        <w:t>Ingenieurbauwerke</w:t>
      </w:r>
      <w:bookmarkEnd w:id="29"/>
      <w:bookmarkEnd w:id="30"/>
    </w:p>
    <w:p w:rsidR="006A72BC" w:rsidRDefault="006A72BC" w:rsidP="006A72BC">
      <w:pPr>
        <w:pStyle w:val="Textkrper"/>
        <w:spacing w:after="0"/>
        <w:rPr>
          <w:rFonts w:cs="Arial"/>
          <w:sz w:val="20"/>
        </w:rPr>
      </w:pPr>
    </w:p>
    <w:p w:rsidR="000C5EBE" w:rsidRPr="000C5EBE" w:rsidRDefault="000C5EBE" w:rsidP="006A72BC">
      <w:pPr>
        <w:pStyle w:val="Textkrper"/>
        <w:spacing w:after="0"/>
        <w:rPr>
          <w:rFonts w:cs="Arial"/>
          <w:sz w:val="20"/>
        </w:rPr>
      </w:pPr>
      <w:r w:rsidRPr="000C5EBE">
        <w:rPr>
          <w:rFonts w:cs="Arial"/>
          <w:sz w:val="20"/>
        </w:rPr>
        <w:t>Bei der überschlägigen Ermittlung der Abmessungen von Ingenieurbauwerken sind folgende Kriterien zu berücksichtigen: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Lichtraumprofile bei Brücken über Verkehrswegen,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wasserwirtschaftliche Forderungen bei Brücken über Wasserläufen,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betriebliche Forderungen der späteren Unterhaltungspflichtigen,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ökologische Erfordernisse,</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städtebauliche bzw. landschaftsgestalterische Forderungen usw.</w:t>
      </w:r>
    </w:p>
    <w:p w:rsidR="006A72BC" w:rsidRDefault="000C5EBE" w:rsidP="006A72BC">
      <w:pPr>
        <w:numPr>
          <w:ilvl w:val="0"/>
          <w:numId w:val="1"/>
        </w:numPr>
        <w:spacing w:before="100"/>
        <w:ind w:left="284" w:hanging="284"/>
        <w:jc w:val="both"/>
        <w:rPr>
          <w:rFonts w:cs="Arial"/>
          <w:sz w:val="20"/>
        </w:rPr>
      </w:pPr>
      <w:r w:rsidRPr="000C5EBE">
        <w:rPr>
          <w:rFonts w:cs="Arial"/>
          <w:sz w:val="20"/>
        </w:rPr>
        <w:t>sonstige wesentliche Dimensionierungsparameter,</w:t>
      </w:r>
    </w:p>
    <w:p w:rsidR="000C5EBE" w:rsidRPr="000C5EBE" w:rsidRDefault="00A2576C" w:rsidP="006A72BC">
      <w:pPr>
        <w:ind w:left="284"/>
        <w:jc w:val="both"/>
        <w:rPr>
          <w:rFonts w:cs="Arial"/>
          <w:sz w:val="20"/>
        </w:rPr>
      </w:pPr>
      <w:r>
        <w:rPr>
          <w:rFonts w:cs="Arial"/>
          <w:sz w:val="20"/>
        </w:rPr>
        <w:t>z. </w:t>
      </w:r>
      <w:r w:rsidR="000C5EBE" w:rsidRPr="000C5EBE">
        <w:rPr>
          <w:rFonts w:cs="Arial"/>
          <w:sz w:val="20"/>
        </w:rPr>
        <w:t>B. bei Lärmschutzwänden und Regenrückhaltebecken usw.</w:t>
      </w:r>
    </w:p>
    <w:p w:rsidR="000C5EBE" w:rsidRPr="000C5EBE" w:rsidRDefault="000C5EBE" w:rsidP="000C5EBE">
      <w:pPr>
        <w:pStyle w:val="Textkrper"/>
        <w:spacing w:before="120" w:after="0"/>
        <w:rPr>
          <w:rFonts w:cs="Arial"/>
          <w:sz w:val="20"/>
        </w:rPr>
      </w:pPr>
      <w:r w:rsidRPr="000C5EBE">
        <w:rPr>
          <w:rFonts w:cs="Arial"/>
          <w:sz w:val="20"/>
        </w:rPr>
        <w:t xml:space="preserve">Die Festlegung der Haupt- und der konstruktiven Abmessungen der </w:t>
      </w:r>
      <w:r w:rsidR="00A2576C">
        <w:rPr>
          <w:rFonts w:cs="Arial"/>
          <w:sz w:val="20"/>
        </w:rPr>
        <w:t>Ingenieurbauwerke (z. </w:t>
      </w:r>
      <w:r w:rsidRPr="000C5EBE">
        <w:rPr>
          <w:rFonts w:cs="Arial"/>
          <w:sz w:val="20"/>
        </w:rPr>
        <w:t>B. Bauhöhe) und gegebenenfalls Systeme geschieht in Abstimmung mit dem Auftraggeber.</w:t>
      </w:r>
    </w:p>
    <w:p w:rsidR="000C5EBE" w:rsidRDefault="000C5EBE" w:rsidP="006A72BC">
      <w:pPr>
        <w:numPr>
          <w:ilvl w:val="12"/>
          <w:numId w:val="0"/>
        </w:numPr>
        <w:jc w:val="both"/>
        <w:rPr>
          <w:rFonts w:cs="Arial"/>
          <w:sz w:val="20"/>
        </w:rPr>
      </w:pPr>
    </w:p>
    <w:p w:rsidR="006A72BC" w:rsidRPr="000C5EBE" w:rsidRDefault="006A72BC" w:rsidP="006A72BC">
      <w:pPr>
        <w:numPr>
          <w:ilvl w:val="12"/>
          <w:numId w:val="0"/>
        </w:numPr>
        <w:jc w:val="both"/>
        <w:rPr>
          <w:rFonts w:cs="Arial"/>
          <w:sz w:val="20"/>
        </w:rPr>
      </w:pPr>
    </w:p>
    <w:p w:rsidR="000C5EBE" w:rsidRPr="000C5EBE" w:rsidRDefault="000C5EBE" w:rsidP="006A72BC">
      <w:pPr>
        <w:pStyle w:val="berschrift3"/>
        <w:spacing w:before="0" w:after="0"/>
        <w:jc w:val="both"/>
        <w:rPr>
          <w:rFonts w:cs="Arial"/>
          <w:sz w:val="20"/>
        </w:rPr>
      </w:pPr>
      <w:bookmarkStart w:id="31" w:name="_Toc472502018"/>
      <w:bookmarkStart w:id="32" w:name="_Toc376280746"/>
      <w:r w:rsidRPr="000C5EBE">
        <w:rPr>
          <w:rFonts w:cs="Arial"/>
          <w:sz w:val="20"/>
        </w:rPr>
        <w:t>Mengenermittlung</w:t>
      </w:r>
      <w:bookmarkEnd w:id="31"/>
      <w:bookmarkEnd w:id="32"/>
    </w:p>
    <w:p w:rsidR="006A72BC" w:rsidRDefault="006A72BC" w:rsidP="006A72BC">
      <w:pPr>
        <w:pStyle w:val="Textkrper"/>
        <w:spacing w:after="0"/>
        <w:rPr>
          <w:rFonts w:cs="Arial"/>
          <w:sz w:val="20"/>
        </w:rPr>
      </w:pPr>
    </w:p>
    <w:p w:rsidR="000C5EBE" w:rsidRPr="000C5EBE" w:rsidRDefault="000C5EBE" w:rsidP="006A72BC">
      <w:pPr>
        <w:pStyle w:val="Textkrper"/>
        <w:spacing w:after="0"/>
        <w:rPr>
          <w:rFonts w:cs="Arial"/>
          <w:sz w:val="20"/>
        </w:rPr>
      </w:pPr>
      <w:r w:rsidRPr="000C5EBE">
        <w:rPr>
          <w:rFonts w:cs="Arial"/>
          <w:sz w:val="20"/>
        </w:rPr>
        <w:t>Die Mengenermittlung bildet die Grundlage für die Kostenberechnung. Sie ist daher entsprechend den Vo</w:t>
      </w:r>
      <w:r w:rsidRPr="000C5EBE">
        <w:rPr>
          <w:rFonts w:cs="Arial"/>
          <w:sz w:val="20"/>
        </w:rPr>
        <w:t>r</w:t>
      </w:r>
      <w:r w:rsidRPr="000C5EBE">
        <w:rPr>
          <w:rFonts w:cs="Arial"/>
          <w:sz w:val="20"/>
        </w:rPr>
        <w:t>gaben der AKVS</w:t>
      </w:r>
      <w:r w:rsidRPr="00132545">
        <w:rPr>
          <w:rFonts w:cs="Arial"/>
          <w:sz w:val="20"/>
          <w:szCs w:val="22"/>
        </w:rPr>
        <w:t>*</w:t>
      </w:r>
      <w:r w:rsidRPr="00132545">
        <w:rPr>
          <w:rFonts w:cs="Arial"/>
          <w:sz w:val="20"/>
          <w:szCs w:val="22"/>
          <w:vertAlign w:val="superscript"/>
        </w:rPr>
        <w:t>)</w:t>
      </w:r>
      <w:r w:rsidRPr="000C5EBE">
        <w:rPr>
          <w:rFonts w:cs="Arial"/>
          <w:sz w:val="20"/>
        </w:rPr>
        <w:t xml:space="preserve"> zu gliedern.</w:t>
      </w:r>
    </w:p>
    <w:p w:rsidR="000C5EBE" w:rsidRPr="000C5EBE" w:rsidRDefault="000C5EBE" w:rsidP="000C5EBE">
      <w:pPr>
        <w:pStyle w:val="Textkrper"/>
        <w:spacing w:before="120" w:after="0"/>
        <w:rPr>
          <w:rFonts w:cs="Arial"/>
          <w:sz w:val="20"/>
        </w:rPr>
      </w:pPr>
      <w:r w:rsidRPr="000C5EBE">
        <w:rPr>
          <w:rFonts w:cs="Arial"/>
          <w:sz w:val="20"/>
        </w:rPr>
        <w:t>Bei der Mengenermittlung anhand von Querprofilen ist mindestens anzugeben: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Bodenabtrag (ggf. unterteilt nach Bodenklassen),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Bodenauftrag,</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Oberbodenabtrag,</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Oberbodenauftrag,</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Frostschutzmaterial,</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Füllmaterial.</w:t>
      </w:r>
    </w:p>
    <w:p w:rsidR="000C5EBE" w:rsidRPr="000C5EBE" w:rsidRDefault="000C5EBE" w:rsidP="000C5EBE">
      <w:pPr>
        <w:pStyle w:val="Textkrper"/>
        <w:spacing w:before="120" w:after="0"/>
        <w:rPr>
          <w:rFonts w:cs="Arial"/>
          <w:sz w:val="20"/>
        </w:rPr>
      </w:pPr>
      <w:r w:rsidRPr="000C5EBE">
        <w:rPr>
          <w:rFonts w:cs="Arial"/>
          <w:sz w:val="20"/>
        </w:rPr>
        <w:t>Eine ande</w:t>
      </w:r>
      <w:r w:rsidR="00A2576C">
        <w:rPr>
          <w:rFonts w:cs="Arial"/>
          <w:sz w:val="20"/>
        </w:rPr>
        <w:t>re Art der Mengenermittlung (z. </w:t>
      </w:r>
      <w:r w:rsidRPr="000C5EBE">
        <w:rPr>
          <w:rFonts w:cs="Arial"/>
          <w:sz w:val="20"/>
        </w:rPr>
        <w:t>B. nach DGM) sowie die Form der Erm</w:t>
      </w:r>
      <w:r w:rsidR="00A2576C">
        <w:rPr>
          <w:rFonts w:cs="Arial"/>
          <w:sz w:val="20"/>
        </w:rPr>
        <w:t>ittlung der übrigen Mengen (z. </w:t>
      </w:r>
      <w:r w:rsidRPr="000C5EBE">
        <w:rPr>
          <w:rFonts w:cs="Arial"/>
          <w:sz w:val="20"/>
        </w:rPr>
        <w:t>B. Fahrbahn- und Böschungsflächen, Leitungslängen, Stückzahlen, Gewichte) sind mit dem Auftragg</w:t>
      </w:r>
      <w:r w:rsidRPr="000C5EBE">
        <w:rPr>
          <w:rFonts w:cs="Arial"/>
          <w:sz w:val="20"/>
        </w:rPr>
        <w:t>e</w:t>
      </w:r>
      <w:r w:rsidRPr="000C5EBE">
        <w:rPr>
          <w:rFonts w:cs="Arial"/>
          <w:sz w:val="20"/>
        </w:rPr>
        <w:t>ber abzustimmen.</w:t>
      </w:r>
    </w:p>
    <w:p w:rsidR="000C5EBE" w:rsidRDefault="000C5EBE" w:rsidP="006A72BC">
      <w:pPr>
        <w:numPr>
          <w:ilvl w:val="12"/>
          <w:numId w:val="0"/>
        </w:numPr>
        <w:jc w:val="both"/>
        <w:rPr>
          <w:rFonts w:cs="Arial"/>
          <w:sz w:val="20"/>
        </w:rPr>
      </w:pPr>
    </w:p>
    <w:p w:rsidR="006A72BC" w:rsidRDefault="006A72BC" w:rsidP="006A72BC">
      <w:pPr>
        <w:numPr>
          <w:ilvl w:val="12"/>
          <w:numId w:val="0"/>
        </w:numPr>
        <w:jc w:val="both"/>
        <w:rPr>
          <w:rFonts w:cs="Arial"/>
          <w:sz w:val="20"/>
        </w:rPr>
      </w:pPr>
    </w:p>
    <w:p w:rsidR="006A72BC" w:rsidRDefault="006A72BC" w:rsidP="006A72BC">
      <w:pPr>
        <w:numPr>
          <w:ilvl w:val="12"/>
          <w:numId w:val="0"/>
        </w:numPr>
        <w:jc w:val="both"/>
        <w:rPr>
          <w:rFonts w:cs="Arial"/>
          <w:sz w:val="20"/>
        </w:rPr>
      </w:pPr>
    </w:p>
    <w:p w:rsidR="006A72BC" w:rsidRDefault="006A72BC" w:rsidP="006A72BC">
      <w:pPr>
        <w:numPr>
          <w:ilvl w:val="12"/>
          <w:numId w:val="0"/>
        </w:numPr>
        <w:jc w:val="both"/>
        <w:rPr>
          <w:rFonts w:cs="Arial"/>
          <w:sz w:val="20"/>
        </w:rPr>
      </w:pPr>
    </w:p>
    <w:p w:rsidR="006A72BC" w:rsidRDefault="006A72BC" w:rsidP="006A72BC">
      <w:pPr>
        <w:numPr>
          <w:ilvl w:val="12"/>
          <w:numId w:val="0"/>
        </w:numPr>
        <w:jc w:val="both"/>
        <w:rPr>
          <w:rFonts w:cs="Arial"/>
          <w:sz w:val="20"/>
        </w:rPr>
      </w:pPr>
    </w:p>
    <w:p w:rsidR="006A72BC" w:rsidRPr="000C5EBE" w:rsidRDefault="006A72BC" w:rsidP="006A72BC">
      <w:pPr>
        <w:numPr>
          <w:ilvl w:val="12"/>
          <w:numId w:val="0"/>
        </w:numPr>
        <w:pBdr>
          <w:bottom w:val="single" w:sz="4" w:space="1" w:color="auto"/>
        </w:pBdr>
        <w:ind w:right="8715"/>
        <w:jc w:val="both"/>
        <w:rPr>
          <w:rFonts w:cs="Arial"/>
          <w:sz w:val="20"/>
        </w:rPr>
      </w:pPr>
    </w:p>
    <w:p w:rsidR="006A72BC" w:rsidRPr="000C5EBE" w:rsidRDefault="006A72BC" w:rsidP="006A72BC">
      <w:pPr>
        <w:pStyle w:val="Textkrper"/>
        <w:tabs>
          <w:tab w:val="clear" w:pos="567"/>
          <w:tab w:val="left" w:pos="238"/>
        </w:tabs>
        <w:spacing w:before="60" w:after="0"/>
        <w:ind w:right="68"/>
        <w:rPr>
          <w:rFonts w:cs="Arial"/>
          <w:sz w:val="20"/>
        </w:rPr>
      </w:pPr>
      <w:r w:rsidRPr="00132545">
        <w:rPr>
          <w:rFonts w:cs="Arial"/>
          <w:sz w:val="20"/>
          <w:szCs w:val="22"/>
        </w:rPr>
        <w:t>*</w:t>
      </w:r>
      <w:r w:rsidRPr="00132545">
        <w:rPr>
          <w:rFonts w:cs="Arial"/>
          <w:sz w:val="20"/>
          <w:szCs w:val="22"/>
          <w:vertAlign w:val="superscript"/>
        </w:rPr>
        <w:t>)</w:t>
      </w:r>
      <w:r w:rsidRPr="000C5EBE">
        <w:rPr>
          <w:rFonts w:cs="Arial"/>
          <w:sz w:val="20"/>
        </w:rPr>
        <w:tab/>
      </w:r>
      <w:r w:rsidRPr="007E6665">
        <w:rPr>
          <w:rFonts w:cs="Arial"/>
          <w:sz w:val="16"/>
          <w:szCs w:val="16"/>
        </w:rPr>
        <w:t>Siehe Anhang</w:t>
      </w:r>
    </w:p>
    <w:p w:rsidR="006A72BC" w:rsidRDefault="006A72BC" w:rsidP="006A72BC">
      <w:pPr>
        <w:numPr>
          <w:ilvl w:val="12"/>
          <w:numId w:val="0"/>
        </w:numPr>
        <w:jc w:val="both"/>
        <w:rPr>
          <w:rFonts w:cs="Arial"/>
          <w:sz w:val="20"/>
        </w:rPr>
      </w:pPr>
    </w:p>
    <w:p w:rsidR="00706437" w:rsidRDefault="00706437" w:rsidP="006A72BC">
      <w:pPr>
        <w:pStyle w:val="berschrift3"/>
        <w:spacing w:before="0" w:after="0"/>
        <w:jc w:val="both"/>
        <w:rPr>
          <w:rFonts w:cs="Arial"/>
          <w:sz w:val="20"/>
        </w:rPr>
      </w:pPr>
      <w:bookmarkStart w:id="33" w:name="_Toc472502024"/>
      <w:bookmarkStart w:id="34" w:name="_Toc376280747"/>
    </w:p>
    <w:p w:rsidR="000C5EBE" w:rsidRPr="000C5EBE" w:rsidRDefault="000C5EBE" w:rsidP="006A72BC">
      <w:pPr>
        <w:pStyle w:val="berschrift3"/>
        <w:spacing w:before="0" w:after="0"/>
        <w:jc w:val="both"/>
        <w:rPr>
          <w:rFonts w:cs="Arial"/>
          <w:sz w:val="20"/>
        </w:rPr>
      </w:pPr>
      <w:r w:rsidRPr="000C5EBE">
        <w:rPr>
          <w:rFonts w:cs="Arial"/>
          <w:sz w:val="20"/>
        </w:rPr>
        <w:t>Achshauptpunkte</w:t>
      </w:r>
      <w:bookmarkEnd w:id="33"/>
      <w:bookmarkEnd w:id="34"/>
    </w:p>
    <w:p w:rsidR="006A72BC" w:rsidRDefault="006A72BC" w:rsidP="006A72BC">
      <w:pPr>
        <w:pStyle w:val="Textkrper"/>
        <w:spacing w:after="0"/>
        <w:rPr>
          <w:rFonts w:cs="Arial"/>
          <w:sz w:val="20"/>
        </w:rPr>
      </w:pPr>
    </w:p>
    <w:p w:rsidR="000C5EBE" w:rsidRPr="000C5EBE" w:rsidRDefault="000C5EBE" w:rsidP="006A72BC">
      <w:pPr>
        <w:pStyle w:val="Textkrper"/>
        <w:spacing w:after="0"/>
        <w:rPr>
          <w:rFonts w:cs="Arial"/>
          <w:sz w:val="20"/>
        </w:rPr>
      </w:pPr>
      <w:r w:rsidRPr="000C5EBE">
        <w:rPr>
          <w:rFonts w:cs="Arial"/>
          <w:sz w:val="20"/>
        </w:rPr>
        <w:t>Das Berechnungsprotokoll muss mindestens enthalten für den Achshauptpunkt</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Station,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Lagekoordinaten im Landessystem,</w:t>
      </w:r>
    </w:p>
    <w:p w:rsidR="000C5EBE" w:rsidRPr="000C5EBE" w:rsidRDefault="000C5EBE" w:rsidP="006A72BC">
      <w:pPr>
        <w:pStyle w:val="Textkrper"/>
        <w:spacing w:before="120" w:after="0"/>
        <w:rPr>
          <w:rFonts w:cs="Arial"/>
          <w:sz w:val="20"/>
        </w:rPr>
      </w:pPr>
      <w:r w:rsidRPr="000C5EBE">
        <w:rPr>
          <w:rFonts w:cs="Arial"/>
          <w:sz w:val="20"/>
        </w:rPr>
        <w:t>für das in Stationierungsrichtung folgende Element</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Art, Vorzeichen und Größe,</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Tangentenrichtung und Drehwinkel des Elementes,</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Koordinaten des Tangentenschnittpunktes,</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 xml:space="preserve">die </w:t>
      </w:r>
      <w:proofErr w:type="spellStart"/>
      <w:r w:rsidRPr="000C5EBE">
        <w:rPr>
          <w:rFonts w:cs="Arial"/>
          <w:sz w:val="20"/>
        </w:rPr>
        <w:t>Mittelpunktskoordinaten</w:t>
      </w:r>
      <w:proofErr w:type="spellEnd"/>
      <w:r w:rsidRPr="000C5EBE">
        <w:rPr>
          <w:rFonts w:cs="Arial"/>
          <w:sz w:val="20"/>
        </w:rPr>
        <w:t xml:space="preserve"> der Kreise.</w:t>
      </w:r>
    </w:p>
    <w:p w:rsidR="000C5EBE" w:rsidRPr="000C5EBE" w:rsidRDefault="000C5EBE" w:rsidP="006A72BC">
      <w:pPr>
        <w:jc w:val="both"/>
        <w:rPr>
          <w:rFonts w:cs="Arial"/>
          <w:sz w:val="20"/>
        </w:rPr>
      </w:pPr>
    </w:p>
    <w:p w:rsidR="000C5EBE" w:rsidRPr="000C5EBE" w:rsidRDefault="000C5EBE" w:rsidP="006A72BC">
      <w:pPr>
        <w:jc w:val="both"/>
        <w:rPr>
          <w:rFonts w:cs="Arial"/>
          <w:sz w:val="20"/>
        </w:rPr>
      </w:pPr>
    </w:p>
    <w:p w:rsidR="000C5EBE" w:rsidRPr="000C5EBE" w:rsidRDefault="000C5EBE" w:rsidP="006A72BC">
      <w:pPr>
        <w:pStyle w:val="berschrift3"/>
        <w:spacing w:before="0" w:after="0"/>
        <w:jc w:val="both"/>
        <w:rPr>
          <w:rFonts w:cs="Arial"/>
          <w:sz w:val="20"/>
        </w:rPr>
      </w:pPr>
      <w:bookmarkStart w:id="35" w:name="_Toc472502025"/>
      <w:bookmarkStart w:id="36" w:name="_Toc376280748"/>
      <w:r w:rsidRPr="000C5EBE">
        <w:rPr>
          <w:rFonts w:cs="Arial"/>
          <w:sz w:val="20"/>
        </w:rPr>
        <w:t>Kleinpunkte</w:t>
      </w:r>
      <w:bookmarkEnd w:id="35"/>
      <w:bookmarkEnd w:id="36"/>
    </w:p>
    <w:p w:rsidR="006A72BC" w:rsidRDefault="006A72BC" w:rsidP="006A72BC">
      <w:pPr>
        <w:pStyle w:val="Textkrper"/>
        <w:spacing w:after="0"/>
        <w:rPr>
          <w:rFonts w:cs="Arial"/>
          <w:sz w:val="20"/>
        </w:rPr>
      </w:pPr>
    </w:p>
    <w:p w:rsidR="000C5EBE" w:rsidRPr="000C5EBE" w:rsidRDefault="000C5EBE" w:rsidP="006A72BC">
      <w:pPr>
        <w:pStyle w:val="Textkrper"/>
        <w:spacing w:after="0"/>
        <w:rPr>
          <w:rFonts w:cs="Arial"/>
          <w:sz w:val="20"/>
        </w:rPr>
      </w:pPr>
      <w:r w:rsidRPr="000C5EBE">
        <w:rPr>
          <w:rFonts w:cs="Arial"/>
          <w:sz w:val="20"/>
        </w:rPr>
        <w:t>Das Berechnungsprotokoll muss für den Kleinpunkt mindestens enthalten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Station,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Lagekoordinaten im Landessystem.</w:t>
      </w:r>
    </w:p>
    <w:p w:rsidR="006A72BC" w:rsidRDefault="006A72BC" w:rsidP="006A72BC">
      <w:pPr>
        <w:pStyle w:val="berschrift2"/>
        <w:spacing w:before="0" w:after="0"/>
        <w:jc w:val="both"/>
        <w:rPr>
          <w:rFonts w:cs="Arial"/>
          <w:sz w:val="20"/>
        </w:rPr>
      </w:pPr>
      <w:bookmarkStart w:id="37" w:name="_Toc472502026"/>
      <w:bookmarkStart w:id="38" w:name="_Toc78600059"/>
      <w:bookmarkStart w:id="39" w:name="_Toc376280749"/>
    </w:p>
    <w:p w:rsidR="006A72BC" w:rsidRDefault="006A72BC" w:rsidP="006A72BC">
      <w:pPr>
        <w:pStyle w:val="berschrift2"/>
        <w:spacing w:before="0" w:after="0"/>
        <w:jc w:val="both"/>
        <w:rPr>
          <w:rFonts w:cs="Arial"/>
          <w:sz w:val="20"/>
        </w:rPr>
      </w:pPr>
    </w:p>
    <w:p w:rsidR="000C5EBE" w:rsidRPr="000611F9" w:rsidRDefault="000C5EBE" w:rsidP="006A72BC">
      <w:pPr>
        <w:pStyle w:val="berschrift2"/>
        <w:spacing w:before="0" w:after="0"/>
        <w:jc w:val="both"/>
        <w:rPr>
          <w:rFonts w:cs="Arial"/>
          <w:sz w:val="22"/>
          <w:szCs w:val="22"/>
        </w:rPr>
      </w:pPr>
      <w:r w:rsidRPr="000611F9">
        <w:rPr>
          <w:rFonts w:cs="Arial"/>
          <w:sz w:val="22"/>
          <w:szCs w:val="22"/>
        </w:rPr>
        <w:t xml:space="preserve">Leistungsphase 4: </w:t>
      </w:r>
      <w:bookmarkEnd w:id="37"/>
      <w:bookmarkEnd w:id="38"/>
      <w:r w:rsidRPr="000611F9">
        <w:rPr>
          <w:rFonts w:cs="Arial"/>
          <w:sz w:val="22"/>
          <w:szCs w:val="22"/>
        </w:rPr>
        <w:t>Genehmigungsplanung</w:t>
      </w:r>
      <w:bookmarkEnd w:id="39"/>
    </w:p>
    <w:p w:rsidR="000C5EBE" w:rsidRPr="000C5EBE" w:rsidRDefault="000C5EBE" w:rsidP="006A72BC">
      <w:pPr>
        <w:jc w:val="both"/>
        <w:rPr>
          <w:rFonts w:cs="Arial"/>
          <w:sz w:val="20"/>
        </w:rPr>
      </w:pPr>
    </w:p>
    <w:p w:rsidR="000C5EBE" w:rsidRPr="000C5EBE" w:rsidRDefault="000C5EBE" w:rsidP="006A72BC">
      <w:pPr>
        <w:jc w:val="both"/>
        <w:rPr>
          <w:rFonts w:cs="Arial"/>
          <w:sz w:val="20"/>
        </w:rPr>
      </w:pPr>
      <w:r w:rsidRPr="000C5EBE">
        <w:rPr>
          <w:rFonts w:cs="Arial"/>
          <w:sz w:val="20"/>
        </w:rPr>
        <w:t>Am Ende der Planungsstufe Genehmigungsplanung muss die Planfeststellungsbehörde einen Beschluss zur Erteilung des Baurechtes auf Basis der vorgelegten Entwurfsunterlagen erlassen können.</w:t>
      </w:r>
    </w:p>
    <w:p w:rsidR="000C5EBE" w:rsidRPr="000C5EBE" w:rsidRDefault="000C5EBE" w:rsidP="000C5EBE">
      <w:pPr>
        <w:numPr>
          <w:ilvl w:val="12"/>
          <w:numId w:val="0"/>
        </w:numPr>
        <w:spacing w:before="120"/>
        <w:jc w:val="both"/>
        <w:rPr>
          <w:rFonts w:cs="Arial"/>
          <w:sz w:val="20"/>
        </w:rPr>
      </w:pPr>
      <w:r w:rsidRPr="000C5EBE">
        <w:rPr>
          <w:rFonts w:cs="Arial"/>
          <w:sz w:val="20"/>
        </w:rPr>
        <w:t>Die Planfeststellungsunterlagen sind nach den Planfeststellungsrichtlinien*</w:t>
      </w:r>
      <w:r w:rsidRPr="000C5EBE">
        <w:rPr>
          <w:rFonts w:cs="Arial"/>
          <w:sz w:val="20"/>
          <w:vertAlign w:val="superscript"/>
        </w:rPr>
        <w:t>)</w:t>
      </w:r>
      <w:r w:rsidRPr="000C5EBE">
        <w:rPr>
          <w:rFonts w:cs="Arial"/>
          <w:sz w:val="20"/>
        </w:rPr>
        <w:t xml:space="preserve"> und in enger Abstimmung mit dem AG aufzustellen. Bei der Aufstellung der Planunterlagen muss vor allem auf eine </w:t>
      </w:r>
      <w:proofErr w:type="spellStart"/>
      <w:r w:rsidRPr="000C5EBE">
        <w:rPr>
          <w:rFonts w:cs="Arial"/>
          <w:sz w:val="20"/>
        </w:rPr>
        <w:t>allgemeinverständ</w:t>
      </w:r>
      <w:r w:rsidR="006A72BC">
        <w:rPr>
          <w:rFonts w:cs="Arial"/>
          <w:sz w:val="20"/>
        </w:rPr>
        <w:t>-</w:t>
      </w:r>
      <w:r w:rsidRPr="000C5EBE">
        <w:rPr>
          <w:rFonts w:cs="Arial"/>
          <w:sz w:val="20"/>
        </w:rPr>
        <w:t>liche</w:t>
      </w:r>
      <w:proofErr w:type="spellEnd"/>
      <w:r w:rsidRPr="000C5EBE">
        <w:rPr>
          <w:rFonts w:cs="Arial"/>
          <w:sz w:val="20"/>
        </w:rPr>
        <w:t xml:space="preserve"> Darstellung des Vorhabens geachtet werden</w:t>
      </w:r>
    </w:p>
    <w:p w:rsidR="006A72BC" w:rsidRDefault="006A72BC" w:rsidP="006A72BC">
      <w:pPr>
        <w:pStyle w:val="berschrift2"/>
        <w:spacing w:before="0" w:after="0"/>
        <w:jc w:val="both"/>
        <w:rPr>
          <w:rFonts w:cs="Arial"/>
          <w:sz w:val="20"/>
        </w:rPr>
      </w:pPr>
      <w:bookmarkStart w:id="40" w:name="_Toc376280750"/>
      <w:bookmarkStart w:id="41" w:name="_Toc472502027"/>
      <w:bookmarkStart w:id="42" w:name="_Toc78600060"/>
    </w:p>
    <w:p w:rsidR="006A72BC" w:rsidRDefault="006A72BC" w:rsidP="006A72BC">
      <w:pPr>
        <w:pStyle w:val="berschrift2"/>
        <w:spacing w:before="0" w:after="0"/>
        <w:jc w:val="both"/>
        <w:rPr>
          <w:rFonts w:cs="Arial"/>
          <w:sz w:val="20"/>
        </w:rPr>
      </w:pPr>
    </w:p>
    <w:p w:rsidR="000C5EBE" w:rsidRPr="000611F9" w:rsidRDefault="000C5EBE" w:rsidP="006A72BC">
      <w:pPr>
        <w:pStyle w:val="berschrift2"/>
        <w:spacing w:before="0" w:after="0"/>
        <w:jc w:val="both"/>
        <w:rPr>
          <w:rFonts w:cs="Arial"/>
          <w:sz w:val="22"/>
          <w:szCs w:val="22"/>
        </w:rPr>
      </w:pPr>
      <w:r w:rsidRPr="000611F9">
        <w:rPr>
          <w:rFonts w:cs="Arial"/>
          <w:sz w:val="22"/>
          <w:szCs w:val="22"/>
        </w:rPr>
        <w:t>Leistungsphase 5: Ausführungsplanung</w:t>
      </w:r>
      <w:bookmarkEnd w:id="40"/>
      <w:bookmarkEnd w:id="41"/>
      <w:bookmarkEnd w:id="42"/>
    </w:p>
    <w:p w:rsidR="000C5EBE" w:rsidRPr="000C5EBE" w:rsidRDefault="000C5EBE" w:rsidP="006A72BC">
      <w:pPr>
        <w:pStyle w:val="berschrift3"/>
        <w:spacing w:before="0" w:after="0"/>
        <w:jc w:val="both"/>
        <w:rPr>
          <w:rFonts w:cs="Arial"/>
          <w:bCs/>
          <w:sz w:val="20"/>
        </w:rPr>
      </w:pPr>
      <w:bookmarkStart w:id="43" w:name="_Toc472502028"/>
    </w:p>
    <w:p w:rsidR="000C5EBE" w:rsidRPr="000C5EBE" w:rsidRDefault="000C5EBE" w:rsidP="006A72BC">
      <w:pPr>
        <w:pStyle w:val="berschrift3"/>
        <w:spacing w:before="0" w:after="0"/>
        <w:jc w:val="both"/>
        <w:rPr>
          <w:rFonts w:cs="Arial"/>
          <w:sz w:val="20"/>
        </w:rPr>
      </w:pPr>
      <w:bookmarkStart w:id="44" w:name="_Toc376280751"/>
      <w:r w:rsidRPr="000C5EBE">
        <w:rPr>
          <w:rFonts w:cs="Arial"/>
          <w:sz w:val="20"/>
        </w:rPr>
        <w:t>Allgemeines</w:t>
      </w:r>
      <w:bookmarkEnd w:id="43"/>
      <w:bookmarkEnd w:id="44"/>
    </w:p>
    <w:p w:rsidR="006A72BC" w:rsidRDefault="006A72BC" w:rsidP="006A72BC">
      <w:pPr>
        <w:numPr>
          <w:ilvl w:val="12"/>
          <w:numId w:val="0"/>
        </w:numPr>
        <w:jc w:val="both"/>
        <w:rPr>
          <w:rFonts w:cs="Arial"/>
          <w:sz w:val="20"/>
        </w:rPr>
      </w:pPr>
    </w:p>
    <w:p w:rsidR="000C5EBE" w:rsidRPr="000C5EBE" w:rsidRDefault="000C5EBE" w:rsidP="006A72BC">
      <w:pPr>
        <w:numPr>
          <w:ilvl w:val="12"/>
          <w:numId w:val="0"/>
        </w:numPr>
        <w:jc w:val="both"/>
        <w:rPr>
          <w:rFonts w:cs="Arial"/>
          <w:sz w:val="20"/>
        </w:rPr>
      </w:pPr>
      <w:r w:rsidRPr="000C5EBE">
        <w:rPr>
          <w:rFonts w:cs="Arial"/>
          <w:sz w:val="20"/>
        </w:rPr>
        <w:t>Die Unterlagen aus den vorangegangenen Leistungsphasen sind so zu überarbeiten, dass alle Festlegu</w:t>
      </w:r>
      <w:r w:rsidRPr="000C5EBE">
        <w:rPr>
          <w:rFonts w:cs="Arial"/>
          <w:sz w:val="20"/>
        </w:rPr>
        <w:t>n</w:t>
      </w:r>
      <w:r w:rsidRPr="000C5EBE">
        <w:rPr>
          <w:rFonts w:cs="Arial"/>
          <w:sz w:val="20"/>
        </w:rPr>
        <w:t>gen aus der Baurechtserlangung und der Entwurfsgenehmigung berücksichtigt werden und eine einwan</w:t>
      </w:r>
      <w:r w:rsidRPr="000C5EBE">
        <w:rPr>
          <w:rFonts w:cs="Arial"/>
          <w:sz w:val="20"/>
        </w:rPr>
        <w:t>d</w:t>
      </w:r>
      <w:r w:rsidRPr="000C5EBE">
        <w:rPr>
          <w:rFonts w:cs="Arial"/>
          <w:sz w:val="20"/>
        </w:rPr>
        <w:t>freie Baudurchführung möglich ist. Art und Umfang der Ausführungsunterlagen sowie die Festlegung von ergänzenden Fachleistungen sind mit dem Auftraggeber abzustimmen.</w:t>
      </w:r>
    </w:p>
    <w:p w:rsidR="000C5EBE" w:rsidRDefault="000C5EBE" w:rsidP="006A72BC">
      <w:pPr>
        <w:numPr>
          <w:ilvl w:val="12"/>
          <w:numId w:val="0"/>
        </w:numPr>
        <w:jc w:val="both"/>
        <w:rPr>
          <w:rFonts w:cs="Arial"/>
          <w:sz w:val="20"/>
        </w:rPr>
      </w:pPr>
    </w:p>
    <w:p w:rsidR="006A72BC" w:rsidRPr="000C5EBE" w:rsidRDefault="006A72BC" w:rsidP="006A72BC">
      <w:pPr>
        <w:numPr>
          <w:ilvl w:val="12"/>
          <w:numId w:val="0"/>
        </w:numPr>
        <w:jc w:val="both"/>
        <w:rPr>
          <w:rFonts w:cs="Arial"/>
          <w:sz w:val="20"/>
        </w:rPr>
      </w:pPr>
    </w:p>
    <w:p w:rsidR="000C5EBE" w:rsidRPr="000C5EBE" w:rsidRDefault="000C5EBE" w:rsidP="006A72BC">
      <w:pPr>
        <w:pStyle w:val="berschrift3"/>
        <w:spacing w:before="0" w:after="0"/>
        <w:jc w:val="both"/>
        <w:rPr>
          <w:rFonts w:cs="Arial"/>
          <w:sz w:val="20"/>
        </w:rPr>
      </w:pPr>
      <w:bookmarkStart w:id="45" w:name="_Toc472502029"/>
      <w:bookmarkStart w:id="46" w:name="_Toc376280752"/>
      <w:r w:rsidRPr="000C5EBE">
        <w:rPr>
          <w:rFonts w:cs="Arial"/>
          <w:sz w:val="20"/>
        </w:rPr>
        <w:t>Deckenbuch</w:t>
      </w:r>
      <w:bookmarkEnd w:id="45"/>
      <w:bookmarkEnd w:id="46"/>
    </w:p>
    <w:p w:rsidR="006A72BC" w:rsidRDefault="006A72BC" w:rsidP="006A72BC">
      <w:pPr>
        <w:pStyle w:val="Textkrper"/>
        <w:spacing w:after="0"/>
        <w:rPr>
          <w:rFonts w:cs="Arial"/>
          <w:sz w:val="20"/>
        </w:rPr>
      </w:pPr>
    </w:p>
    <w:p w:rsidR="000C5EBE" w:rsidRPr="000C5EBE" w:rsidRDefault="000C5EBE" w:rsidP="006A72BC">
      <w:pPr>
        <w:pStyle w:val="Textkrper"/>
        <w:spacing w:after="0"/>
        <w:rPr>
          <w:rFonts w:cs="Arial"/>
          <w:sz w:val="20"/>
        </w:rPr>
      </w:pPr>
      <w:r w:rsidRPr="000C5EBE">
        <w:rPr>
          <w:rFonts w:cs="Arial"/>
          <w:sz w:val="20"/>
        </w:rPr>
        <w:t>Das Deckenbuch muss mindestens Angaben enthalten über die Höhen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der Fahrbahnmitte (Gradiente),</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der Außenränder der äußeren Fahrstreifen oder der Randstreifen,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des Außenrandes der Seiten- oder Mehrzweckstreifen,</w:t>
      </w:r>
    </w:p>
    <w:p w:rsidR="000C5EBE" w:rsidRPr="000C5EBE" w:rsidRDefault="000C5EBE" w:rsidP="000C5EBE">
      <w:pPr>
        <w:pStyle w:val="Textkrper"/>
        <w:spacing w:before="120" w:after="0"/>
        <w:rPr>
          <w:rFonts w:cs="Arial"/>
          <w:sz w:val="20"/>
        </w:rPr>
      </w:pPr>
      <w:r w:rsidRPr="000C5EBE">
        <w:rPr>
          <w:rFonts w:cs="Arial"/>
          <w:sz w:val="20"/>
        </w:rPr>
        <w:t>und, soweit vorhanden,</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 xml:space="preserve">der Oberkante </w:t>
      </w:r>
      <w:proofErr w:type="spellStart"/>
      <w:r w:rsidRPr="000C5EBE">
        <w:rPr>
          <w:rFonts w:cs="Arial"/>
          <w:sz w:val="20"/>
        </w:rPr>
        <w:t>Hochbord</w:t>
      </w:r>
      <w:proofErr w:type="spellEnd"/>
      <w:r w:rsidRPr="000C5EBE">
        <w:rPr>
          <w:rFonts w:cs="Arial"/>
          <w:sz w:val="20"/>
        </w:rPr>
        <w:t>(e),</w:t>
      </w:r>
    </w:p>
    <w:p w:rsidR="000C5EBE" w:rsidRPr="000C5EBE" w:rsidRDefault="000C5EBE" w:rsidP="006A72BC">
      <w:pPr>
        <w:numPr>
          <w:ilvl w:val="0"/>
          <w:numId w:val="1"/>
        </w:numPr>
        <w:spacing w:before="100"/>
        <w:ind w:left="284" w:hanging="284"/>
        <w:jc w:val="both"/>
        <w:rPr>
          <w:rFonts w:cs="Arial"/>
          <w:sz w:val="20"/>
        </w:rPr>
      </w:pPr>
      <w:r w:rsidRPr="000C5EBE">
        <w:rPr>
          <w:rFonts w:cs="Arial"/>
          <w:sz w:val="20"/>
        </w:rPr>
        <w:t>der Ränder der Rad- und/oder Gehwege.</w:t>
      </w:r>
    </w:p>
    <w:p w:rsidR="000C5EBE" w:rsidRPr="000C5EBE" w:rsidRDefault="000C5EBE" w:rsidP="000C5EBE">
      <w:pPr>
        <w:pStyle w:val="Textkrper"/>
        <w:spacing w:before="120" w:after="0"/>
        <w:rPr>
          <w:rFonts w:cs="Arial"/>
          <w:sz w:val="20"/>
        </w:rPr>
      </w:pPr>
      <w:r w:rsidRPr="000C5EBE">
        <w:rPr>
          <w:rFonts w:cs="Arial"/>
          <w:sz w:val="20"/>
        </w:rPr>
        <w:t>Gegebenenfalls getroffene Annahmen sind zu erläutern.</w:t>
      </w:r>
    </w:p>
    <w:p w:rsidR="006A72BC" w:rsidRPr="000C5EBE" w:rsidRDefault="006A72BC" w:rsidP="006A72BC">
      <w:pPr>
        <w:numPr>
          <w:ilvl w:val="12"/>
          <w:numId w:val="0"/>
        </w:numPr>
        <w:pBdr>
          <w:bottom w:val="single" w:sz="4" w:space="1" w:color="auto"/>
        </w:pBdr>
        <w:spacing w:before="120"/>
        <w:ind w:right="8715"/>
        <w:jc w:val="both"/>
        <w:rPr>
          <w:rFonts w:cs="Arial"/>
          <w:sz w:val="20"/>
        </w:rPr>
      </w:pPr>
    </w:p>
    <w:p w:rsidR="006A72BC" w:rsidRPr="000C5EBE" w:rsidRDefault="006A72BC" w:rsidP="006A72BC">
      <w:pPr>
        <w:pStyle w:val="Textkrper"/>
        <w:tabs>
          <w:tab w:val="clear" w:pos="567"/>
          <w:tab w:val="left" w:pos="238"/>
        </w:tabs>
        <w:spacing w:before="60" w:after="0"/>
        <w:ind w:right="68"/>
        <w:rPr>
          <w:rFonts w:cs="Arial"/>
          <w:sz w:val="20"/>
        </w:rPr>
      </w:pPr>
      <w:r w:rsidRPr="00132545">
        <w:rPr>
          <w:rFonts w:cs="Arial"/>
          <w:sz w:val="20"/>
          <w:szCs w:val="22"/>
        </w:rPr>
        <w:t>*</w:t>
      </w:r>
      <w:r w:rsidRPr="00132545">
        <w:rPr>
          <w:rFonts w:cs="Arial"/>
          <w:sz w:val="20"/>
          <w:szCs w:val="22"/>
          <w:vertAlign w:val="superscript"/>
        </w:rPr>
        <w:t>)</w:t>
      </w:r>
      <w:r w:rsidRPr="000C5EBE">
        <w:rPr>
          <w:rFonts w:cs="Arial"/>
          <w:sz w:val="20"/>
        </w:rPr>
        <w:tab/>
      </w:r>
      <w:r w:rsidRPr="007E6665">
        <w:rPr>
          <w:rFonts w:cs="Arial"/>
          <w:sz w:val="16"/>
          <w:szCs w:val="16"/>
        </w:rPr>
        <w:t>Siehe Anhang</w:t>
      </w:r>
    </w:p>
    <w:p w:rsidR="000C5EBE" w:rsidRPr="000C5EBE" w:rsidRDefault="000C5EBE" w:rsidP="000C5EBE">
      <w:pPr>
        <w:numPr>
          <w:ilvl w:val="12"/>
          <w:numId w:val="0"/>
        </w:numPr>
        <w:spacing w:before="120"/>
        <w:jc w:val="both"/>
        <w:rPr>
          <w:rFonts w:cs="Arial"/>
          <w:sz w:val="20"/>
        </w:rPr>
      </w:pPr>
    </w:p>
    <w:p w:rsidR="000C5EBE" w:rsidRPr="000C5EBE" w:rsidRDefault="000C5EBE" w:rsidP="006A72BC">
      <w:pPr>
        <w:pStyle w:val="berschrift3"/>
        <w:spacing w:before="0" w:after="0"/>
        <w:jc w:val="both"/>
        <w:rPr>
          <w:rFonts w:cs="Arial"/>
          <w:sz w:val="20"/>
        </w:rPr>
      </w:pPr>
      <w:bookmarkStart w:id="47" w:name="_Toc472502030"/>
      <w:bookmarkStart w:id="48" w:name="_Toc376280753"/>
      <w:proofErr w:type="spellStart"/>
      <w:r w:rsidRPr="000C5EBE">
        <w:rPr>
          <w:rFonts w:cs="Arial"/>
          <w:sz w:val="20"/>
        </w:rPr>
        <w:t>Planumsbuch</w:t>
      </w:r>
      <w:bookmarkEnd w:id="47"/>
      <w:bookmarkEnd w:id="48"/>
      <w:proofErr w:type="spellEnd"/>
    </w:p>
    <w:p w:rsidR="006A72BC" w:rsidRDefault="006A72BC" w:rsidP="006A72BC">
      <w:pPr>
        <w:pStyle w:val="Textkrper"/>
        <w:spacing w:after="0"/>
        <w:rPr>
          <w:rFonts w:cs="Arial"/>
          <w:sz w:val="20"/>
        </w:rPr>
      </w:pPr>
    </w:p>
    <w:p w:rsidR="000C5EBE" w:rsidRPr="000C5EBE" w:rsidRDefault="000C5EBE" w:rsidP="006A72BC">
      <w:pPr>
        <w:pStyle w:val="Textkrper"/>
        <w:spacing w:after="0"/>
        <w:rPr>
          <w:rFonts w:cs="Arial"/>
          <w:sz w:val="20"/>
        </w:rPr>
      </w:pPr>
      <w:r w:rsidRPr="000C5EBE">
        <w:rPr>
          <w:rFonts w:cs="Arial"/>
          <w:sz w:val="20"/>
        </w:rPr>
        <w:t xml:space="preserve">Das </w:t>
      </w:r>
      <w:proofErr w:type="spellStart"/>
      <w:r w:rsidRPr="000C5EBE">
        <w:rPr>
          <w:rFonts w:cs="Arial"/>
          <w:sz w:val="20"/>
        </w:rPr>
        <w:t>Planumsbuch</w:t>
      </w:r>
      <w:proofErr w:type="spellEnd"/>
      <w:r w:rsidRPr="000C5EBE">
        <w:rPr>
          <w:rFonts w:cs="Arial"/>
          <w:sz w:val="20"/>
        </w:rPr>
        <w:t xml:space="preserve"> muss mindestens die Profilkoordinaten enthalten</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des Umrisses des Erdkörpers (ohne Geländelinie),</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des Umrisses der Frostschutzschicht,</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der Fahrbahndecke an den Rändern und an Stellen mit Dicken- und/ oder Querneigungswechseln.</w:t>
      </w:r>
    </w:p>
    <w:p w:rsidR="000C5EBE" w:rsidRDefault="000C5EBE" w:rsidP="006A72BC">
      <w:pPr>
        <w:numPr>
          <w:ilvl w:val="12"/>
          <w:numId w:val="0"/>
        </w:numPr>
        <w:jc w:val="both"/>
        <w:rPr>
          <w:rFonts w:cs="Arial"/>
          <w:sz w:val="20"/>
        </w:rPr>
      </w:pPr>
    </w:p>
    <w:p w:rsidR="006A72BC" w:rsidRPr="000C5EBE" w:rsidRDefault="006A72BC" w:rsidP="006A72BC">
      <w:pPr>
        <w:numPr>
          <w:ilvl w:val="12"/>
          <w:numId w:val="0"/>
        </w:numPr>
        <w:jc w:val="both"/>
        <w:rPr>
          <w:rFonts w:cs="Arial"/>
          <w:sz w:val="20"/>
        </w:rPr>
      </w:pPr>
    </w:p>
    <w:p w:rsidR="000C5EBE" w:rsidRPr="000C5EBE" w:rsidRDefault="000C5EBE" w:rsidP="006A72BC">
      <w:pPr>
        <w:pStyle w:val="berschrift3"/>
        <w:spacing w:before="0" w:after="0"/>
        <w:jc w:val="both"/>
        <w:rPr>
          <w:rFonts w:cs="Arial"/>
          <w:sz w:val="20"/>
        </w:rPr>
      </w:pPr>
      <w:bookmarkStart w:id="49" w:name="_Toc472502031"/>
      <w:bookmarkStart w:id="50" w:name="_Toc376280754"/>
      <w:r w:rsidRPr="000C5EBE">
        <w:rPr>
          <w:rFonts w:cs="Arial"/>
          <w:sz w:val="20"/>
        </w:rPr>
        <w:t>Querprofile</w:t>
      </w:r>
      <w:bookmarkEnd w:id="49"/>
      <w:bookmarkEnd w:id="50"/>
    </w:p>
    <w:p w:rsidR="006A72BC" w:rsidRDefault="006A72BC" w:rsidP="006A72BC">
      <w:pPr>
        <w:pStyle w:val="Textkrper"/>
        <w:spacing w:after="0"/>
        <w:rPr>
          <w:rFonts w:cs="Arial"/>
          <w:sz w:val="20"/>
        </w:rPr>
      </w:pPr>
    </w:p>
    <w:p w:rsidR="000C5EBE" w:rsidRPr="000C5EBE" w:rsidRDefault="000C5EBE" w:rsidP="006A72BC">
      <w:pPr>
        <w:pStyle w:val="Textkrper"/>
        <w:spacing w:after="0"/>
        <w:rPr>
          <w:rFonts w:cs="Arial"/>
          <w:sz w:val="20"/>
        </w:rPr>
      </w:pPr>
      <w:r w:rsidRPr="000C5EBE">
        <w:rPr>
          <w:rFonts w:cs="Arial"/>
          <w:sz w:val="20"/>
        </w:rPr>
        <w:t>Alle Querprofile müssen den unter „Leistungsphase 3, Anforderungen an Querprofile“ gestellten Anford</w:t>
      </w:r>
      <w:r w:rsidRPr="000C5EBE">
        <w:rPr>
          <w:rFonts w:cs="Arial"/>
          <w:sz w:val="20"/>
        </w:rPr>
        <w:t>e</w:t>
      </w:r>
      <w:r w:rsidRPr="000C5EBE">
        <w:rPr>
          <w:rFonts w:cs="Arial"/>
          <w:sz w:val="20"/>
        </w:rPr>
        <w:t>rungen entsprechen.</w:t>
      </w:r>
    </w:p>
    <w:p w:rsidR="000C5EBE" w:rsidRPr="000C5EBE" w:rsidRDefault="000C5EBE" w:rsidP="006A72BC">
      <w:pPr>
        <w:numPr>
          <w:ilvl w:val="12"/>
          <w:numId w:val="0"/>
        </w:numPr>
        <w:jc w:val="both"/>
        <w:rPr>
          <w:rFonts w:cs="Arial"/>
          <w:sz w:val="20"/>
        </w:rPr>
      </w:pPr>
    </w:p>
    <w:p w:rsidR="000C5EBE" w:rsidRPr="000C5EBE" w:rsidRDefault="000C5EBE" w:rsidP="006A72BC">
      <w:pPr>
        <w:jc w:val="both"/>
        <w:rPr>
          <w:rFonts w:cs="Arial"/>
          <w:sz w:val="20"/>
        </w:rPr>
      </w:pPr>
    </w:p>
    <w:p w:rsidR="000C5EBE" w:rsidRPr="000C5EBE" w:rsidRDefault="000C5EBE" w:rsidP="006A72BC">
      <w:pPr>
        <w:pStyle w:val="berschrift3"/>
        <w:spacing w:before="0" w:after="0"/>
        <w:jc w:val="both"/>
        <w:rPr>
          <w:rFonts w:cs="Arial"/>
          <w:sz w:val="20"/>
        </w:rPr>
      </w:pPr>
      <w:bookmarkStart w:id="51" w:name="_Toc472502032"/>
      <w:bookmarkStart w:id="52" w:name="_Toc376280755"/>
      <w:r w:rsidRPr="000C5EBE">
        <w:rPr>
          <w:rFonts w:cs="Arial"/>
          <w:sz w:val="20"/>
        </w:rPr>
        <w:t>Unterlagen für die Absteckung</w:t>
      </w:r>
      <w:bookmarkEnd w:id="51"/>
      <w:bookmarkEnd w:id="52"/>
    </w:p>
    <w:p w:rsidR="00174A23" w:rsidRDefault="00174A23" w:rsidP="006A72BC">
      <w:pPr>
        <w:pStyle w:val="Textkrper"/>
        <w:spacing w:after="0"/>
        <w:rPr>
          <w:rFonts w:cs="Arial"/>
          <w:sz w:val="20"/>
        </w:rPr>
      </w:pPr>
    </w:p>
    <w:p w:rsidR="000C5EBE" w:rsidRPr="000C5EBE" w:rsidRDefault="000C5EBE" w:rsidP="006A72BC">
      <w:pPr>
        <w:pStyle w:val="Textkrper"/>
        <w:spacing w:after="0"/>
        <w:rPr>
          <w:rFonts w:cs="Arial"/>
          <w:sz w:val="20"/>
        </w:rPr>
      </w:pPr>
      <w:r w:rsidRPr="000C5EBE">
        <w:rPr>
          <w:rFonts w:cs="Arial"/>
          <w:sz w:val="20"/>
        </w:rPr>
        <w:t>Die Unterlagen für die vermessungstechnische Berechnung der Absteckung bestehen mindestens aus</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dem Berechnungsprotokoll der Haupt- und Kleinpunkte,</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einem geometrischen Detailplan für die Knotenpunkte.</w:t>
      </w:r>
    </w:p>
    <w:p w:rsidR="000C5EBE" w:rsidRPr="000C5EBE" w:rsidRDefault="000C5EBE" w:rsidP="000C5EBE">
      <w:pPr>
        <w:pStyle w:val="Textkrper"/>
        <w:spacing w:before="120" w:after="0"/>
        <w:rPr>
          <w:rFonts w:cs="Arial"/>
          <w:sz w:val="20"/>
        </w:rPr>
      </w:pPr>
      <w:r w:rsidRPr="000C5EBE">
        <w:rPr>
          <w:rFonts w:cs="Arial"/>
          <w:sz w:val="20"/>
        </w:rPr>
        <w:t xml:space="preserve">Der geometrische Detailplan muss mindestens enthalten </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Bezeichnung der Achsen,</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Achshauptpunkte mit Station,</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Elemente,</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für die untergeordnete Achse Station und Abstand zur übergeordneten Achse.</w:t>
      </w:r>
    </w:p>
    <w:p w:rsidR="000C5EBE" w:rsidRDefault="000C5EBE" w:rsidP="00174A23">
      <w:pPr>
        <w:numPr>
          <w:ilvl w:val="12"/>
          <w:numId w:val="0"/>
        </w:numPr>
        <w:jc w:val="both"/>
        <w:rPr>
          <w:rFonts w:cs="Arial"/>
          <w:sz w:val="20"/>
        </w:rPr>
      </w:pPr>
    </w:p>
    <w:p w:rsidR="00174A23" w:rsidRPr="000C5EBE" w:rsidRDefault="00174A23" w:rsidP="00174A23">
      <w:pPr>
        <w:numPr>
          <w:ilvl w:val="12"/>
          <w:numId w:val="0"/>
        </w:numPr>
        <w:jc w:val="both"/>
        <w:rPr>
          <w:rFonts w:cs="Arial"/>
          <w:sz w:val="20"/>
        </w:rPr>
      </w:pPr>
    </w:p>
    <w:p w:rsidR="000C5EBE" w:rsidRPr="000C5EBE" w:rsidRDefault="000C5EBE" w:rsidP="00174A23">
      <w:pPr>
        <w:pStyle w:val="berschrift3"/>
        <w:spacing w:before="0" w:after="0"/>
        <w:jc w:val="both"/>
        <w:rPr>
          <w:rFonts w:cs="Arial"/>
          <w:sz w:val="20"/>
        </w:rPr>
      </w:pPr>
      <w:bookmarkStart w:id="53" w:name="_Toc376280756"/>
      <w:bookmarkStart w:id="54" w:name="_Toc472502033"/>
      <w:r w:rsidRPr="000C5EBE">
        <w:rPr>
          <w:rFonts w:cs="Arial"/>
          <w:sz w:val="20"/>
        </w:rPr>
        <w:t>Markierungs- und Beschilderungspläne</w:t>
      </w:r>
      <w:bookmarkEnd w:id="53"/>
    </w:p>
    <w:p w:rsidR="00174A23" w:rsidRDefault="00174A23" w:rsidP="00174A23">
      <w:pPr>
        <w:jc w:val="both"/>
        <w:rPr>
          <w:rFonts w:cs="Arial"/>
          <w:sz w:val="20"/>
        </w:rPr>
      </w:pPr>
    </w:p>
    <w:p w:rsidR="000C5EBE" w:rsidRPr="000C5EBE" w:rsidRDefault="000C5EBE" w:rsidP="00174A23">
      <w:pPr>
        <w:jc w:val="both"/>
        <w:rPr>
          <w:rFonts w:cs="Arial"/>
          <w:sz w:val="20"/>
        </w:rPr>
      </w:pPr>
      <w:r w:rsidRPr="000C5EBE">
        <w:rPr>
          <w:rFonts w:cs="Arial"/>
          <w:sz w:val="20"/>
        </w:rPr>
        <w:t>Markierungs- und Beschilderungspläne sind gemäß RMS*</w:t>
      </w:r>
      <w:r w:rsidRPr="005B4091">
        <w:rPr>
          <w:rFonts w:cs="Arial"/>
          <w:sz w:val="20"/>
          <w:vertAlign w:val="superscript"/>
        </w:rPr>
        <w:t>)</w:t>
      </w:r>
      <w:r w:rsidRPr="000C5EBE">
        <w:rPr>
          <w:rFonts w:cs="Arial"/>
          <w:sz w:val="20"/>
        </w:rPr>
        <w:t xml:space="preserve"> bzw. RWBA*</w:t>
      </w:r>
      <w:r w:rsidRPr="005B4091">
        <w:rPr>
          <w:rFonts w:cs="Arial"/>
          <w:sz w:val="20"/>
          <w:vertAlign w:val="superscript"/>
        </w:rPr>
        <w:t>)</w:t>
      </w:r>
      <w:r w:rsidRPr="000C5EBE">
        <w:rPr>
          <w:rFonts w:cs="Arial"/>
          <w:sz w:val="20"/>
        </w:rPr>
        <w:t xml:space="preserve"> aufzustellen. Soweit Markierungs- und Beschilderungspläne für die Bauzeit benötigt werden, sind die Regelungen zur Sicherung von Arbeit</w:t>
      </w:r>
      <w:r w:rsidRPr="000C5EBE">
        <w:rPr>
          <w:rFonts w:cs="Arial"/>
          <w:sz w:val="20"/>
        </w:rPr>
        <w:t>s</w:t>
      </w:r>
      <w:r w:rsidRPr="000C5EBE">
        <w:rPr>
          <w:rFonts w:cs="Arial"/>
          <w:sz w:val="20"/>
        </w:rPr>
        <w:t>stellen an Autobahnen bzw. an Bundes- und Landesstraßen gemäß RSA*</w:t>
      </w:r>
      <w:r w:rsidRPr="005B4091">
        <w:rPr>
          <w:rFonts w:cs="Arial"/>
          <w:sz w:val="20"/>
          <w:vertAlign w:val="superscript"/>
        </w:rPr>
        <w:t>)</w:t>
      </w:r>
      <w:r w:rsidRPr="000C5EBE">
        <w:rPr>
          <w:rFonts w:cs="Arial"/>
          <w:sz w:val="20"/>
        </w:rPr>
        <w:t xml:space="preserve"> zu beachten.</w:t>
      </w:r>
    </w:p>
    <w:p w:rsidR="000C5EBE" w:rsidRDefault="000C5EBE" w:rsidP="00174A23">
      <w:pPr>
        <w:jc w:val="both"/>
        <w:rPr>
          <w:rFonts w:cs="Arial"/>
          <w:sz w:val="20"/>
        </w:rPr>
      </w:pPr>
    </w:p>
    <w:p w:rsidR="00174A23" w:rsidRPr="000C5EBE" w:rsidRDefault="00174A23" w:rsidP="00174A23">
      <w:pPr>
        <w:jc w:val="both"/>
        <w:rPr>
          <w:rFonts w:cs="Arial"/>
          <w:sz w:val="20"/>
        </w:rPr>
      </w:pPr>
    </w:p>
    <w:p w:rsidR="000C5EBE" w:rsidRPr="000C5EBE" w:rsidRDefault="000C5EBE" w:rsidP="00174A23">
      <w:pPr>
        <w:pStyle w:val="berschrift3"/>
        <w:spacing w:before="0" w:after="0"/>
        <w:jc w:val="both"/>
        <w:rPr>
          <w:rFonts w:cs="Arial"/>
          <w:sz w:val="20"/>
        </w:rPr>
      </w:pPr>
      <w:r w:rsidRPr="000C5EBE">
        <w:rPr>
          <w:rFonts w:cs="Arial"/>
          <w:sz w:val="20"/>
        </w:rPr>
        <w:t>Pläne für Schutz- und Leiteinrichtungen</w:t>
      </w:r>
    </w:p>
    <w:p w:rsidR="00174A23" w:rsidRDefault="00174A23" w:rsidP="00174A23">
      <w:pPr>
        <w:jc w:val="both"/>
        <w:rPr>
          <w:rFonts w:cs="Arial"/>
          <w:sz w:val="20"/>
        </w:rPr>
      </w:pPr>
    </w:p>
    <w:p w:rsidR="000C5EBE" w:rsidRPr="000C5EBE" w:rsidRDefault="000C5EBE" w:rsidP="00174A23">
      <w:pPr>
        <w:jc w:val="both"/>
        <w:rPr>
          <w:rFonts w:cs="Arial"/>
          <w:sz w:val="20"/>
        </w:rPr>
      </w:pPr>
      <w:r w:rsidRPr="000C5EBE">
        <w:rPr>
          <w:rFonts w:cs="Arial"/>
          <w:sz w:val="20"/>
        </w:rPr>
        <w:t>Die Planung der Schutzeinrichtungen ist gemäß RPS und den Einsatzempfehlungen für Fahrzeug-Rückhaltesysteme aufzustellen. Die Planung für Schutzeinrichtungen besteht mindestens aus Lageplänen, Detailquerschnitten an speziellen Einbausituationen (wie z.</w:t>
      </w:r>
      <w:r w:rsidR="00A2576C">
        <w:rPr>
          <w:rFonts w:cs="Arial"/>
          <w:sz w:val="20"/>
        </w:rPr>
        <w:t> </w:t>
      </w:r>
      <w:r w:rsidRPr="000C5EBE">
        <w:rPr>
          <w:rFonts w:cs="Arial"/>
          <w:sz w:val="20"/>
        </w:rPr>
        <w:t>B. in Dammlagen bei schmalem Bankett, vor Lärmschutzwänden, Verkehrszeichenbrücken, Tunnelportalen) und einer tabellarischen Erläuterung für die Auswahl der erfo</w:t>
      </w:r>
      <w:r w:rsidR="00FB1022">
        <w:rPr>
          <w:rFonts w:cs="Arial"/>
          <w:sz w:val="20"/>
        </w:rPr>
        <w:t>rderlichen Schutzeinrichtungen.</w:t>
      </w:r>
    </w:p>
    <w:p w:rsidR="000C5EBE" w:rsidRPr="000C5EBE" w:rsidRDefault="000C5EBE" w:rsidP="000C5EBE">
      <w:pPr>
        <w:spacing w:before="120"/>
        <w:jc w:val="both"/>
        <w:rPr>
          <w:rFonts w:cs="Arial"/>
          <w:sz w:val="20"/>
        </w:rPr>
      </w:pPr>
      <w:r w:rsidRPr="000C5EBE">
        <w:rPr>
          <w:rFonts w:cs="Arial"/>
          <w:sz w:val="20"/>
        </w:rPr>
        <w:t>Die Lagepl</w:t>
      </w:r>
      <w:r w:rsidR="00FB1022">
        <w:rPr>
          <w:rFonts w:cs="Arial"/>
          <w:sz w:val="20"/>
        </w:rPr>
        <w:t>äne müssen mindestens enthalten</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 xml:space="preserve">Angaben zur </w:t>
      </w:r>
      <w:proofErr w:type="spellStart"/>
      <w:r w:rsidRPr="000C5EBE">
        <w:rPr>
          <w:rFonts w:cs="Arial"/>
          <w:sz w:val="20"/>
        </w:rPr>
        <w:t>Aufhaltestufe</w:t>
      </w:r>
      <w:proofErr w:type="spellEnd"/>
      <w:r w:rsidRPr="000C5EBE">
        <w:rPr>
          <w:rFonts w:cs="Arial"/>
          <w:sz w:val="20"/>
        </w:rPr>
        <w:t xml:space="preserve">, </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 xml:space="preserve">zum Wirkungsbereich, </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 xml:space="preserve">zur Anprallheftigkeitsstufe, </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zur erforderlichen Einbaulänge</w:t>
      </w:r>
      <w:r w:rsidR="00174A23">
        <w:rPr>
          <w:rFonts w:cs="Arial"/>
          <w:sz w:val="20"/>
        </w:rPr>
        <w:t>,</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 xml:space="preserve">zur Einbausituation (z. B. Bauwerk) und </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ggf. zum Material (Stahl/Beton)</w:t>
      </w:r>
    </w:p>
    <w:p w:rsidR="000C5EBE" w:rsidRDefault="000C5EBE" w:rsidP="00174A23">
      <w:pPr>
        <w:numPr>
          <w:ilvl w:val="0"/>
          <w:numId w:val="1"/>
        </w:numPr>
        <w:spacing w:before="100"/>
        <w:ind w:left="284" w:hanging="284"/>
        <w:jc w:val="both"/>
        <w:rPr>
          <w:rFonts w:cs="Arial"/>
          <w:sz w:val="20"/>
        </w:rPr>
      </w:pPr>
      <w:r w:rsidRPr="000C5EBE">
        <w:rPr>
          <w:rFonts w:cs="Arial"/>
          <w:sz w:val="20"/>
        </w:rPr>
        <w:t>der Schutzeinrichtungen.</w:t>
      </w:r>
    </w:p>
    <w:p w:rsidR="00174A23" w:rsidRPr="000C5EBE" w:rsidRDefault="00174A23" w:rsidP="00174A23">
      <w:pPr>
        <w:pBdr>
          <w:bottom w:val="single" w:sz="4" w:space="1" w:color="auto"/>
        </w:pBdr>
        <w:ind w:right="8713"/>
        <w:jc w:val="both"/>
        <w:rPr>
          <w:rFonts w:cs="Arial"/>
          <w:sz w:val="20"/>
        </w:rPr>
      </w:pPr>
    </w:p>
    <w:p w:rsidR="00174A23" w:rsidRPr="000C5EBE" w:rsidRDefault="00174A23" w:rsidP="00174A23">
      <w:pPr>
        <w:pStyle w:val="Textkrper"/>
        <w:tabs>
          <w:tab w:val="clear" w:pos="567"/>
          <w:tab w:val="left" w:pos="238"/>
        </w:tabs>
        <w:spacing w:before="60" w:after="0"/>
        <w:ind w:right="68"/>
        <w:rPr>
          <w:rFonts w:cs="Arial"/>
          <w:sz w:val="20"/>
        </w:rPr>
      </w:pPr>
      <w:r w:rsidRPr="00132545">
        <w:rPr>
          <w:rFonts w:cs="Arial"/>
          <w:sz w:val="20"/>
          <w:szCs w:val="22"/>
        </w:rPr>
        <w:t>*</w:t>
      </w:r>
      <w:r w:rsidRPr="00132545">
        <w:rPr>
          <w:rFonts w:cs="Arial"/>
          <w:sz w:val="20"/>
          <w:szCs w:val="22"/>
          <w:vertAlign w:val="superscript"/>
        </w:rPr>
        <w:t>)</w:t>
      </w:r>
      <w:r w:rsidRPr="000C5EBE">
        <w:rPr>
          <w:rFonts w:cs="Arial"/>
          <w:sz w:val="20"/>
        </w:rPr>
        <w:tab/>
      </w:r>
      <w:r w:rsidRPr="007E6665">
        <w:rPr>
          <w:rFonts w:cs="Arial"/>
          <w:sz w:val="16"/>
          <w:szCs w:val="16"/>
        </w:rPr>
        <w:t>Siehe Anhang</w:t>
      </w:r>
    </w:p>
    <w:p w:rsidR="000C5EBE" w:rsidRPr="000C5EBE" w:rsidRDefault="000C5EBE" w:rsidP="000C5EBE">
      <w:pPr>
        <w:spacing w:before="120"/>
        <w:jc w:val="both"/>
        <w:rPr>
          <w:rFonts w:cs="Arial"/>
          <w:sz w:val="20"/>
        </w:rPr>
      </w:pPr>
    </w:p>
    <w:p w:rsidR="000C5EBE" w:rsidRPr="000C5EBE" w:rsidRDefault="000C5EBE" w:rsidP="00174A23">
      <w:pPr>
        <w:jc w:val="both"/>
        <w:rPr>
          <w:rFonts w:cs="Arial"/>
          <w:sz w:val="20"/>
        </w:rPr>
      </w:pPr>
      <w:r w:rsidRPr="000C5EBE">
        <w:rPr>
          <w:rFonts w:cs="Arial"/>
          <w:sz w:val="20"/>
        </w:rPr>
        <w:t xml:space="preserve">Die Angaben sind richtungsgetrennt für die Fahrbahnränder und </w:t>
      </w:r>
      <w:r w:rsidR="00174A23">
        <w:rPr>
          <w:rFonts w:cs="Arial"/>
          <w:sz w:val="20"/>
        </w:rPr>
        <w:t>–</w:t>
      </w:r>
      <w:r w:rsidRPr="000C5EBE">
        <w:rPr>
          <w:rFonts w:cs="Arial"/>
          <w:sz w:val="20"/>
        </w:rPr>
        <w:t xml:space="preserve"> soweit vorhanden </w:t>
      </w:r>
      <w:r w:rsidR="00174A23">
        <w:rPr>
          <w:rFonts w:cs="Arial"/>
          <w:sz w:val="20"/>
        </w:rPr>
        <w:t>–</w:t>
      </w:r>
      <w:r w:rsidRPr="000C5EBE">
        <w:rPr>
          <w:rFonts w:cs="Arial"/>
          <w:sz w:val="20"/>
        </w:rPr>
        <w:t xml:space="preserve"> für Seitentrenn- und Mittelstreifen zu machen.</w:t>
      </w:r>
    </w:p>
    <w:p w:rsidR="000C5EBE" w:rsidRDefault="000C5EBE" w:rsidP="00174A23">
      <w:pPr>
        <w:jc w:val="both"/>
        <w:rPr>
          <w:rFonts w:cs="Arial"/>
          <w:sz w:val="20"/>
        </w:rPr>
      </w:pPr>
    </w:p>
    <w:p w:rsidR="00174A23" w:rsidRPr="000C5EBE" w:rsidRDefault="00174A23" w:rsidP="00174A23">
      <w:pPr>
        <w:jc w:val="both"/>
        <w:rPr>
          <w:rFonts w:cs="Arial"/>
          <w:sz w:val="20"/>
        </w:rPr>
      </w:pPr>
    </w:p>
    <w:p w:rsidR="000C5EBE" w:rsidRPr="000C5EBE" w:rsidRDefault="000C5EBE" w:rsidP="00174A23">
      <w:pPr>
        <w:pStyle w:val="berschrift3"/>
        <w:spacing w:before="0" w:after="0"/>
        <w:jc w:val="both"/>
        <w:rPr>
          <w:rFonts w:cs="Arial"/>
          <w:sz w:val="20"/>
        </w:rPr>
      </w:pPr>
      <w:bookmarkStart w:id="55" w:name="_Toc376280757"/>
      <w:r w:rsidRPr="000C5EBE">
        <w:rPr>
          <w:rFonts w:cs="Arial"/>
          <w:sz w:val="20"/>
        </w:rPr>
        <w:t>Sonstige Pläne</w:t>
      </w:r>
      <w:bookmarkEnd w:id="54"/>
      <w:bookmarkEnd w:id="55"/>
    </w:p>
    <w:p w:rsidR="00174A23" w:rsidRDefault="00174A23" w:rsidP="00174A23">
      <w:pPr>
        <w:pStyle w:val="Textkrper"/>
        <w:spacing w:after="0"/>
        <w:rPr>
          <w:rFonts w:cs="Arial"/>
          <w:sz w:val="20"/>
        </w:rPr>
      </w:pPr>
    </w:p>
    <w:p w:rsidR="000C5EBE" w:rsidRPr="000C5EBE" w:rsidRDefault="000C5EBE" w:rsidP="00174A23">
      <w:pPr>
        <w:pStyle w:val="Textkrper"/>
        <w:spacing w:after="0"/>
        <w:rPr>
          <w:rFonts w:cs="Arial"/>
          <w:sz w:val="20"/>
        </w:rPr>
      </w:pPr>
      <w:r w:rsidRPr="000C5EBE">
        <w:rPr>
          <w:rFonts w:cs="Arial"/>
          <w:sz w:val="20"/>
        </w:rPr>
        <w:t>Sonstige Pläne sind Detailpläne z.</w:t>
      </w:r>
      <w:r w:rsidR="00A2576C">
        <w:rPr>
          <w:rFonts w:cs="Arial"/>
          <w:sz w:val="20"/>
        </w:rPr>
        <w:t> </w:t>
      </w:r>
      <w:r w:rsidRPr="000C5EBE">
        <w:rPr>
          <w:rFonts w:cs="Arial"/>
          <w:sz w:val="20"/>
        </w:rPr>
        <w:t>B. für Entwässerung, Knotendetailpläne, und Pläne zur Verlegung von Leitungen.</w:t>
      </w:r>
    </w:p>
    <w:p w:rsidR="000C5EBE" w:rsidRPr="000C5EBE" w:rsidRDefault="000C5EBE" w:rsidP="000C5EBE">
      <w:pPr>
        <w:pStyle w:val="Textkrper"/>
        <w:spacing w:before="120" w:after="0"/>
        <w:rPr>
          <w:rFonts w:cs="Arial"/>
          <w:sz w:val="20"/>
        </w:rPr>
      </w:pPr>
      <w:r w:rsidRPr="000C5EBE">
        <w:rPr>
          <w:rFonts w:cs="Arial"/>
          <w:sz w:val="20"/>
        </w:rPr>
        <w:t>Diese Pläne müssen mindestens Angaben enthalten über</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den Bestand, der nach Durchführung der Baumaßnahme verbleibt,</w:t>
      </w:r>
    </w:p>
    <w:p w:rsidR="00174A23" w:rsidRDefault="000C5EBE" w:rsidP="00174A23">
      <w:pPr>
        <w:numPr>
          <w:ilvl w:val="0"/>
          <w:numId w:val="1"/>
        </w:numPr>
        <w:spacing w:before="100"/>
        <w:ind w:left="284" w:hanging="284"/>
        <w:jc w:val="both"/>
        <w:rPr>
          <w:rFonts w:cs="Arial"/>
          <w:sz w:val="20"/>
        </w:rPr>
      </w:pPr>
      <w:r w:rsidRPr="000C5EBE">
        <w:rPr>
          <w:rFonts w:cs="Arial"/>
          <w:sz w:val="20"/>
        </w:rPr>
        <w:t>das Projekt mit allen zur Beurteilung und Baudurchführung n</w:t>
      </w:r>
      <w:r w:rsidR="00A2576C">
        <w:rPr>
          <w:rFonts w:cs="Arial"/>
          <w:sz w:val="20"/>
        </w:rPr>
        <w:t>otwendigen Lageangaben, wie z. </w:t>
      </w:r>
      <w:r w:rsidR="00FB1022">
        <w:rPr>
          <w:rFonts w:cs="Arial"/>
          <w:sz w:val="20"/>
        </w:rPr>
        <w:t>B.</w:t>
      </w:r>
    </w:p>
    <w:p w:rsidR="000C5EBE" w:rsidRPr="000C5EBE" w:rsidRDefault="000C5EBE" w:rsidP="00174A23">
      <w:pPr>
        <w:ind w:left="294"/>
        <w:jc w:val="both"/>
        <w:rPr>
          <w:rFonts w:cs="Arial"/>
          <w:sz w:val="20"/>
        </w:rPr>
      </w:pPr>
      <w:r w:rsidRPr="000C5EBE">
        <w:rPr>
          <w:rFonts w:cs="Arial"/>
          <w:sz w:val="20"/>
        </w:rPr>
        <w:t>Trassierungselemente, Breiten, Längen usw.,</w:t>
      </w:r>
    </w:p>
    <w:p w:rsidR="000C5EBE" w:rsidRPr="000C5EBE" w:rsidRDefault="000C5EBE" w:rsidP="00174A23">
      <w:pPr>
        <w:numPr>
          <w:ilvl w:val="0"/>
          <w:numId w:val="1"/>
        </w:numPr>
        <w:spacing w:before="100"/>
        <w:ind w:left="284" w:hanging="284"/>
        <w:jc w:val="both"/>
        <w:rPr>
          <w:rFonts w:cs="Arial"/>
          <w:sz w:val="20"/>
        </w:rPr>
      </w:pPr>
      <w:r w:rsidRPr="000C5EBE">
        <w:rPr>
          <w:rFonts w:cs="Arial"/>
          <w:sz w:val="20"/>
        </w:rPr>
        <w:t>alle zur Beurteilung und Baudurchführung notwendigen Höhenangaben.</w:t>
      </w:r>
    </w:p>
    <w:p w:rsidR="000C5EBE" w:rsidRPr="000C5EBE" w:rsidRDefault="000C5EBE" w:rsidP="00174A23">
      <w:pPr>
        <w:jc w:val="both"/>
        <w:rPr>
          <w:rFonts w:cs="Arial"/>
          <w:sz w:val="20"/>
        </w:rPr>
      </w:pPr>
    </w:p>
    <w:p w:rsidR="000C5EBE" w:rsidRPr="000C5EBE" w:rsidRDefault="000C5EBE" w:rsidP="00174A23">
      <w:pPr>
        <w:jc w:val="both"/>
        <w:rPr>
          <w:rFonts w:cs="Arial"/>
          <w:sz w:val="20"/>
        </w:rPr>
      </w:pPr>
    </w:p>
    <w:p w:rsidR="000C5EBE" w:rsidRPr="00174A23" w:rsidRDefault="000C5EBE" w:rsidP="00174A23">
      <w:pPr>
        <w:pStyle w:val="berschrift2"/>
        <w:spacing w:before="0" w:after="0"/>
        <w:jc w:val="both"/>
        <w:rPr>
          <w:rFonts w:cs="Arial"/>
          <w:sz w:val="22"/>
          <w:szCs w:val="22"/>
        </w:rPr>
      </w:pPr>
      <w:bookmarkStart w:id="56" w:name="_Toc376280758"/>
      <w:bookmarkStart w:id="57" w:name="_Toc472502034"/>
      <w:bookmarkStart w:id="58" w:name="_Toc78600061"/>
      <w:r w:rsidRPr="00174A23">
        <w:rPr>
          <w:rFonts w:cs="Arial"/>
          <w:sz w:val="22"/>
          <w:szCs w:val="22"/>
        </w:rPr>
        <w:t>Leistungsphase 6: Vorbereitung der Vergabe</w:t>
      </w:r>
      <w:bookmarkEnd w:id="56"/>
      <w:bookmarkEnd w:id="57"/>
      <w:bookmarkEnd w:id="58"/>
    </w:p>
    <w:p w:rsidR="000C5EBE" w:rsidRPr="000C5EBE" w:rsidRDefault="000C5EBE" w:rsidP="00174A23">
      <w:pPr>
        <w:pStyle w:val="berschrift3"/>
        <w:spacing w:before="0" w:after="0"/>
        <w:jc w:val="both"/>
        <w:rPr>
          <w:rFonts w:cs="Arial"/>
          <w:bCs/>
          <w:sz w:val="20"/>
        </w:rPr>
      </w:pPr>
      <w:bookmarkStart w:id="59" w:name="_Toc472502035"/>
    </w:p>
    <w:p w:rsidR="000C5EBE" w:rsidRPr="000C5EBE" w:rsidRDefault="000C5EBE" w:rsidP="00174A23">
      <w:pPr>
        <w:pStyle w:val="berschrift3"/>
        <w:spacing w:before="0" w:after="0"/>
        <w:jc w:val="both"/>
        <w:rPr>
          <w:rFonts w:cs="Arial"/>
          <w:sz w:val="20"/>
        </w:rPr>
      </w:pPr>
      <w:bookmarkStart w:id="60" w:name="_Toc376280759"/>
      <w:r w:rsidRPr="000C5EBE">
        <w:rPr>
          <w:rFonts w:cs="Arial"/>
          <w:sz w:val="20"/>
        </w:rPr>
        <w:t>Aufstellung der Vergabeunterlagen</w:t>
      </w:r>
      <w:bookmarkEnd w:id="60"/>
    </w:p>
    <w:p w:rsidR="00174A23" w:rsidRDefault="00174A23" w:rsidP="00174A23">
      <w:pPr>
        <w:pStyle w:val="Textkrper"/>
        <w:spacing w:after="0"/>
        <w:rPr>
          <w:rFonts w:cs="Arial"/>
          <w:sz w:val="20"/>
        </w:rPr>
      </w:pPr>
    </w:p>
    <w:p w:rsidR="000C5EBE" w:rsidRPr="000C5EBE" w:rsidRDefault="000C5EBE" w:rsidP="00174A23">
      <w:pPr>
        <w:pStyle w:val="Textkrper"/>
        <w:spacing w:after="0"/>
        <w:rPr>
          <w:rFonts w:cs="Arial"/>
          <w:sz w:val="20"/>
        </w:rPr>
      </w:pPr>
      <w:r w:rsidRPr="000C5EBE">
        <w:rPr>
          <w:rFonts w:cs="Arial"/>
          <w:sz w:val="20"/>
        </w:rPr>
        <w:t>In die Vergabeunterlagen sind die Vorgaben aus der Baurechtserlangung inklusive aller fachspezifischer Anforderungen einzuarbeiten. Die Vergabeunterlagen sind nach dem HVA B-</w:t>
      </w:r>
      <w:proofErr w:type="spellStart"/>
      <w:r w:rsidRPr="000C5EBE">
        <w:rPr>
          <w:rFonts w:cs="Arial"/>
          <w:sz w:val="20"/>
        </w:rPr>
        <w:t>StB</w:t>
      </w:r>
      <w:proofErr w:type="spellEnd"/>
      <w:r w:rsidRPr="00132545">
        <w:rPr>
          <w:rFonts w:cs="Arial"/>
          <w:sz w:val="20"/>
          <w:szCs w:val="22"/>
        </w:rPr>
        <w:t>*</w:t>
      </w:r>
      <w:r w:rsidRPr="00132545">
        <w:rPr>
          <w:rFonts w:cs="Arial"/>
          <w:sz w:val="20"/>
          <w:szCs w:val="22"/>
          <w:vertAlign w:val="superscript"/>
        </w:rPr>
        <w:t>)</w:t>
      </w:r>
      <w:r w:rsidRPr="000C5EBE">
        <w:rPr>
          <w:rFonts w:cs="Arial"/>
          <w:sz w:val="20"/>
          <w:vertAlign w:val="superscript"/>
        </w:rPr>
        <w:t xml:space="preserve"> </w:t>
      </w:r>
      <w:r w:rsidRPr="000C5EBE">
        <w:rPr>
          <w:rFonts w:cs="Arial"/>
          <w:sz w:val="20"/>
        </w:rPr>
        <w:t>aufzustellen.</w:t>
      </w:r>
    </w:p>
    <w:p w:rsidR="000C5EBE" w:rsidRDefault="000C5EBE" w:rsidP="00174A23">
      <w:pPr>
        <w:pStyle w:val="berschrift3"/>
        <w:spacing w:before="0" w:after="0"/>
        <w:jc w:val="both"/>
        <w:rPr>
          <w:rFonts w:cs="Arial"/>
          <w:b w:val="0"/>
          <w:sz w:val="20"/>
        </w:rPr>
      </w:pPr>
    </w:p>
    <w:p w:rsidR="00174A23" w:rsidRPr="00174A23" w:rsidRDefault="00174A23" w:rsidP="00174A23"/>
    <w:p w:rsidR="000C5EBE" w:rsidRPr="000C5EBE" w:rsidRDefault="000C5EBE" w:rsidP="00174A23">
      <w:pPr>
        <w:pStyle w:val="berschrift3"/>
        <w:spacing w:before="0" w:after="0"/>
        <w:jc w:val="both"/>
        <w:rPr>
          <w:rFonts w:cs="Arial"/>
          <w:sz w:val="20"/>
        </w:rPr>
      </w:pPr>
      <w:bookmarkStart w:id="61" w:name="_Toc376280760"/>
      <w:r w:rsidRPr="000C5EBE">
        <w:rPr>
          <w:rFonts w:cs="Arial"/>
          <w:sz w:val="20"/>
        </w:rPr>
        <w:t>Mengenermittlung mit Leistungsverzeichnis</w:t>
      </w:r>
      <w:bookmarkEnd w:id="59"/>
      <w:bookmarkEnd w:id="61"/>
    </w:p>
    <w:p w:rsidR="00174A23" w:rsidRDefault="00174A23" w:rsidP="00174A23">
      <w:pPr>
        <w:pStyle w:val="Textkrper"/>
        <w:tabs>
          <w:tab w:val="clear" w:pos="567"/>
          <w:tab w:val="left" w:pos="284"/>
        </w:tabs>
        <w:spacing w:after="0"/>
        <w:rPr>
          <w:rFonts w:cs="Arial"/>
          <w:sz w:val="20"/>
        </w:rPr>
      </w:pPr>
    </w:p>
    <w:p w:rsidR="000C5EBE" w:rsidRPr="000C5EBE" w:rsidRDefault="000C5EBE" w:rsidP="00174A23">
      <w:pPr>
        <w:pStyle w:val="Textkrper"/>
        <w:tabs>
          <w:tab w:val="clear" w:pos="567"/>
          <w:tab w:val="left" w:pos="284"/>
        </w:tabs>
        <w:spacing w:after="0"/>
        <w:rPr>
          <w:rFonts w:cs="Arial"/>
          <w:sz w:val="20"/>
        </w:rPr>
      </w:pPr>
      <w:r w:rsidRPr="000C5EBE">
        <w:rPr>
          <w:rFonts w:cs="Arial"/>
          <w:sz w:val="20"/>
        </w:rPr>
        <w:t>Die Mengenermittlung nach Einzelpositionen gemäß STLK</w:t>
      </w:r>
      <w:r w:rsidRPr="00132545">
        <w:rPr>
          <w:rFonts w:cs="Arial"/>
          <w:sz w:val="20"/>
        </w:rPr>
        <w:t>*</w:t>
      </w:r>
      <w:r w:rsidRPr="00132545">
        <w:rPr>
          <w:rFonts w:cs="Arial"/>
          <w:sz w:val="20"/>
          <w:szCs w:val="22"/>
          <w:vertAlign w:val="superscript"/>
        </w:rPr>
        <w:t>)</w:t>
      </w:r>
      <w:r w:rsidRPr="000C5EBE">
        <w:rPr>
          <w:rFonts w:cs="Arial"/>
          <w:sz w:val="20"/>
        </w:rPr>
        <w:t xml:space="preserve"> bzw. RLK-Land</w:t>
      </w:r>
      <w:r w:rsidRPr="00132545">
        <w:rPr>
          <w:rFonts w:cs="Arial"/>
          <w:sz w:val="20"/>
        </w:rPr>
        <w:t>*</w:t>
      </w:r>
      <w:r w:rsidRPr="00132545">
        <w:rPr>
          <w:rFonts w:cs="Arial"/>
          <w:sz w:val="20"/>
          <w:szCs w:val="22"/>
          <w:vertAlign w:val="superscript"/>
        </w:rPr>
        <w:t>)</w:t>
      </w:r>
      <w:r w:rsidRPr="000C5EBE">
        <w:rPr>
          <w:rFonts w:cs="Arial"/>
          <w:sz w:val="20"/>
        </w:rPr>
        <w:t xml:space="preserve"> ist so detailliert aufzugliedern, dass sie für die Ausschreibung verwendet werden kann. Sie hat unter Berücksichtigung der Regelungen für die elektronische Bauabrechnung (Sammlung REB</w:t>
      </w:r>
      <w:r w:rsidRPr="00132545">
        <w:rPr>
          <w:rFonts w:cs="Arial"/>
          <w:sz w:val="20"/>
        </w:rPr>
        <w:t>*</w:t>
      </w:r>
      <w:r w:rsidRPr="00192936">
        <w:rPr>
          <w:rFonts w:cs="Arial"/>
          <w:sz w:val="20"/>
          <w:szCs w:val="22"/>
          <w:vertAlign w:val="superscript"/>
        </w:rPr>
        <w:t>)</w:t>
      </w:r>
      <w:r w:rsidR="00A90577" w:rsidRPr="00192936">
        <w:rPr>
          <w:rFonts w:cs="Arial"/>
          <w:sz w:val="20"/>
          <w:szCs w:val="22"/>
        </w:rPr>
        <w:t>)</w:t>
      </w:r>
      <w:r w:rsidRPr="000C5EBE">
        <w:rPr>
          <w:rFonts w:cs="Arial"/>
          <w:sz w:val="20"/>
        </w:rPr>
        <w:t xml:space="preserve"> zu erfolgen.</w:t>
      </w:r>
    </w:p>
    <w:p w:rsidR="000C5EBE" w:rsidRPr="000C5EBE" w:rsidRDefault="000C5EBE" w:rsidP="00174A23">
      <w:pPr>
        <w:pStyle w:val="Textkrper"/>
        <w:tabs>
          <w:tab w:val="clear" w:pos="567"/>
          <w:tab w:val="left" w:pos="284"/>
        </w:tabs>
        <w:spacing w:after="0"/>
        <w:rPr>
          <w:rFonts w:cs="Arial"/>
          <w:sz w:val="20"/>
        </w:rPr>
      </w:pPr>
    </w:p>
    <w:p w:rsidR="000C5EBE" w:rsidRPr="000C5EBE" w:rsidRDefault="000C5EBE" w:rsidP="00174A23">
      <w:pPr>
        <w:pStyle w:val="Textkrper"/>
        <w:tabs>
          <w:tab w:val="clear" w:pos="567"/>
          <w:tab w:val="left" w:pos="284"/>
        </w:tabs>
        <w:spacing w:after="0"/>
        <w:rPr>
          <w:rFonts w:cs="Arial"/>
          <w:sz w:val="20"/>
        </w:rPr>
      </w:pPr>
    </w:p>
    <w:p w:rsidR="000C5EBE" w:rsidRPr="00174A23" w:rsidRDefault="000C5EBE" w:rsidP="00174A23">
      <w:pPr>
        <w:pStyle w:val="berschrift2"/>
        <w:spacing w:before="0" w:after="0"/>
        <w:jc w:val="both"/>
        <w:rPr>
          <w:rFonts w:cs="Arial"/>
          <w:sz w:val="22"/>
          <w:szCs w:val="22"/>
        </w:rPr>
      </w:pPr>
      <w:bookmarkStart w:id="62" w:name="_Toc376280761"/>
      <w:bookmarkStart w:id="63" w:name="_Toc472502038"/>
      <w:bookmarkStart w:id="64" w:name="_Toc78600062"/>
      <w:r w:rsidRPr="00174A23">
        <w:rPr>
          <w:rFonts w:cs="Arial"/>
          <w:sz w:val="22"/>
          <w:szCs w:val="22"/>
        </w:rPr>
        <w:t>Leistungsphase 7: Mitwirkung bei der Vergabe</w:t>
      </w:r>
      <w:bookmarkEnd w:id="62"/>
      <w:bookmarkEnd w:id="63"/>
      <w:bookmarkEnd w:id="64"/>
    </w:p>
    <w:p w:rsidR="000C5EBE" w:rsidRPr="000C5EBE" w:rsidRDefault="000C5EBE" w:rsidP="00174A23">
      <w:pPr>
        <w:pStyle w:val="Textkrper"/>
        <w:spacing w:after="0"/>
        <w:rPr>
          <w:rFonts w:cs="Arial"/>
          <w:sz w:val="20"/>
        </w:rPr>
      </w:pPr>
    </w:p>
    <w:p w:rsidR="000C5EBE" w:rsidRPr="000C5EBE" w:rsidRDefault="000C5EBE" w:rsidP="00174A23">
      <w:pPr>
        <w:pStyle w:val="Textkrper"/>
        <w:spacing w:after="0"/>
        <w:rPr>
          <w:rFonts w:cs="Arial"/>
          <w:sz w:val="20"/>
        </w:rPr>
      </w:pPr>
      <w:r w:rsidRPr="000C5EBE">
        <w:rPr>
          <w:rFonts w:cs="Arial"/>
          <w:sz w:val="20"/>
        </w:rPr>
        <w:t xml:space="preserve">Das Einholen, Prüfen und Werten von Angeboten erfolgt unter Mitwirkung des Auftragnehmers nach </w:t>
      </w:r>
      <w:r w:rsidRPr="000C5EBE">
        <w:rPr>
          <w:rFonts w:cs="Arial"/>
          <w:sz w:val="20"/>
        </w:rPr>
        <w:br/>
        <w:t>HVA B-</w:t>
      </w:r>
      <w:proofErr w:type="spellStart"/>
      <w:r w:rsidRPr="000C5EBE">
        <w:rPr>
          <w:rFonts w:cs="Arial"/>
          <w:sz w:val="20"/>
        </w:rPr>
        <w:t>StB</w:t>
      </w:r>
      <w:proofErr w:type="spellEnd"/>
      <w:r w:rsidRPr="00132545">
        <w:rPr>
          <w:rFonts w:cs="Arial"/>
          <w:sz w:val="20"/>
        </w:rPr>
        <w:t>*</w:t>
      </w:r>
      <w:r w:rsidRPr="00132545">
        <w:rPr>
          <w:rFonts w:cs="Arial"/>
          <w:sz w:val="20"/>
          <w:szCs w:val="22"/>
          <w:vertAlign w:val="superscript"/>
        </w:rPr>
        <w:t>)</w:t>
      </w:r>
      <w:r w:rsidRPr="000C5EBE">
        <w:rPr>
          <w:rFonts w:cs="Arial"/>
          <w:sz w:val="20"/>
        </w:rPr>
        <w:t>. Die Angebotseröffnung wird vom Auftraggeber durchgeführt.</w:t>
      </w:r>
    </w:p>
    <w:p w:rsidR="000C5EBE" w:rsidRPr="000C5EBE" w:rsidRDefault="000C5EBE" w:rsidP="00174A23">
      <w:pPr>
        <w:pStyle w:val="Textkrper"/>
        <w:spacing w:after="0"/>
        <w:rPr>
          <w:rFonts w:cs="Arial"/>
          <w:sz w:val="20"/>
        </w:rPr>
      </w:pPr>
    </w:p>
    <w:p w:rsidR="000C5EBE" w:rsidRPr="000C5EBE" w:rsidRDefault="000C5EBE" w:rsidP="00174A23">
      <w:pPr>
        <w:pStyle w:val="Textkrper"/>
        <w:spacing w:after="0"/>
        <w:rPr>
          <w:rFonts w:cs="Arial"/>
          <w:sz w:val="20"/>
        </w:rPr>
      </w:pPr>
    </w:p>
    <w:p w:rsidR="000C5EBE" w:rsidRPr="00174A23" w:rsidRDefault="000C5EBE" w:rsidP="00174A23">
      <w:pPr>
        <w:pStyle w:val="berschrift2"/>
        <w:spacing w:before="0" w:after="0"/>
        <w:jc w:val="both"/>
        <w:rPr>
          <w:rFonts w:cs="Arial"/>
          <w:sz w:val="22"/>
          <w:szCs w:val="22"/>
        </w:rPr>
      </w:pPr>
      <w:bookmarkStart w:id="65" w:name="_Toc368645050"/>
      <w:bookmarkStart w:id="66" w:name="_Toc376280762"/>
      <w:r w:rsidRPr="00174A23">
        <w:rPr>
          <w:rFonts w:cs="Arial"/>
          <w:sz w:val="22"/>
          <w:szCs w:val="22"/>
        </w:rPr>
        <w:t>Leistungsphase 8: Bauoberleitung</w:t>
      </w:r>
      <w:bookmarkEnd w:id="65"/>
      <w:bookmarkEnd w:id="66"/>
    </w:p>
    <w:p w:rsidR="000C5EBE" w:rsidRPr="000C5EBE" w:rsidRDefault="000C5EBE" w:rsidP="00174A23">
      <w:pPr>
        <w:jc w:val="both"/>
        <w:rPr>
          <w:rFonts w:cs="Arial"/>
          <w:sz w:val="20"/>
          <w:u w:val="single"/>
        </w:rPr>
      </w:pPr>
    </w:p>
    <w:p w:rsidR="000C5EBE" w:rsidRPr="000C5EBE" w:rsidRDefault="000C5EBE" w:rsidP="00174A23">
      <w:pPr>
        <w:jc w:val="both"/>
        <w:rPr>
          <w:rFonts w:cs="Arial"/>
          <w:sz w:val="20"/>
          <w:u w:val="single"/>
        </w:rPr>
      </w:pPr>
      <w:r w:rsidRPr="000C5EBE">
        <w:rPr>
          <w:rFonts w:cs="Arial"/>
          <w:sz w:val="20"/>
          <w:u w:val="single"/>
        </w:rPr>
        <w:t>Allgemeines</w:t>
      </w:r>
    </w:p>
    <w:p w:rsidR="000C5EBE" w:rsidRPr="000C5EBE" w:rsidRDefault="000C5EBE" w:rsidP="000C5EBE">
      <w:pPr>
        <w:spacing w:before="120"/>
        <w:jc w:val="both"/>
        <w:rPr>
          <w:rFonts w:cs="Arial"/>
          <w:sz w:val="20"/>
        </w:rPr>
      </w:pPr>
      <w:r w:rsidRPr="000C5EBE">
        <w:rPr>
          <w:rFonts w:cs="Arial"/>
          <w:sz w:val="20"/>
        </w:rPr>
        <w:t>Die Leistung ist gemäß Teil 3 „Vertragsabwicklung” des HVA B-</w:t>
      </w:r>
      <w:proofErr w:type="spellStart"/>
      <w:r w:rsidRPr="000C5EBE">
        <w:rPr>
          <w:rFonts w:cs="Arial"/>
          <w:sz w:val="20"/>
        </w:rPr>
        <w:t>StB</w:t>
      </w:r>
      <w:proofErr w:type="spellEnd"/>
      <w:r w:rsidRPr="00132545">
        <w:rPr>
          <w:rFonts w:cs="Arial"/>
          <w:sz w:val="20"/>
        </w:rPr>
        <w:t>*</w:t>
      </w:r>
      <w:r w:rsidRPr="00132545">
        <w:rPr>
          <w:rFonts w:cs="Arial"/>
          <w:sz w:val="20"/>
          <w:szCs w:val="22"/>
          <w:vertAlign w:val="superscript"/>
        </w:rPr>
        <w:t>)</w:t>
      </w:r>
      <w:r w:rsidRPr="000C5EBE">
        <w:rPr>
          <w:rFonts w:cs="Arial"/>
          <w:sz w:val="20"/>
        </w:rPr>
        <w:t xml:space="preserve"> sowie den einschlägigen vom Bu</w:t>
      </w:r>
      <w:r w:rsidRPr="000C5EBE">
        <w:rPr>
          <w:rFonts w:cs="Arial"/>
          <w:sz w:val="20"/>
        </w:rPr>
        <w:t>n</w:t>
      </w:r>
      <w:r w:rsidRPr="000C5EBE">
        <w:rPr>
          <w:rFonts w:cs="Arial"/>
          <w:sz w:val="20"/>
        </w:rPr>
        <w:t>desministerium für Verkehr</w:t>
      </w:r>
      <w:r w:rsidR="005D5B91">
        <w:rPr>
          <w:rFonts w:cs="Arial"/>
          <w:sz w:val="20"/>
        </w:rPr>
        <w:t xml:space="preserve"> </w:t>
      </w:r>
      <w:r w:rsidRPr="000C5EBE">
        <w:rPr>
          <w:rFonts w:cs="Arial"/>
          <w:sz w:val="20"/>
        </w:rPr>
        <w:t xml:space="preserve">und </w:t>
      </w:r>
      <w:r w:rsidR="005D5B91">
        <w:rPr>
          <w:rFonts w:cs="Arial"/>
          <w:sz w:val="20"/>
        </w:rPr>
        <w:t>digitale Infrastruktur</w:t>
      </w:r>
      <w:r w:rsidRPr="000C5EBE">
        <w:rPr>
          <w:rFonts w:cs="Arial"/>
          <w:sz w:val="20"/>
        </w:rPr>
        <w:t xml:space="preserve"> herausgegebe</w:t>
      </w:r>
      <w:r w:rsidR="00A2576C">
        <w:rPr>
          <w:rFonts w:cs="Arial"/>
          <w:sz w:val="20"/>
        </w:rPr>
        <w:t>nen Regelungen</w:t>
      </w:r>
      <w:r w:rsidR="000611F9">
        <w:rPr>
          <w:rFonts w:cs="Arial"/>
          <w:sz w:val="20"/>
        </w:rPr>
        <w:t>,</w:t>
      </w:r>
      <w:r w:rsidR="00A2576C">
        <w:rPr>
          <w:rFonts w:cs="Arial"/>
          <w:sz w:val="20"/>
        </w:rPr>
        <w:t xml:space="preserve"> Rundschreiben u. </w:t>
      </w:r>
      <w:r w:rsidRPr="000C5EBE">
        <w:rPr>
          <w:rFonts w:cs="Arial"/>
          <w:sz w:val="20"/>
        </w:rPr>
        <w:t xml:space="preserve">Ä. </w:t>
      </w:r>
      <w:r w:rsidR="005D5B91">
        <w:rPr>
          <w:rFonts w:cs="Arial"/>
          <w:sz w:val="20"/>
        </w:rPr>
        <w:br/>
      </w:r>
      <w:r w:rsidRPr="000C5EBE">
        <w:rPr>
          <w:rFonts w:cs="Arial"/>
          <w:sz w:val="20"/>
        </w:rPr>
        <w:t>durchzuführen.</w:t>
      </w:r>
    </w:p>
    <w:p w:rsidR="000C5EBE" w:rsidRPr="000C5EBE" w:rsidRDefault="000C5EBE" w:rsidP="000C5EBE">
      <w:pPr>
        <w:spacing w:before="120"/>
        <w:jc w:val="both"/>
        <w:rPr>
          <w:rFonts w:cs="Arial"/>
          <w:sz w:val="20"/>
        </w:rPr>
      </w:pPr>
      <w:r w:rsidRPr="000C5EBE">
        <w:rPr>
          <w:rFonts w:cs="Arial"/>
          <w:sz w:val="20"/>
        </w:rPr>
        <w:t>In dem Wortlaut des HVA B-</w:t>
      </w:r>
      <w:proofErr w:type="spellStart"/>
      <w:r w:rsidRPr="000C5EBE">
        <w:rPr>
          <w:rFonts w:cs="Arial"/>
          <w:sz w:val="20"/>
        </w:rPr>
        <w:t>StB</w:t>
      </w:r>
      <w:proofErr w:type="spellEnd"/>
      <w:r w:rsidRPr="000C5EBE">
        <w:rPr>
          <w:rFonts w:cs="Arial"/>
          <w:sz w:val="20"/>
        </w:rPr>
        <w:t xml:space="preserve"> entsprechen</w:t>
      </w:r>
    </w:p>
    <w:p w:rsidR="000C5EBE" w:rsidRPr="000C5EBE" w:rsidRDefault="00326502" w:rsidP="00326502">
      <w:pPr>
        <w:tabs>
          <w:tab w:val="left" w:pos="284"/>
        </w:tabs>
        <w:spacing w:before="120"/>
        <w:jc w:val="both"/>
        <w:rPr>
          <w:rFonts w:cs="Arial"/>
          <w:sz w:val="20"/>
        </w:rPr>
      </w:pPr>
      <w:r>
        <w:rPr>
          <w:rFonts w:cs="Arial"/>
          <w:sz w:val="20"/>
        </w:rPr>
        <w:t>–</w:t>
      </w:r>
      <w:r>
        <w:rPr>
          <w:rFonts w:cs="Arial"/>
          <w:sz w:val="20"/>
        </w:rPr>
        <w:tab/>
      </w:r>
      <w:r w:rsidR="000C5EBE" w:rsidRPr="000C5EBE">
        <w:rPr>
          <w:rFonts w:cs="Arial"/>
          <w:sz w:val="20"/>
        </w:rPr>
        <w:t>„Bauüberwachung” dem „Auftragnehmer”,</w:t>
      </w:r>
    </w:p>
    <w:p w:rsidR="000C5EBE" w:rsidRPr="000C5EBE" w:rsidRDefault="00326502" w:rsidP="00326502">
      <w:pPr>
        <w:tabs>
          <w:tab w:val="left" w:pos="284"/>
        </w:tabs>
        <w:spacing w:before="120"/>
        <w:jc w:val="both"/>
        <w:rPr>
          <w:rFonts w:cs="Arial"/>
          <w:sz w:val="20"/>
        </w:rPr>
      </w:pPr>
      <w:r>
        <w:rPr>
          <w:rFonts w:cs="Arial"/>
          <w:sz w:val="20"/>
        </w:rPr>
        <w:t>–</w:t>
      </w:r>
      <w:r>
        <w:rPr>
          <w:rFonts w:cs="Arial"/>
          <w:sz w:val="20"/>
        </w:rPr>
        <w:tab/>
      </w:r>
      <w:r w:rsidR="000C5EBE" w:rsidRPr="000C5EBE">
        <w:rPr>
          <w:rFonts w:cs="Arial"/>
          <w:sz w:val="20"/>
        </w:rPr>
        <w:t>„Baudienststelle” oder „Bauamt” dem „Auftraggeber” und</w:t>
      </w:r>
    </w:p>
    <w:p w:rsidR="000C5EBE" w:rsidRPr="000C5EBE" w:rsidRDefault="00326502" w:rsidP="00326502">
      <w:pPr>
        <w:tabs>
          <w:tab w:val="left" w:pos="284"/>
        </w:tabs>
        <w:spacing w:before="120"/>
        <w:jc w:val="both"/>
        <w:rPr>
          <w:rFonts w:cs="Arial"/>
          <w:sz w:val="20"/>
        </w:rPr>
      </w:pPr>
      <w:r>
        <w:rPr>
          <w:rFonts w:cs="Arial"/>
          <w:sz w:val="20"/>
        </w:rPr>
        <w:t>–</w:t>
      </w:r>
      <w:r>
        <w:rPr>
          <w:rFonts w:cs="Arial"/>
          <w:sz w:val="20"/>
        </w:rPr>
        <w:tab/>
      </w:r>
      <w:r w:rsidR="000C5EBE" w:rsidRPr="000C5EBE">
        <w:rPr>
          <w:rFonts w:cs="Arial"/>
          <w:sz w:val="20"/>
        </w:rPr>
        <w:t>„Auftragnehmer” dem „Bauunternehmer”.</w:t>
      </w:r>
    </w:p>
    <w:p w:rsidR="00174A23" w:rsidRDefault="00174A23" w:rsidP="00174A23">
      <w:pPr>
        <w:jc w:val="both"/>
        <w:rPr>
          <w:rFonts w:cs="Arial"/>
          <w:sz w:val="20"/>
          <w:u w:val="single"/>
        </w:rPr>
      </w:pPr>
    </w:p>
    <w:p w:rsidR="00174A23" w:rsidRDefault="00174A23" w:rsidP="00174A23">
      <w:pPr>
        <w:jc w:val="both"/>
        <w:rPr>
          <w:rFonts w:cs="Arial"/>
          <w:sz w:val="20"/>
          <w:u w:val="single"/>
        </w:rPr>
      </w:pPr>
    </w:p>
    <w:p w:rsidR="00174A23" w:rsidRDefault="00174A23" w:rsidP="00174A23">
      <w:pPr>
        <w:jc w:val="both"/>
        <w:rPr>
          <w:rFonts w:cs="Arial"/>
          <w:sz w:val="20"/>
          <w:u w:val="single"/>
        </w:rPr>
      </w:pPr>
    </w:p>
    <w:p w:rsidR="00174A23" w:rsidRDefault="00174A23" w:rsidP="00174A23">
      <w:pPr>
        <w:jc w:val="both"/>
        <w:rPr>
          <w:rFonts w:cs="Arial"/>
          <w:sz w:val="20"/>
          <w:u w:val="single"/>
        </w:rPr>
      </w:pPr>
    </w:p>
    <w:p w:rsidR="00174A23" w:rsidRDefault="00174A23" w:rsidP="00174A23">
      <w:pPr>
        <w:jc w:val="both"/>
        <w:rPr>
          <w:rFonts w:cs="Arial"/>
          <w:sz w:val="20"/>
          <w:u w:val="single"/>
        </w:rPr>
      </w:pPr>
    </w:p>
    <w:p w:rsidR="00174A23" w:rsidRDefault="00174A23" w:rsidP="00647924">
      <w:pPr>
        <w:pBdr>
          <w:bottom w:val="single" w:sz="4" w:space="1" w:color="auto"/>
        </w:pBdr>
        <w:spacing w:before="60"/>
        <w:ind w:right="8715"/>
        <w:jc w:val="both"/>
        <w:rPr>
          <w:rFonts w:cs="Arial"/>
          <w:sz w:val="20"/>
        </w:rPr>
      </w:pPr>
    </w:p>
    <w:p w:rsidR="00174A23" w:rsidRPr="000C5EBE" w:rsidRDefault="00174A23" w:rsidP="00174A23">
      <w:pPr>
        <w:pStyle w:val="Textkrper"/>
        <w:tabs>
          <w:tab w:val="clear" w:pos="567"/>
          <w:tab w:val="left" w:pos="238"/>
        </w:tabs>
        <w:spacing w:before="60" w:after="0"/>
        <w:ind w:right="68"/>
        <w:rPr>
          <w:rFonts w:cs="Arial"/>
          <w:sz w:val="20"/>
        </w:rPr>
      </w:pPr>
      <w:r w:rsidRPr="00132545">
        <w:rPr>
          <w:rFonts w:cs="Arial"/>
          <w:sz w:val="20"/>
          <w:szCs w:val="22"/>
        </w:rPr>
        <w:t>*</w:t>
      </w:r>
      <w:r w:rsidRPr="00132545">
        <w:rPr>
          <w:rFonts w:cs="Arial"/>
          <w:sz w:val="20"/>
          <w:szCs w:val="22"/>
          <w:vertAlign w:val="superscript"/>
        </w:rPr>
        <w:t>)</w:t>
      </w:r>
      <w:r w:rsidRPr="000C5EBE">
        <w:rPr>
          <w:rFonts w:cs="Arial"/>
          <w:sz w:val="20"/>
        </w:rPr>
        <w:tab/>
      </w:r>
      <w:r w:rsidRPr="007E6665">
        <w:rPr>
          <w:rFonts w:cs="Arial"/>
          <w:sz w:val="16"/>
          <w:szCs w:val="16"/>
        </w:rPr>
        <w:t>Siehe Anhang</w:t>
      </w:r>
    </w:p>
    <w:p w:rsidR="00174A23" w:rsidRDefault="00174A23" w:rsidP="00174A23">
      <w:pPr>
        <w:jc w:val="both"/>
        <w:rPr>
          <w:rFonts w:cs="Arial"/>
          <w:sz w:val="20"/>
          <w:u w:val="single"/>
        </w:rPr>
      </w:pPr>
    </w:p>
    <w:p w:rsidR="00706437" w:rsidRDefault="00706437" w:rsidP="00326502">
      <w:pPr>
        <w:jc w:val="both"/>
        <w:rPr>
          <w:rFonts w:cs="Arial"/>
          <w:sz w:val="20"/>
          <w:u w:val="single"/>
        </w:rPr>
      </w:pPr>
    </w:p>
    <w:p w:rsidR="000C5EBE" w:rsidRPr="000C5EBE" w:rsidRDefault="000C5EBE" w:rsidP="00326502">
      <w:pPr>
        <w:jc w:val="both"/>
        <w:rPr>
          <w:rFonts w:cs="Arial"/>
          <w:sz w:val="20"/>
          <w:u w:val="single"/>
        </w:rPr>
      </w:pPr>
      <w:r w:rsidRPr="000C5EBE">
        <w:rPr>
          <w:rFonts w:cs="Arial"/>
          <w:sz w:val="20"/>
          <w:u w:val="single"/>
        </w:rPr>
        <w:t>Personal des Auftragnehmers</w:t>
      </w:r>
    </w:p>
    <w:p w:rsidR="000C5EBE" w:rsidRPr="000C5EBE" w:rsidRDefault="000C5EBE" w:rsidP="000C5EBE">
      <w:pPr>
        <w:spacing w:before="120"/>
        <w:jc w:val="both"/>
        <w:rPr>
          <w:rFonts w:cs="Arial"/>
          <w:sz w:val="20"/>
        </w:rPr>
      </w:pPr>
      <w:r w:rsidRPr="000C5EBE">
        <w:rPr>
          <w:rFonts w:cs="Arial"/>
          <w:sz w:val="20"/>
        </w:rPr>
        <w:t>Der gegenüber dem Auftraggeber Verantwortliche und sein Vertreter müssen über eine abgeschlossene Fachausbildung an einer TU oder FH und eine angemessene Baustellenpraxis – in der Regel 3 Jahre – verfügen. Diese benötigen</w:t>
      </w:r>
    </w:p>
    <w:p w:rsidR="000C5EBE" w:rsidRPr="000C5EBE" w:rsidRDefault="00326502" w:rsidP="00326502">
      <w:pPr>
        <w:tabs>
          <w:tab w:val="left" w:pos="284"/>
        </w:tabs>
        <w:spacing w:before="120"/>
        <w:jc w:val="both"/>
        <w:rPr>
          <w:rFonts w:cs="Arial"/>
          <w:sz w:val="20"/>
        </w:rPr>
      </w:pPr>
      <w:r>
        <w:rPr>
          <w:rFonts w:cs="Arial"/>
          <w:sz w:val="20"/>
        </w:rPr>
        <w:t>–</w:t>
      </w:r>
      <w:r>
        <w:rPr>
          <w:rFonts w:cs="Arial"/>
          <w:sz w:val="20"/>
        </w:rPr>
        <w:tab/>
      </w:r>
      <w:r w:rsidR="000C5EBE" w:rsidRPr="000C5EBE">
        <w:rPr>
          <w:rFonts w:cs="Arial"/>
          <w:sz w:val="20"/>
        </w:rPr>
        <w:t>praktische Baustellenerfahrung sowie Erfahrungen in Projektmanagement und Koordination,</w:t>
      </w:r>
    </w:p>
    <w:p w:rsidR="000C5EBE" w:rsidRPr="000C5EBE" w:rsidRDefault="00326502" w:rsidP="00326502">
      <w:pPr>
        <w:tabs>
          <w:tab w:val="left" w:pos="284"/>
        </w:tabs>
        <w:spacing w:before="120"/>
        <w:jc w:val="both"/>
        <w:rPr>
          <w:rFonts w:cs="Arial"/>
          <w:sz w:val="20"/>
        </w:rPr>
      </w:pPr>
      <w:r>
        <w:rPr>
          <w:rFonts w:cs="Arial"/>
          <w:sz w:val="20"/>
        </w:rPr>
        <w:t>–</w:t>
      </w:r>
      <w:r>
        <w:rPr>
          <w:rFonts w:cs="Arial"/>
          <w:sz w:val="20"/>
        </w:rPr>
        <w:tab/>
      </w:r>
      <w:r w:rsidR="000C5EBE" w:rsidRPr="000C5EBE">
        <w:rPr>
          <w:rFonts w:cs="Arial"/>
          <w:sz w:val="20"/>
        </w:rPr>
        <w:t>bautechnisches Wissen</w:t>
      </w:r>
    </w:p>
    <w:p w:rsidR="000C5EBE" w:rsidRPr="000C5EBE" w:rsidRDefault="00326502" w:rsidP="00326502">
      <w:pPr>
        <w:tabs>
          <w:tab w:val="left" w:pos="284"/>
        </w:tabs>
        <w:spacing w:before="120"/>
        <w:jc w:val="both"/>
        <w:rPr>
          <w:rFonts w:cs="Arial"/>
          <w:sz w:val="20"/>
        </w:rPr>
      </w:pPr>
      <w:r>
        <w:rPr>
          <w:rFonts w:cs="Arial"/>
          <w:sz w:val="20"/>
        </w:rPr>
        <w:t>–</w:t>
      </w:r>
      <w:r>
        <w:rPr>
          <w:rFonts w:cs="Arial"/>
          <w:sz w:val="20"/>
        </w:rPr>
        <w:tab/>
      </w:r>
      <w:r w:rsidR="000C5EBE" w:rsidRPr="000C5EBE">
        <w:rPr>
          <w:rFonts w:cs="Arial"/>
          <w:sz w:val="20"/>
        </w:rPr>
        <w:t>bauvertragliches Wissen,</w:t>
      </w:r>
    </w:p>
    <w:p w:rsidR="000C5EBE" w:rsidRPr="000C5EBE" w:rsidRDefault="00326502" w:rsidP="00326502">
      <w:pPr>
        <w:tabs>
          <w:tab w:val="left" w:pos="284"/>
        </w:tabs>
        <w:spacing w:before="120"/>
        <w:jc w:val="both"/>
        <w:rPr>
          <w:rFonts w:cs="Arial"/>
          <w:sz w:val="20"/>
        </w:rPr>
      </w:pPr>
      <w:r>
        <w:rPr>
          <w:rFonts w:cs="Arial"/>
          <w:sz w:val="20"/>
        </w:rPr>
        <w:t>–</w:t>
      </w:r>
      <w:r>
        <w:rPr>
          <w:rFonts w:cs="Arial"/>
          <w:sz w:val="20"/>
        </w:rPr>
        <w:tab/>
      </w:r>
      <w:r w:rsidR="000C5EBE" w:rsidRPr="000C5EBE">
        <w:rPr>
          <w:rFonts w:cs="Arial"/>
          <w:sz w:val="20"/>
        </w:rPr>
        <w:t>Kenntnisse des Naturschutz- und Umweltrechtes,</w:t>
      </w:r>
    </w:p>
    <w:p w:rsidR="000C5EBE" w:rsidRPr="000C5EBE" w:rsidRDefault="00326502" w:rsidP="00326502">
      <w:pPr>
        <w:tabs>
          <w:tab w:val="left" w:pos="284"/>
        </w:tabs>
        <w:spacing w:before="120"/>
        <w:jc w:val="both"/>
        <w:rPr>
          <w:rFonts w:cs="Arial"/>
          <w:sz w:val="20"/>
        </w:rPr>
      </w:pPr>
      <w:r>
        <w:rPr>
          <w:rFonts w:cs="Arial"/>
          <w:sz w:val="20"/>
        </w:rPr>
        <w:t>–</w:t>
      </w:r>
      <w:r>
        <w:rPr>
          <w:rFonts w:cs="Arial"/>
          <w:sz w:val="20"/>
        </w:rPr>
        <w:tab/>
      </w:r>
      <w:r w:rsidR="000C5EBE" w:rsidRPr="000C5EBE">
        <w:rPr>
          <w:rFonts w:cs="Arial"/>
          <w:sz w:val="20"/>
        </w:rPr>
        <w:t>Kommunikationsfähigkeit und Verhandlungsgeschick.</w:t>
      </w:r>
    </w:p>
    <w:p w:rsidR="000C5EBE" w:rsidRPr="000C5EBE" w:rsidRDefault="000C5EBE" w:rsidP="00326502">
      <w:pPr>
        <w:spacing w:before="240"/>
        <w:jc w:val="both"/>
        <w:rPr>
          <w:rFonts w:cs="Arial"/>
          <w:sz w:val="20"/>
          <w:u w:val="single"/>
        </w:rPr>
      </w:pPr>
      <w:r w:rsidRPr="000C5EBE">
        <w:rPr>
          <w:rFonts w:cs="Arial"/>
          <w:sz w:val="20"/>
          <w:u w:val="single"/>
        </w:rPr>
        <w:t>Abstimmung mit dem Auftraggeber</w:t>
      </w:r>
    </w:p>
    <w:p w:rsidR="000C5EBE" w:rsidRPr="000C5EBE" w:rsidRDefault="000C5EBE" w:rsidP="000C5EBE">
      <w:pPr>
        <w:spacing w:before="120"/>
        <w:jc w:val="both"/>
        <w:rPr>
          <w:rFonts w:cs="Arial"/>
          <w:sz w:val="20"/>
        </w:rPr>
      </w:pPr>
      <w:r w:rsidRPr="000C5EBE">
        <w:rPr>
          <w:rFonts w:cs="Arial"/>
          <w:sz w:val="20"/>
        </w:rPr>
        <w:t>Die Abstimmung mit dem Auftraggeber hat insbesondere über den Schriftverkehr mit den Bauunternehmen, de</w:t>
      </w:r>
      <w:r w:rsidR="00326502">
        <w:rPr>
          <w:rFonts w:cs="Arial"/>
          <w:sz w:val="20"/>
        </w:rPr>
        <w:t>m</w:t>
      </w:r>
      <w:r w:rsidRPr="000C5EBE">
        <w:rPr>
          <w:rFonts w:cs="Arial"/>
          <w:sz w:val="20"/>
        </w:rPr>
        <w:t xml:space="preserve"> Rechnungslauf, dem </w:t>
      </w:r>
      <w:proofErr w:type="spellStart"/>
      <w:r w:rsidRPr="000C5EBE">
        <w:rPr>
          <w:rFonts w:cs="Arial"/>
          <w:sz w:val="20"/>
        </w:rPr>
        <w:t>Planlauf</w:t>
      </w:r>
      <w:proofErr w:type="spellEnd"/>
      <w:r w:rsidRPr="000C5EBE">
        <w:rPr>
          <w:rFonts w:cs="Arial"/>
          <w:sz w:val="20"/>
        </w:rPr>
        <w:t>, der Nachtragsbearbeitung, dem Abruf von Güteüberwachungen und</w:t>
      </w:r>
      <w:r w:rsidR="00FB1022">
        <w:rPr>
          <w:rFonts w:cs="Arial"/>
          <w:sz w:val="20"/>
        </w:rPr>
        <w:t xml:space="preserve"> Kontrollprüfungen zu erfolgen.</w:t>
      </w:r>
    </w:p>
    <w:p w:rsidR="000C5EBE" w:rsidRPr="000C5EBE" w:rsidRDefault="000C5EBE" w:rsidP="00326502">
      <w:pPr>
        <w:spacing w:before="240"/>
        <w:jc w:val="both"/>
        <w:rPr>
          <w:rFonts w:cs="Arial"/>
          <w:sz w:val="20"/>
          <w:u w:val="single"/>
        </w:rPr>
      </w:pPr>
      <w:r w:rsidRPr="000C5EBE">
        <w:rPr>
          <w:rFonts w:cs="Arial"/>
          <w:sz w:val="20"/>
          <w:u w:val="single"/>
        </w:rPr>
        <w:t xml:space="preserve">Grundlagen der Leistung </w:t>
      </w:r>
    </w:p>
    <w:p w:rsidR="000C5EBE" w:rsidRPr="000C5EBE" w:rsidRDefault="000C5EBE" w:rsidP="000C5EBE">
      <w:pPr>
        <w:spacing w:before="120"/>
        <w:jc w:val="both"/>
        <w:rPr>
          <w:rFonts w:cs="Arial"/>
          <w:sz w:val="20"/>
        </w:rPr>
      </w:pPr>
      <w:r w:rsidRPr="000C5EBE">
        <w:rPr>
          <w:rFonts w:cs="Arial"/>
          <w:sz w:val="20"/>
        </w:rPr>
        <w:t>Der Auftragnehmer nimmt mit den im Vertrag beschriebenen Leistungen Aufgaben des Bauherrn bei der privatrechtlichen Abwicklung von Bauverträgen wahr. Ihm obliegt die Durchsetzung der bauvertraglich ve</w:t>
      </w:r>
      <w:r w:rsidRPr="000C5EBE">
        <w:rPr>
          <w:rFonts w:cs="Arial"/>
          <w:sz w:val="20"/>
        </w:rPr>
        <w:t>r</w:t>
      </w:r>
      <w:r w:rsidRPr="000C5EBE">
        <w:rPr>
          <w:rFonts w:cs="Arial"/>
          <w:sz w:val="20"/>
        </w:rPr>
        <w:t>einbarten Leistungen. Die Entscheidung über Ergänzungen und Änderungen der Bauverträge bl</w:t>
      </w:r>
      <w:r w:rsidR="00FB1022">
        <w:rPr>
          <w:rFonts w:cs="Arial"/>
          <w:sz w:val="20"/>
        </w:rPr>
        <w:t>eibt Aufg</w:t>
      </w:r>
      <w:r w:rsidR="00FB1022">
        <w:rPr>
          <w:rFonts w:cs="Arial"/>
          <w:sz w:val="20"/>
        </w:rPr>
        <w:t>a</w:t>
      </w:r>
      <w:r w:rsidR="00FB1022">
        <w:rPr>
          <w:rFonts w:cs="Arial"/>
          <w:sz w:val="20"/>
        </w:rPr>
        <w:t>be des Auftraggebers.</w:t>
      </w:r>
    </w:p>
    <w:p w:rsidR="000C5EBE" w:rsidRPr="000C5EBE" w:rsidRDefault="000C5EBE" w:rsidP="00326502">
      <w:pPr>
        <w:spacing w:before="240"/>
        <w:jc w:val="both"/>
        <w:rPr>
          <w:rFonts w:cs="Arial"/>
          <w:sz w:val="20"/>
          <w:u w:val="single"/>
        </w:rPr>
      </w:pPr>
      <w:r w:rsidRPr="000C5EBE">
        <w:rPr>
          <w:rFonts w:cs="Arial"/>
          <w:sz w:val="20"/>
          <w:u w:val="single"/>
        </w:rPr>
        <w:t>Leistungen des Auftraggebers</w:t>
      </w:r>
    </w:p>
    <w:p w:rsidR="000C5EBE" w:rsidRPr="000C5EBE" w:rsidRDefault="000C5EBE" w:rsidP="00326502">
      <w:pPr>
        <w:pStyle w:val="Listenabsatz1"/>
        <w:numPr>
          <w:ilvl w:val="0"/>
          <w:numId w:val="4"/>
        </w:numPr>
        <w:spacing w:before="120"/>
        <w:ind w:left="284" w:hanging="284"/>
        <w:jc w:val="both"/>
        <w:rPr>
          <w:rFonts w:cs="Arial"/>
          <w:sz w:val="20"/>
        </w:rPr>
      </w:pPr>
      <w:r w:rsidRPr="000C5EBE">
        <w:rPr>
          <w:rFonts w:cs="Arial"/>
          <w:sz w:val="20"/>
        </w:rPr>
        <w:t>Beschaffen der Rechtstitel für die zur Bauausführung benötigten Flächen.</w:t>
      </w:r>
    </w:p>
    <w:p w:rsidR="000C5EBE" w:rsidRPr="000C5EBE" w:rsidRDefault="000C5EBE" w:rsidP="00326502">
      <w:pPr>
        <w:pStyle w:val="Listenabsatz1"/>
        <w:numPr>
          <w:ilvl w:val="0"/>
          <w:numId w:val="4"/>
        </w:numPr>
        <w:spacing w:before="120"/>
        <w:ind w:left="284" w:hanging="284"/>
        <w:jc w:val="both"/>
        <w:rPr>
          <w:rFonts w:cs="Arial"/>
          <w:sz w:val="20"/>
        </w:rPr>
      </w:pPr>
      <w:r w:rsidRPr="000C5EBE">
        <w:rPr>
          <w:rFonts w:cs="Arial"/>
          <w:sz w:val="20"/>
        </w:rPr>
        <w:t>Bereitstellen eines Baustellenbüros einschließlich der Einrichtung, Beleuchtung, Heizung und Unterha</w:t>
      </w:r>
      <w:r w:rsidRPr="000C5EBE">
        <w:rPr>
          <w:rFonts w:cs="Arial"/>
          <w:sz w:val="20"/>
        </w:rPr>
        <w:t>l</w:t>
      </w:r>
      <w:r w:rsidRPr="000C5EBE">
        <w:rPr>
          <w:rFonts w:cs="Arial"/>
          <w:sz w:val="20"/>
        </w:rPr>
        <w:t>tung.</w:t>
      </w:r>
    </w:p>
    <w:p w:rsidR="000C5EBE" w:rsidRPr="000C5EBE" w:rsidRDefault="000C5EBE" w:rsidP="00326502">
      <w:pPr>
        <w:pStyle w:val="Listenabsatz1"/>
        <w:numPr>
          <w:ilvl w:val="0"/>
          <w:numId w:val="4"/>
        </w:numPr>
        <w:spacing w:before="120"/>
        <w:ind w:left="284" w:hanging="284"/>
        <w:jc w:val="both"/>
        <w:rPr>
          <w:rFonts w:cs="Arial"/>
          <w:sz w:val="20"/>
        </w:rPr>
      </w:pPr>
      <w:r w:rsidRPr="000C5EBE">
        <w:rPr>
          <w:rFonts w:cs="Arial"/>
          <w:sz w:val="20"/>
        </w:rPr>
        <w:t>Baufreigabe der Ausführungsunterlagen.</w:t>
      </w:r>
    </w:p>
    <w:p w:rsidR="000C5EBE" w:rsidRPr="000C5EBE" w:rsidRDefault="000C5EBE" w:rsidP="00326502">
      <w:pPr>
        <w:pStyle w:val="Listenabsatz1"/>
        <w:numPr>
          <w:ilvl w:val="0"/>
          <w:numId w:val="4"/>
        </w:numPr>
        <w:spacing w:before="120"/>
        <w:ind w:left="284" w:hanging="284"/>
        <w:jc w:val="both"/>
        <w:rPr>
          <w:rFonts w:cs="Arial"/>
          <w:sz w:val="20"/>
        </w:rPr>
      </w:pPr>
      <w:r w:rsidRPr="000C5EBE">
        <w:rPr>
          <w:rFonts w:cs="Arial"/>
          <w:sz w:val="20"/>
        </w:rPr>
        <w:t>Kontrollprüfungen durch die Baustoffprüfstelle des Auftraggebers gemäß Vereinbarung.</w:t>
      </w:r>
    </w:p>
    <w:p w:rsidR="000C5EBE" w:rsidRPr="000C5EBE" w:rsidRDefault="000C5EBE" w:rsidP="00326502">
      <w:pPr>
        <w:pStyle w:val="Listenabsatz1"/>
        <w:numPr>
          <w:ilvl w:val="0"/>
          <w:numId w:val="4"/>
        </w:numPr>
        <w:spacing w:before="120"/>
        <w:ind w:left="284" w:hanging="284"/>
        <w:jc w:val="both"/>
        <w:rPr>
          <w:rFonts w:cs="Arial"/>
          <w:sz w:val="20"/>
        </w:rPr>
      </w:pPr>
      <w:r w:rsidRPr="000C5EBE">
        <w:rPr>
          <w:rFonts w:cs="Arial"/>
          <w:sz w:val="20"/>
        </w:rPr>
        <w:t>Abschließende Verhandlungen mit dem Bauunternehmer und Genehmigung des vom Auftragnehmer vorbereiteten Entwurfs bei Nachtragsverträgen.</w:t>
      </w:r>
    </w:p>
    <w:p w:rsidR="000C5EBE" w:rsidRPr="000C5EBE" w:rsidRDefault="000C5EBE" w:rsidP="00326502">
      <w:pPr>
        <w:pStyle w:val="Listenabsatz1"/>
        <w:numPr>
          <w:ilvl w:val="0"/>
          <w:numId w:val="4"/>
        </w:numPr>
        <w:spacing w:before="120"/>
        <w:ind w:left="284" w:hanging="284"/>
        <w:jc w:val="both"/>
        <w:rPr>
          <w:rFonts w:cs="Arial"/>
          <w:sz w:val="20"/>
        </w:rPr>
      </w:pPr>
      <w:r w:rsidRPr="000C5EBE">
        <w:rPr>
          <w:rFonts w:cs="Arial"/>
          <w:sz w:val="20"/>
        </w:rPr>
        <w:t>Zahlungsanordnungen, Za</w:t>
      </w:r>
      <w:r w:rsidR="00FB1022">
        <w:rPr>
          <w:rFonts w:cs="Arial"/>
          <w:sz w:val="20"/>
        </w:rPr>
        <w:t>hlungen, Einzugsermächtigungen.</w:t>
      </w:r>
    </w:p>
    <w:p w:rsidR="000C5EBE" w:rsidRPr="000C5EBE" w:rsidRDefault="000C5EBE" w:rsidP="00326502">
      <w:pPr>
        <w:spacing w:before="240"/>
        <w:jc w:val="both"/>
        <w:rPr>
          <w:rFonts w:cs="Arial"/>
          <w:sz w:val="20"/>
          <w:u w:val="single"/>
        </w:rPr>
      </w:pPr>
      <w:r w:rsidRPr="000C5EBE">
        <w:rPr>
          <w:rFonts w:cs="Arial"/>
          <w:sz w:val="20"/>
          <w:u w:val="single"/>
        </w:rPr>
        <w:t>Personaleinsatz</w:t>
      </w:r>
    </w:p>
    <w:p w:rsidR="000C5EBE" w:rsidRPr="000C5EBE" w:rsidRDefault="000C5EBE" w:rsidP="000C5EBE">
      <w:pPr>
        <w:spacing w:before="120"/>
        <w:jc w:val="both"/>
        <w:rPr>
          <w:rFonts w:cs="Arial"/>
          <w:sz w:val="20"/>
        </w:rPr>
      </w:pPr>
      <w:r w:rsidRPr="000C5EBE">
        <w:rPr>
          <w:rFonts w:cs="Arial"/>
          <w:sz w:val="20"/>
        </w:rPr>
        <w:t>In einem Personaleinsatzplan enthaltene Angaben zur Abwicklung der Bauüberwachung gelten nur dann als verbindlich, wenn dies im Vertr</w:t>
      </w:r>
      <w:r w:rsidR="00FB1022">
        <w:rPr>
          <w:rFonts w:cs="Arial"/>
          <w:sz w:val="20"/>
        </w:rPr>
        <w:t>ag ausdrücklich vereinbart ist.</w:t>
      </w:r>
    </w:p>
    <w:p w:rsidR="000C5EBE" w:rsidRPr="000C5EBE" w:rsidRDefault="000C5EBE" w:rsidP="00326502">
      <w:pPr>
        <w:spacing w:before="240"/>
        <w:jc w:val="both"/>
        <w:rPr>
          <w:rFonts w:cs="Arial"/>
          <w:sz w:val="20"/>
          <w:u w:val="single"/>
        </w:rPr>
      </w:pPr>
      <w:r w:rsidRPr="000C5EBE">
        <w:rPr>
          <w:rFonts w:cs="Arial"/>
          <w:sz w:val="20"/>
          <w:u w:val="single"/>
        </w:rPr>
        <w:t>Baustellenbüro</w:t>
      </w:r>
    </w:p>
    <w:p w:rsidR="000C5EBE" w:rsidRPr="000C5EBE" w:rsidRDefault="000C5EBE" w:rsidP="000C5EBE">
      <w:pPr>
        <w:spacing w:before="120"/>
        <w:jc w:val="both"/>
        <w:rPr>
          <w:rFonts w:cs="Arial"/>
          <w:sz w:val="20"/>
        </w:rPr>
      </w:pPr>
      <w:r w:rsidRPr="000C5EBE">
        <w:rPr>
          <w:rFonts w:cs="Arial"/>
          <w:sz w:val="20"/>
        </w:rPr>
        <w:t>Der Auftraggeber haftet ausschließlich für Schäden an dem bereitgestellten Baustellenbüro einschließlich der zur Verfügung gestellten Einrichtungsgegenstände. Er haftet nicht für Geschäftsunterlagen und Geräte des Auftragnehmers. Es ist Sache des Auftragnehmers, die Geschäftsunterlagen und Geräte vor Unte</w:t>
      </w:r>
      <w:r w:rsidRPr="000C5EBE">
        <w:rPr>
          <w:rFonts w:cs="Arial"/>
          <w:sz w:val="20"/>
        </w:rPr>
        <w:t>r</w:t>
      </w:r>
      <w:r w:rsidRPr="000C5EBE">
        <w:rPr>
          <w:rFonts w:cs="Arial"/>
          <w:sz w:val="20"/>
        </w:rPr>
        <w:t>gang, Diebstahl und Schädigung zu schützen.</w:t>
      </w:r>
    </w:p>
    <w:p w:rsidR="00326502" w:rsidRDefault="00326502" w:rsidP="00326502">
      <w:pPr>
        <w:pStyle w:val="berschrift2"/>
        <w:spacing w:before="0" w:after="0"/>
        <w:jc w:val="both"/>
        <w:rPr>
          <w:rFonts w:cs="Arial"/>
          <w:sz w:val="20"/>
        </w:rPr>
      </w:pPr>
      <w:bookmarkStart w:id="67" w:name="_Toc368645051"/>
      <w:bookmarkStart w:id="68" w:name="_Toc376280763"/>
    </w:p>
    <w:p w:rsidR="00326502" w:rsidRDefault="00326502" w:rsidP="00326502">
      <w:pPr>
        <w:pStyle w:val="berschrift2"/>
        <w:spacing w:before="0" w:after="0"/>
        <w:jc w:val="both"/>
        <w:rPr>
          <w:rFonts w:cs="Arial"/>
          <w:sz w:val="20"/>
        </w:rPr>
      </w:pPr>
    </w:p>
    <w:p w:rsidR="000C5EBE" w:rsidRPr="005D5B91" w:rsidRDefault="000C5EBE" w:rsidP="00326502">
      <w:pPr>
        <w:pStyle w:val="berschrift2"/>
        <w:spacing w:before="0" w:after="0"/>
        <w:jc w:val="both"/>
        <w:rPr>
          <w:rFonts w:cs="Arial"/>
          <w:sz w:val="22"/>
          <w:szCs w:val="22"/>
        </w:rPr>
      </w:pPr>
      <w:r w:rsidRPr="005D5B91">
        <w:rPr>
          <w:rFonts w:cs="Arial"/>
          <w:sz w:val="22"/>
          <w:szCs w:val="22"/>
        </w:rPr>
        <w:t>Leistungsphase 9: Objektbetreuung</w:t>
      </w:r>
      <w:bookmarkEnd w:id="67"/>
      <w:bookmarkEnd w:id="68"/>
    </w:p>
    <w:p w:rsidR="00326502" w:rsidRDefault="00326502" w:rsidP="00326502">
      <w:pPr>
        <w:jc w:val="both"/>
        <w:rPr>
          <w:rFonts w:cs="Arial"/>
          <w:sz w:val="20"/>
        </w:rPr>
      </w:pPr>
    </w:p>
    <w:p w:rsidR="000C5EBE" w:rsidRPr="000C5EBE" w:rsidRDefault="000C5EBE" w:rsidP="00326502">
      <w:pPr>
        <w:jc w:val="both"/>
        <w:rPr>
          <w:rFonts w:cs="Arial"/>
          <w:sz w:val="20"/>
        </w:rPr>
      </w:pPr>
      <w:r w:rsidRPr="000C5EBE">
        <w:rPr>
          <w:rFonts w:cs="Arial"/>
          <w:sz w:val="20"/>
        </w:rPr>
        <w:t>Die Leistung ist gemäß Teil 3 „Vertragsabwicklung” des HVA B-</w:t>
      </w:r>
      <w:proofErr w:type="spellStart"/>
      <w:r w:rsidRPr="000C5EBE">
        <w:rPr>
          <w:rFonts w:cs="Arial"/>
          <w:sz w:val="20"/>
        </w:rPr>
        <w:t>StB</w:t>
      </w:r>
      <w:proofErr w:type="spellEnd"/>
      <w:r w:rsidRPr="005B4091">
        <w:rPr>
          <w:rFonts w:cs="Arial"/>
          <w:sz w:val="20"/>
        </w:rPr>
        <w:t>*</w:t>
      </w:r>
      <w:r w:rsidRPr="005B4091">
        <w:rPr>
          <w:rFonts w:cs="Arial"/>
          <w:sz w:val="20"/>
          <w:vertAlign w:val="superscript"/>
        </w:rPr>
        <w:t>)</w:t>
      </w:r>
      <w:r w:rsidRPr="000C5EBE">
        <w:rPr>
          <w:rFonts w:cs="Arial"/>
          <w:sz w:val="20"/>
        </w:rPr>
        <w:t xml:space="preserve"> sowie den einschlägigen vom Bu</w:t>
      </w:r>
      <w:r w:rsidRPr="000C5EBE">
        <w:rPr>
          <w:rFonts w:cs="Arial"/>
          <w:sz w:val="20"/>
        </w:rPr>
        <w:t>n</w:t>
      </w:r>
      <w:r w:rsidRPr="000C5EBE">
        <w:rPr>
          <w:rFonts w:cs="Arial"/>
          <w:sz w:val="20"/>
        </w:rPr>
        <w:t>desministerium für Verkehr und digitale Infrastruktur herausgegebenen Regelungen</w:t>
      </w:r>
      <w:r w:rsidR="000611F9">
        <w:rPr>
          <w:rFonts w:cs="Arial"/>
          <w:sz w:val="20"/>
        </w:rPr>
        <w:t>,</w:t>
      </w:r>
      <w:r w:rsidRPr="000C5EBE">
        <w:rPr>
          <w:rFonts w:cs="Arial"/>
          <w:sz w:val="20"/>
        </w:rPr>
        <w:t xml:space="preserve"> Rundschreiben u. Ä. </w:t>
      </w:r>
      <w:r w:rsidR="005D5B91">
        <w:rPr>
          <w:rFonts w:cs="Arial"/>
          <w:sz w:val="20"/>
        </w:rPr>
        <w:br/>
      </w:r>
      <w:r w:rsidRPr="000C5EBE">
        <w:rPr>
          <w:rFonts w:cs="Arial"/>
          <w:sz w:val="20"/>
        </w:rPr>
        <w:t>durchzuführen.</w:t>
      </w:r>
    </w:p>
    <w:p w:rsidR="000C5EBE" w:rsidRPr="000C5EBE" w:rsidRDefault="000C5EBE" w:rsidP="00326502">
      <w:pPr>
        <w:jc w:val="both"/>
        <w:rPr>
          <w:rFonts w:cs="Arial"/>
          <w:sz w:val="20"/>
        </w:rPr>
      </w:pPr>
    </w:p>
    <w:p w:rsidR="00326502" w:rsidRDefault="00326502" w:rsidP="00326502">
      <w:pPr>
        <w:pBdr>
          <w:bottom w:val="single" w:sz="4" w:space="1" w:color="auto"/>
        </w:pBdr>
        <w:ind w:right="8713"/>
        <w:jc w:val="both"/>
        <w:rPr>
          <w:rFonts w:cs="Arial"/>
          <w:sz w:val="20"/>
        </w:rPr>
      </w:pPr>
    </w:p>
    <w:p w:rsidR="00326502" w:rsidRPr="000C5EBE" w:rsidRDefault="00326502" w:rsidP="00326502">
      <w:pPr>
        <w:pStyle w:val="Textkrper"/>
        <w:tabs>
          <w:tab w:val="clear" w:pos="567"/>
          <w:tab w:val="left" w:pos="238"/>
        </w:tabs>
        <w:spacing w:before="60" w:after="0"/>
        <w:ind w:right="68"/>
        <w:rPr>
          <w:rFonts w:cs="Arial"/>
          <w:sz w:val="20"/>
        </w:rPr>
      </w:pPr>
      <w:r w:rsidRPr="00132545">
        <w:rPr>
          <w:rFonts w:cs="Arial"/>
          <w:sz w:val="20"/>
          <w:szCs w:val="22"/>
        </w:rPr>
        <w:t>*</w:t>
      </w:r>
      <w:r w:rsidRPr="00132545">
        <w:rPr>
          <w:rFonts w:cs="Arial"/>
          <w:sz w:val="20"/>
          <w:szCs w:val="22"/>
          <w:vertAlign w:val="superscript"/>
        </w:rPr>
        <w:t>)</w:t>
      </w:r>
      <w:r w:rsidRPr="000C5EBE">
        <w:rPr>
          <w:rFonts w:cs="Arial"/>
          <w:sz w:val="20"/>
        </w:rPr>
        <w:tab/>
      </w:r>
      <w:r w:rsidRPr="007E6665">
        <w:rPr>
          <w:rFonts w:cs="Arial"/>
          <w:sz w:val="16"/>
          <w:szCs w:val="16"/>
        </w:rPr>
        <w:t>Siehe Anhang</w:t>
      </w:r>
    </w:p>
    <w:p w:rsidR="000C5EBE" w:rsidRDefault="000C5EBE" w:rsidP="00326502">
      <w:pPr>
        <w:jc w:val="both"/>
        <w:rPr>
          <w:rFonts w:cs="Arial"/>
          <w:sz w:val="20"/>
        </w:rPr>
      </w:pPr>
    </w:p>
    <w:p w:rsidR="000C5EBE" w:rsidRPr="00326502" w:rsidRDefault="000C5EBE" w:rsidP="00326502">
      <w:pPr>
        <w:pStyle w:val="berschrift1"/>
        <w:tabs>
          <w:tab w:val="left" w:pos="350"/>
        </w:tabs>
        <w:spacing w:before="0" w:after="0"/>
        <w:jc w:val="both"/>
        <w:rPr>
          <w:rFonts w:cs="Arial"/>
          <w:sz w:val="24"/>
          <w:szCs w:val="24"/>
        </w:rPr>
      </w:pPr>
      <w:bookmarkStart w:id="69" w:name="_Toc472502039"/>
      <w:bookmarkStart w:id="70" w:name="_Toc376280764"/>
      <w:r w:rsidRPr="00326502">
        <w:rPr>
          <w:rFonts w:cs="Arial"/>
          <w:sz w:val="24"/>
          <w:szCs w:val="24"/>
        </w:rPr>
        <w:t>C</w:t>
      </w:r>
      <w:r w:rsidR="00326502">
        <w:rPr>
          <w:rFonts w:cs="Arial"/>
          <w:sz w:val="24"/>
          <w:szCs w:val="24"/>
        </w:rPr>
        <w:t>.</w:t>
      </w:r>
      <w:r w:rsidR="00326502">
        <w:rPr>
          <w:rFonts w:cs="Arial"/>
          <w:sz w:val="24"/>
          <w:szCs w:val="24"/>
        </w:rPr>
        <w:tab/>
      </w:r>
      <w:r w:rsidRPr="00326502">
        <w:rPr>
          <w:rFonts w:cs="Arial"/>
          <w:sz w:val="24"/>
          <w:szCs w:val="24"/>
        </w:rPr>
        <w:t>Anhang: Zusammenstellung der aufgeführten Regelwerke</w:t>
      </w:r>
      <w:bookmarkEnd w:id="69"/>
      <w:bookmarkEnd w:id="70"/>
      <w:r w:rsidRPr="00326502">
        <w:rPr>
          <w:rFonts w:cs="Arial"/>
          <w:sz w:val="24"/>
          <w:szCs w:val="24"/>
        </w:rPr>
        <w:t xml:space="preserve"> </w:t>
      </w:r>
    </w:p>
    <w:p w:rsidR="000C5EBE" w:rsidRPr="000C5EBE" w:rsidRDefault="000C5EBE" w:rsidP="000C5EBE">
      <w:pPr>
        <w:spacing w:before="120"/>
        <w:jc w:val="both"/>
        <w:rPr>
          <w:rFonts w:cs="Arial"/>
          <w:sz w:val="20"/>
        </w:rPr>
      </w:pPr>
      <w:r w:rsidRPr="000C5EBE">
        <w:rPr>
          <w:rFonts w:cs="Arial"/>
          <w:sz w:val="20"/>
        </w:rPr>
        <w:t>Die Regelwerke werden in der jeweils zum Zeitpunkt des Vertragsabschlusses gültigen Fassung Gegen-</w:t>
      </w:r>
      <w:proofErr w:type="spellStart"/>
      <w:r w:rsidRPr="000C5EBE">
        <w:rPr>
          <w:rFonts w:cs="Arial"/>
          <w:sz w:val="20"/>
        </w:rPr>
        <w:t>stand</w:t>
      </w:r>
      <w:proofErr w:type="spellEnd"/>
      <w:r w:rsidRPr="000C5EBE">
        <w:rPr>
          <w:rFonts w:cs="Arial"/>
          <w:sz w:val="20"/>
        </w:rPr>
        <w:t xml:space="preserve"> des Vertrages.</w:t>
      </w:r>
    </w:p>
    <w:p w:rsidR="000C5EBE" w:rsidRPr="00326502" w:rsidRDefault="000C5EBE" w:rsidP="00706437">
      <w:pPr>
        <w:pStyle w:val="Textkrper"/>
        <w:keepNext/>
        <w:spacing w:before="240" w:after="0"/>
        <w:rPr>
          <w:rFonts w:cs="Arial"/>
          <w:b/>
          <w:szCs w:val="22"/>
        </w:rPr>
      </w:pPr>
      <w:r w:rsidRPr="00326502">
        <w:rPr>
          <w:rFonts w:cs="Arial"/>
          <w:b/>
          <w:szCs w:val="22"/>
        </w:rPr>
        <w:t>AKVS</w:t>
      </w:r>
    </w:p>
    <w:p w:rsidR="000C5EBE" w:rsidRPr="000C5EBE" w:rsidRDefault="000C5EBE" w:rsidP="00706437">
      <w:pPr>
        <w:pStyle w:val="Textkrper"/>
        <w:keepNext/>
        <w:spacing w:after="0"/>
        <w:rPr>
          <w:rFonts w:cs="Arial"/>
          <w:sz w:val="20"/>
        </w:rPr>
      </w:pPr>
      <w:r w:rsidRPr="000C5EBE">
        <w:rPr>
          <w:rFonts w:cs="Arial"/>
          <w:sz w:val="20"/>
        </w:rPr>
        <w:t>Anweisung zu</w:t>
      </w:r>
      <w:r w:rsidR="005D5B91">
        <w:rPr>
          <w:rFonts w:cs="Arial"/>
          <w:sz w:val="20"/>
        </w:rPr>
        <w:t>r</w:t>
      </w:r>
      <w:r w:rsidRPr="000C5EBE">
        <w:rPr>
          <w:rFonts w:cs="Arial"/>
          <w:sz w:val="20"/>
        </w:rPr>
        <w:t xml:space="preserve"> Kosten</w:t>
      </w:r>
      <w:r w:rsidR="005D5B91">
        <w:rPr>
          <w:rFonts w:cs="Arial"/>
          <w:sz w:val="20"/>
        </w:rPr>
        <w:t xml:space="preserve">ermittlung und zur </w:t>
      </w:r>
      <w:r w:rsidRPr="000C5EBE">
        <w:rPr>
          <w:rFonts w:cs="Arial"/>
          <w:sz w:val="20"/>
        </w:rPr>
        <w:t>Veranschlagung von Straßenbaumaßnahmen</w:t>
      </w:r>
    </w:p>
    <w:p w:rsidR="000C5EBE" w:rsidRPr="000C5EBE" w:rsidRDefault="00C762E2" w:rsidP="00326502">
      <w:pPr>
        <w:pStyle w:val="Textkrper"/>
        <w:spacing w:after="0"/>
        <w:rPr>
          <w:rFonts w:cs="Arial"/>
          <w:sz w:val="20"/>
        </w:rPr>
      </w:pPr>
      <w:r>
        <w:rPr>
          <w:rFonts w:cs="Arial"/>
          <w:sz w:val="20"/>
        </w:rPr>
        <w:t>Bezugsquelle: FGSV Verlag, FGSV 981</w:t>
      </w:r>
    </w:p>
    <w:p w:rsidR="000C5EBE" w:rsidRPr="00326502" w:rsidRDefault="000C5EBE" w:rsidP="00706437">
      <w:pPr>
        <w:pStyle w:val="Textkrper"/>
        <w:keepNext/>
        <w:spacing w:before="240" w:after="0"/>
        <w:rPr>
          <w:rFonts w:cs="Arial"/>
          <w:b/>
          <w:szCs w:val="22"/>
        </w:rPr>
      </w:pPr>
      <w:r w:rsidRPr="00326502">
        <w:rPr>
          <w:rFonts w:cs="Arial"/>
          <w:b/>
          <w:szCs w:val="22"/>
        </w:rPr>
        <w:t>Hinweise zu § 16 FStrG</w:t>
      </w:r>
    </w:p>
    <w:p w:rsidR="005D5B91" w:rsidRDefault="005D5B91" w:rsidP="00706437">
      <w:pPr>
        <w:pStyle w:val="Textkrper"/>
        <w:keepNext/>
        <w:spacing w:after="0"/>
        <w:rPr>
          <w:rFonts w:cs="Arial"/>
          <w:sz w:val="20"/>
        </w:rPr>
      </w:pPr>
      <w:r w:rsidRPr="000C5EBE">
        <w:rPr>
          <w:rFonts w:cs="Arial"/>
          <w:sz w:val="20"/>
        </w:rPr>
        <w:t>BMV ARS 17/2013 vom 2.</w:t>
      </w:r>
      <w:r>
        <w:rPr>
          <w:rFonts w:cs="Arial"/>
          <w:sz w:val="20"/>
        </w:rPr>
        <w:t xml:space="preserve"> April 2013</w:t>
      </w:r>
    </w:p>
    <w:p w:rsidR="000C5EBE" w:rsidRPr="000C5EBE" w:rsidRDefault="000C5EBE" w:rsidP="00326502">
      <w:pPr>
        <w:pStyle w:val="Textkrper"/>
        <w:spacing w:after="0"/>
        <w:rPr>
          <w:rFonts w:cs="Arial"/>
          <w:sz w:val="20"/>
        </w:rPr>
      </w:pPr>
      <w:r w:rsidRPr="000C5EBE">
        <w:rPr>
          <w:rFonts w:cs="Arial"/>
          <w:sz w:val="20"/>
        </w:rPr>
        <w:t xml:space="preserve">Bezugsquelle: </w:t>
      </w:r>
      <w:proofErr w:type="spellStart"/>
      <w:r w:rsidR="005D5B91" w:rsidRPr="000C5EBE">
        <w:rPr>
          <w:rFonts w:cs="Arial"/>
          <w:sz w:val="20"/>
        </w:rPr>
        <w:t>Vk</w:t>
      </w:r>
      <w:r w:rsidR="005D5B91">
        <w:rPr>
          <w:rFonts w:cs="Arial"/>
          <w:sz w:val="20"/>
        </w:rPr>
        <w:t>BI</w:t>
      </w:r>
      <w:proofErr w:type="spellEnd"/>
      <w:r w:rsidR="005D5B91">
        <w:rPr>
          <w:rFonts w:cs="Arial"/>
          <w:sz w:val="20"/>
        </w:rPr>
        <w:t>-Verlag</w:t>
      </w:r>
      <w:r w:rsidR="005D5B91" w:rsidRPr="000C5EBE">
        <w:rPr>
          <w:rFonts w:cs="Arial"/>
          <w:sz w:val="20"/>
        </w:rPr>
        <w:t xml:space="preserve"> und Homepage des BMVI</w:t>
      </w:r>
    </w:p>
    <w:p w:rsidR="000C5EBE" w:rsidRPr="00326502" w:rsidRDefault="00FB1022" w:rsidP="00706437">
      <w:pPr>
        <w:pStyle w:val="Textkrper"/>
        <w:keepNext/>
        <w:spacing w:before="240" w:after="0"/>
        <w:rPr>
          <w:rFonts w:cs="Arial"/>
          <w:b/>
          <w:szCs w:val="22"/>
        </w:rPr>
      </w:pPr>
      <w:r>
        <w:rPr>
          <w:rFonts w:cs="Arial"/>
          <w:b/>
          <w:szCs w:val="22"/>
        </w:rPr>
        <w:t>HVA B-</w:t>
      </w:r>
      <w:proofErr w:type="spellStart"/>
      <w:r>
        <w:rPr>
          <w:rFonts w:cs="Arial"/>
          <w:b/>
          <w:szCs w:val="22"/>
        </w:rPr>
        <w:t>StB</w:t>
      </w:r>
      <w:proofErr w:type="spellEnd"/>
    </w:p>
    <w:p w:rsidR="000C5EBE" w:rsidRPr="000C5EBE" w:rsidRDefault="000C5EBE" w:rsidP="00706437">
      <w:pPr>
        <w:pStyle w:val="Textkrper"/>
        <w:keepNext/>
        <w:spacing w:after="0"/>
        <w:rPr>
          <w:rFonts w:cs="Arial"/>
          <w:sz w:val="20"/>
        </w:rPr>
      </w:pPr>
      <w:r w:rsidRPr="000C5EBE">
        <w:rPr>
          <w:rFonts w:cs="Arial"/>
          <w:sz w:val="20"/>
        </w:rPr>
        <w:t>Handbuch für die Vergabe und Ausführung von Bauleistungen im Straßen- und Brückenbau</w:t>
      </w:r>
    </w:p>
    <w:p w:rsidR="000C5EBE" w:rsidRPr="000C5EBE" w:rsidRDefault="000C5EBE" w:rsidP="00326502">
      <w:pPr>
        <w:pStyle w:val="Textkrper"/>
        <w:spacing w:after="0"/>
        <w:rPr>
          <w:rFonts w:cs="Arial"/>
          <w:sz w:val="20"/>
        </w:rPr>
      </w:pPr>
      <w:r w:rsidRPr="000C5EBE">
        <w:rPr>
          <w:rFonts w:cs="Arial"/>
          <w:sz w:val="20"/>
        </w:rPr>
        <w:t>Bezugsquelle: Homepage des BMVI</w:t>
      </w:r>
    </w:p>
    <w:p w:rsidR="000C5EBE" w:rsidRPr="00326502" w:rsidRDefault="000C5EBE" w:rsidP="00706437">
      <w:pPr>
        <w:pStyle w:val="Textkrper"/>
        <w:keepNext/>
        <w:spacing w:before="240" w:after="0"/>
        <w:rPr>
          <w:rFonts w:cs="Arial"/>
          <w:b/>
          <w:szCs w:val="22"/>
        </w:rPr>
      </w:pPr>
      <w:proofErr w:type="spellStart"/>
      <w:r w:rsidRPr="00326502">
        <w:rPr>
          <w:rFonts w:cs="Arial"/>
          <w:b/>
          <w:szCs w:val="22"/>
        </w:rPr>
        <w:t>PlafeR</w:t>
      </w:r>
      <w:proofErr w:type="spellEnd"/>
      <w:r w:rsidRPr="00326502">
        <w:rPr>
          <w:rFonts w:cs="Arial"/>
          <w:b/>
          <w:szCs w:val="22"/>
        </w:rPr>
        <w:t xml:space="preserve"> </w:t>
      </w:r>
    </w:p>
    <w:p w:rsidR="000C5EBE" w:rsidRPr="000C5EBE" w:rsidRDefault="000C5EBE" w:rsidP="00706437">
      <w:pPr>
        <w:pStyle w:val="Textkrper"/>
        <w:keepNext/>
        <w:spacing w:after="0"/>
        <w:rPr>
          <w:rFonts w:cs="Arial"/>
          <w:sz w:val="20"/>
        </w:rPr>
      </w:pPr>
      <w:r w:rsidRPr="000C5EBE">
        <w:rPr>
          <w:rFonts w:cs="Arial"/>
          <w:sz w:val="20"/>
        </w:rPr>
        <w:t xml:space="preserve">Richtlinien für die Planfeststellung nach dem Bundesfernstraßengesetz </w:t>
      </w:r>
      <w:r w:rsidR="005D5B91">
        <w:rPr>
          <w:rFonts w:cs="Arial"/>
          <w:sz w:val="20"/>
        </w:rPr>
        <w:t>(Planfeststellungsrichtlinien)</w:t>
      </w:r>
    </w:p>
    <w:p w:rsidR="000C5EBE" w:rsidRPr="000C5EBE" w:rsidRDefault="000C5EBE" w:rsidP="00326502">
      <w:pPr>
        <w:pStyle w:val="Textkrper"/>
        <w:spacing w:after="0"/>
        <w:rPr>
          <w:rFonts w:cs="Arial"/>
          <w:sz w:val="20"/>
        </w:rPr>
      </w:pPr>
      <w:r w:rsidRPr="000C5EBE">
        <w:rPr>
          <w:rFonts w:cs="Arial"/>
          <w:sz w:val="20"/>
        </w:rPr>
        <w:t xml:space="preserve">Bezugsquelle: </w:t>
      </w:r>
      <w:r w:rsidR="00B75C17">
        <w:rPr>
          <w:rFonts w:cs="Arial"/>
          <w:sz w:val="20"/>
        </w:rPr>
        <w:t xml:space="preserve">FGSV </w:t>
      </w:r>
      <w:r w:rsidRPr="000C5EBE">
        <w:rPr>
          <w:rFonts w:cs="Arial"/>
          <w:sz w:val="20"/>
        </w:rPr>
        <w:t>Verlag</w:t>
      </w:r>
      <w:r w:rsidR="00B75C17">
        <w:rPr>
          <w:rFonts w:cs="Arial"/>
          <w:sz w:val="20"/>
        </w:rPr>
        <w:t>, FGSV 982 (FGSV Reader Premium)</w:t>
      </w:r>
    </w:p>
    <w:p w:rsidR="000C5EBE" w:rsidRPr="00326502" w:rsidRDefault="000C5EBE" w:rsidP="00706437">
      <w:pPr>
        <w:pStyle w:val="Textkrper"/>
        <w:keepNext/>
        <w:spacing w:before="240" w:after="0"/>
        <w:rPr>
          <w:rFonts w:cs="Arial"/>
          <w:b/>
          <w:szCs w:val="22"/>
        </w:rPr>
      </w:pPr>
      <w:r w:rsidRPr="00326502">
        <w:rPr>
          <w:rFonts w:cs="Arial"/>
          <w:b/>
          <w:szCs w:val="22"/>
        </w:rPr>
        <w:t>RAS-</w:t>
      </w:r>
      <w:proofErr w:type="spellStart"/>
      <w:r w:rsidRPr="00326502">
        <w:rPr>
          <w:rFonts w:cs="Arial"/>
          <w:b/>
          <w:szCs w:val="22"/>
        </w:rPr>
        <w:t>Ew</w:t>
      </w:r>
      <w:proofErr w:type="spellEnd"/>
    </w:p>
    <w:p w:rsidR="000C5EBE" w:rsidRPr="000C5EBE" w:rsidRDefault="000C5EBE" w:rsidP="00706437">
      <w:pPr>
        <w:pStyle w:val="Textkrper"/>
        <w:keepNext/>
        <w:spacing w:after="0"/>
        <w:rPr>
          <w:rFonts w:cs="Arial"/>
          <w:sz w:val="20"/>
        </w:rPr>
      </w:pPr>
      <w:r w:rsidRPr="000C5EBE">
        <w:rPr>
          <w:rFonts w:cs="Arial"/>
          <w:sz w:val="20"/>
        </w:rPr>
        <w:t>Richtlinien für die Anlage von Straßen (RAS)</w:t>
      </w:r>
      <w:r w:rsidR="005D5B91">
        <w:rPr>
          <w:rFonts w:cs="Arial"/>
          <w:sz w:val="20"/>
        </w:rPr>
        <w:t>,</w:t>
      </w:r>
      <w:r w:rsidRPr="000C5EBE">
        <w:rPr>
          <w:rFonts w:cs="Arial"/>
          <w:sz w:val="20"/>
        </w:rPr>
        <w:t xml:space="preserve"> Teil: Entwässerung</w:t>
      </w:r>
    </w:p>
    <w:p w:rsidR="000C5EBE" w:rsidRPr="000C5EBE" w:rsidRDefault="000C5EBE" w:rsidP="00326502">
      <w:pPr>
        <w:pStyle w:val="Textkrper"/>
        <w:spacing w:after="0"/>
        <w:rPr>
          <w:rFonts w:cs="Arial"/>
          <w:sz w:val="20"/>
        </w:rPr>
      </w:pPr>
      <w:r w:rsidRPr="000C5EBE">
        <w:rPr>
          <w:rFonts w:cs="Arial"/>
          <w:sz w:val="20"/>
        </w:rPr>
        <w:t>Bezugsquelle: FGSV Verlag</w:t>
      </w:r>
      <w:r w:rsidR="005D5B91">
        <w:rPr>
          <w:rFonts w:cs="Arial"/>
          <w:sz w:val="20"/>
        </w:rPr>
        <w:t>, FGSV 598</w:t>
      </w:r>
    </w:p>
    <w:p w:rsidR="000C5EBE" w:rsidRPr="00326502" w:rsidRDefault="000C5EBE" w:rsidP="00706437">
      <w:pPr>
        <w:pStyle w:val="Textkrper"/>
        <w:keepNext/>
        <w:spacing w:before="240" w:after="0"/>
        <w:rPr>
          <w:rFonts w:cs="Arial"/>
          <w:b/>
          <w:szCs w:val="22"/>
        </w:rPr>
      </w:pPr>
      <w:r w:rsidRPr="00326502">
        <w:rPr>
          <w:rFonts w:cs="Arial"/>
          <w:b/>
          <w:szCs w:val="22"/>
        </w:rPr>
        <w:t>RE</w:t>
      </w:r>
    </w:p>
    <w:p w:rsidR="00FB1022" w:rsidRDefault="000C5EBE" w:rsidP="00706437">
      <w:pPr>
        <w:pStyle w:val="Textkrper"/>
        <w:keepNext/>
        <w:spacing w:after="0"/>
        <w:rPr>
          <w:rFonts w:cs="Arial"/>
          <w:spacing w:val="-3"/>
          <w:sz w:val="20"/>
        </w:rPr>
      </w:pPr>
      <w:r w:rsidRPr="000C5EBE">
        <w:rPr>
          <w:rFonts w:cs="Arial"/>
          <w:spacing w:val="-3"/>
          <w:sz w:val="20"/>
        </w:rPr>
        <w:t>Richtlinien zum Planungsprozess und für die einheitliche Gestaltung von E</w:t>
      </w:r>
      <w:r w:rsidR="00FB1022">
        <w:rPr>
          <w:rFonts w:cs="Arial"/>
          <w:spacing w:val="-3"/>
          <w:sz w:val="20"/>
        </w:rPr>
        <w:t>ntwurfsunterlagen im Straßenbau</w:t>
      </w:r>
    </w:p>
    <w:p w:rsidR="000C5EBE" w:rsidRPr="000C5EBE" w:rsidRDefault="000C5EBE" w:rsidP="00706437">
      <w:pPr>
        <w:pStyle w:val="Textkrper"/>
        <w:keepNext/>
        <w:spacing w:after="0"/>
        <w:rPr>
          <w:rFonts w:cs="Arial"/>
          <w:sz w:val="20"/>
        </w:rPr>
      </w:pPr>
      <w:r w:rsidRPr="000C5EBE">
        <w:rPr>
          <w:rFonts w:cs="Arial"/>
          <w:sz w:val="20"/>
        </w:rPr>
        <w:t>Bezugsquelle: FGSV</w:t>
      </w:r>
      <w:r w:rsidR="005D5B91">
        <w:rPr>
          <w:rFonts w:cs="Arial"/>
          <w:sz w:val="20"/>
        </w:rPr>
        <w:t xml:space="preserve"> </w:t>
      </w:r>
      <w:r w:rsidRPr="000C5EBE">
        <w:rPr>
          <w:rFonts w:cs="Arial"/>
          <w:sz w:val="20"/>
        </w:rPr>
        <w:t>Verlag</w:t>
      </w:r>
      <w:r w:rsidR="005D5B91">
        <w:rPr>
          <w:rFonts w:cs="Arial"/>
          <w:sz w:val="20"/>
        </w:rPr>
        <w:t>, FGSV 2070</w:t>
      </w:r>
    </w:p>
    <w:p w:rsidR="000C5EBE" w:rsidRPr="000C5EBE" w:rsidRDefault="000C5EBE" w:rsidP="00706437">
      <w:pPr>
        <w:pStyle w:val="Textkrper"/>
        <w:keepNext/>
        <w:spacing w:before="240" w:after="0"/>
        <w:rPr>
          <w:rFonts w:cs="Arial"/>
          <w:b/>
          <w:sz w:val="20"/>
        </w:rPr>
      </w:pPr>
      <w:r w:rsidRPr="000C5EBE">
        <w:rPr>
          <w:rFonts w:cs="Arial"/>
          <w:b/>
          <w:sz w:val="20"/>
        </w:rPr>
        <w:t>RLK-Land</w:t>
      </w:r>
    </w:p>
    <w:p w:rsidR="000C5EBE" w:rsidRPr="000C5EBE" w:rsidRDefault="000C5EBE" w:rsidP="00706437">
      <w:pPr>
        <w:pStyle w:val="Textkrper"/>
        <w:keepNext/>
        <w:spacing w:after="0"/>
        <w:rPr>
          <w:rFonts w:cs="Arial"/>
          <w:color w:val="000000"/>
          <w:sz w:val="20"/>
        </w:rPr>
      </w:pPr>
      <w:r w:rsidRPr="000C5EBE">
        <w:rPr>
          <w:rFonts w:cs="Arial"/>
          <w:color w:val="000000"/>
          <w:sz w:val="20"/>
        </w:rPr>
        <w:t>Regionalleistungskataloge für den Straßen- und Brückenbau</w:t>
      </w:r>
    </w:p>
    <w:p w:rsidR="000C5EBE" w:rsidRPr="000C5EBE" w:rsidRDefault="000C5EBE" w:rsidP="00326502">
      <w:pPr>
        <w:pStyle w:val="Textkrper"/>
        <w:spacing w:after="0"/>
        <w:rPr>
          <w:rFonts w:cs="Arial"/>
          <w:color w:val="000000"/>
          <w:sz w:val="20"/>
        </w:rPr>
      </w:pPr>
      <w:r w:rsidRPr="000C5EBE">
        <w:rPr>
          <w:rFonts w:cs="Arial"/>
          <w:color w:val="000000"/>
          <w:sz w:val="20"/>
        </w:rPr>
        <w:t>Bezugsquelle: Auftragsverwaltung der Länder</w:t>
      </w:r>
    </w:p>
    <w:p w:rsidR="000C5EBE" w:rsidRPr="00326502" w:rsidRDefault="000C5EBE" w:rsidP="00706437">
      <w:pPr>
        <w:pStyle w:val="Textkrper"/>
        <w:keepNext/>
        <w:spacing w:before="240" w:after="0"/>
        <w:rPr>
          <w:rFonts w:cs="Arial"/>
          <w:b/>
          <w:szCs w:val="22"/>
        </w:rPr>
      </w:pPr>
      <w:r w:rsidRPr="00326502">
        <w:rPr>
          <w:rFonts w:cs="Arial"/>
          <w:b/>
          <w:szCs w:val="22"/>
        </w:rPr>
        <w:t>RLS</w:t>
      </w:r>
    </w:p>
    <w:p w:rsidR="000C5EBE" w:rsidRPr="000C5EBE" w:rsidRDefault="000C5EBE" w:rsidP="00706437">
      <w:pPr>
        <w:pStyle w:val="Textkrper"/>
        <w:keepNext/>
        <w:spacing w:after="0"/>
        <w:rPr>
          <w:rFonts w:cs="Arial"/>
          <w:sz w:val="20"/>
        </w:rPr>
      </w:pPr>
      <w:r w:rsidRPr="000C5EBE">
        <w:rPr>
          <w:rFonts w:cs="Arial"/>
          <w:sz w:val="20"/>
        </w:rPr>
        <w:t>Richtlinien</w:t>
      </w:r>
      <w:r w:rsidR="00FB1022">
        <w:rPr>
          <w:rFonts w:cs="Arial"/>
          <w:sz w:val="20"/>
        </w:rPr>
        <w:t xml:space="preserve"> für den Lärmschutz an Straßen</w:t>
      </w:r>
    </w:p>
    <w:p w:rsidR="000C5EBE" w:rsidRPr="000C5EBE" w:rsidRDefault="000C5EBE" w:rsidP="00326502">
      <w:pPr>
        <w:pStyle w:val="Textkrper"/>
        <w:spacing w:after="0"/>
        <w:rPr>
          <w:rFonts w:cs="Arial"/>
          <w:sz w:val="20"/>
        </w:rPr>
      </w:pPr>
      <w:r w:rsidRPr="000C5EBE">
        <w:rPr>
          <w:rFonts w:cs="Arial"/>
          <w:sz w:val="20"/>
        </w:rPr>
        <w:t>Bezugsquelle: FGSV Verlag</w:t>
      </w:r>
      <w:r w:rsidR="005D5B91">
        <w:rPr>
          <w:rFonts w:cs="Arial"/>
          <w:sz w:val="20"/>
        </w:rPr>
        <w:t>, FGSV 334</w:t>
      </w:r>
    </w:p>
    <w:p w:rsidR="000C5EBE" w:rsidRPr="00326502" w:rsidRDefault="000C5EBE" w:rsidP="00706437">
      <w:pPr>
        <w:keepNext/>
        <w:spacing w:before="240"/>
        <w:jc w:val="both"/>
        <w:rPr>
          <w:rFonts w:cs="Arial"/>
          <w:b/>
          <w:sz w:val="22"/>
          <w:szCs w:val="22"/>
        </w:rPr>
      </w:pPr>
      <w:r w:rsidRPr="00326502">
        <w:rPr>
          <w:rFonts w:cs="Arial"/>
          <w:b/>
          <w:sz w:val="22"/>
          <w:szCs w:val="22"/>
        </w:rPr>
        <w:t>RMS</w:t>
      </w:r>
    </w:p>
    <w:p w:rsidR="000C5EBE" w:rsidRPr="000C5EBE" w:rsidRDefault="000C5EBE" w:rsidP="00706437">
      <w:pPr>
        <w:keepNext/>
        <w:jc w:val="both"/>
        <w:rPr>
          <w:rFonts w:cs="Arial"/>
          <w:sz w:val="20"/>
        </w:rPr>
      </w:pPr>
      <w:r w:rsidRPr="000C5EBE">
        <w:rPr>
          <w:rFonts w:cs="Arial"/>
          <w:sz w:val="20"/>
        </w:rPr>
        <w:t>Richtlinien</w:t>
      </w:r>
      <w:r w:rsidR="00FB1022">
        <w:rPr>
          <w:rFonts w:cs="Arial"/>
          <w:sz w:val="20"/>
        </w:rPr>
        <w:t xml:space="preserve"> für die Markierung von Straßen</w:t>
      </w:r>
    </w:p>
    <w:p w:rsidR="000C5EBE" w:rsidRPr="000C5EBE" w:rsidRDefault="000C5EBE" w:rsidP="00326502">
      <w:pPr>
        <w:jc w:val="both"/>
        <w:rPr>
          <w:rFonts w:cs="Arial"/>
          <w:sz w:val="20"/>
        </w:rPr>
      </w:pPr>
      <w:r w:rsidRPr="000C5EBE">
        <w:rPr>
          <w:rFonts w:cs="Arial"/>
          <w:sz w:val="20"/>
        </w:rPr>
        <w:t>Bezugsquelle: FGSV Verlag</w:t>
      </w:r>
      <w:r w:rsidR="005D5B91">
        <w:rPr>
          <w:rFonts w:cs="Arial"/>
          <w:sz w:val="20"/>
        </w:rPr>
        <w:t>, FGSV 330</w:t>
      </w:r>
    </w:p>
    <w:p w:rsidR="000C5EBE" w:rsidRPr="00326502" w:rsidRDefault="000C5EBE" w:rsidP="00706437">
      <w:pPr>
        <w:keepNext/>
        <w:spacing w:before="240"/>
        <w:jc w:val="both"/>
        <w:rPr>
          <w:rFonts w:cs="Arial"/>
          <w:b/>
          <w:sz w:val="22"/>
          <w:szCs w:val="22"/>
        </w:rPr>
      </w:pPr>
      <w:r w:rsidRPr="00326502">
        <w:rPr>
          <w:rFonts w:cs="Arial"/>
          <w:b/>
          <w:sz w:val="22"/>
          <w:szCs w:val="22"/>
        </w:rPr>
        <w:t>RPS</w:t>
      </w:r>
    </w:p>
    <w:p w:rsidR="000C5EBE" w:rsidRPr="000C5EBE" w:rsidRDefault="000C5EBE" w:rsidP="00706437">
      <w:pPr>
        <w:keepNext/>
        <w:jc w:val="both"/>
        <w:rPr>
          <w:rFonts w:cs="Arial"/>
          <w:sz w:val="20"/>
        </w:rPr>
      </w:pPr>
      <w:r w:rsidRPr="000C5EBE">
        <w:rPr>
          <w:rFonts w:cs="Arial"/>
          <w:sz w:val="20"/>
        </w:rPr>
        <w:t>Richtlinien für passive</w:t>
      </w:r>
      <w:r w:rsidR="000611F9">
        <w:rPr>
          <w:rFonts w:cs="Arial"/>
          <w:sz w:val="20"/>
        </w:rPr>
        <w:t>n</w:t>
      </w:r>
      <w:r w:rsidRPr="000C5EBE">
        <w:rPr>
          <w:rFonts w:cs="Arial"/>
          <w:sz w:val="20"/>
        </w:rPr>
        <w:t xml:space="preserve"> Schutz an Straßen durch Fahrzeug-Rückhaltesysteme</w:t>
      </w:r>
    </w:p>
    <w:p w:rsidR="000C5EBE" w:rsidRPr="000C5EBE" w:rsidRDefault="000C5EBE" w:rsidP="00326502">
      <w:pPr>
        <w:jc w:val="both"/>
        <w:rPr>
          <w:rFonts w:cs="Arial"/>
          <w:sz w:val="20"/>
        </w:rPr>
      </w:pPr>
      <w:r w:rsidRPr="000C5EBE">
        <w:rPr>
          <w:rFonts w:cs="Arial"/>
          <w:sz w:val="20"/>
        </w:rPr>
        <w:t>Bezugsquelle: FGSV</w:t>
      </w:r>
      <w:r w:rsidR="005D5B91">
        <w:rPr>
          <w:rFonts w:cs="Arial"/>
          <w:sz w:val="20"/>
        </w:rPr>
        <w:t xml:space="preserve"> </w:t>
      </w:r>
      <w:r w:rsidRPr="000C5EBE">
        <w:rPr>
          <w:rFonts w:cs="Arial"/>
          <w:sz w:val="20"/>
        </w:rPr>
        <w:t>Verlag</w:t>
      </w:r>
      <w:r w:rsidR="005D5B91">
        <w:rPr>
          <w:rFonts w:cs="Arial"/>
          <w:sz w:val="20"/>
        </w:rPr>
        <w:t>, FGSV 343</w:t>
      </w:r>
    </w:p>
    <w:p w:rsidR="000C5EBE" w:rsidRPr="00326502" w:rsidRDefault="000C5EBE" w:rsidP="00FB1022">
      <w:pPr>
        <w:keepNext/>
        <w:spacing w:before="240"/>
        <w:jc w:val="both"/>
        <w:rPr>
          <w:rFonts w:cs="Arial"/>
          <w:b/>
          <w:sz w:val="22"/>
          <w:szCs w:val="22"/>
        </w:rPr>
      </w:pPr>
      <w:r w:rsidRPr="00326502">
        <w:rPr>
          <w:rFonts w:cs="Arial"/>
          <w:b/>
          <w:sz w:val="22"/>
          <w:szCs w:val="22"/>
        </w:rPr>
        <w:t>RSA</w:t>
      </w:r>
    </w:p>
    <w:p w:rsidR="000C5EBE" w:rsidRPr="000C5EBE" w:rsidRDefault="000C5EBE" w:rsidP="00FB1022">
      <w:pPr>
        <w:keepNext/>
        <w:jc w:val="both"/>
        <w:rPr>
          <w:rFonts w:cs="Arial"/>
          <w:sz w:val="20"/>
        </w:rPr>
      </w:pPr>
      <w:r w:rsidRPr="000C5EBE">
        <w:rPr>
          <w:rFonts w:cs="Arial"/>
          <w:sz w:val="20"/>
        </w:rPr>
        <w:t>Richtlinien für die Sicherung von Arbeitsstellen an Straßen</w:t>
      </w:r>
    </w:p>
    <w:p w:rsidR="000C5EBE" w:rsidRPr="000C5EBE" w:rsidRDefault="000C5EBE" w:rsidP="00326502">
      <w:pPr>
        <w:jc w:val="both"/>
        <w:rPr>
          <w:rFonts w:cs="Arial"/>
          <w:sz w:val="20"/>
        </w:rPr>
      </w:pPr>
      <w:r w:rsidRPr="000C5EBE">
        <w:rPr>
          <w:rFonts w:cs="Arial"/>
          <w:sz w:val="20"/>
        </w:rPr>
        <w:t xml:space="preserve">Bezugsquelle: </w:t>
      </w:r>
      <w:proofErr w:type="spellStart"/>
      <w:r w:rsidRPr="000C5EBE">
        <w:rPr>
          <w:rFonts w:cs="Arial"/>
          <w:sz w:val="20"/>
        </w:rPr>
        <w:t>VkBl</w:t>
      </w:r>
      <w:proofErr w:type="spellEnd"/>
      <w:r w:rsidRPr="000C5EBE">
        <w:rPr>
          <w:rFonts w:cs="Arial"/>
          <w:sz w:val="20"/>
        </w:rPr>
        <w:t>-Verlag</w:t>
      </w:r>
      <w:r w:rsidR="005D5B91">
        <w:rPr>
          <w:rFonts w:cs="Arial"/>
          <w:sz w:val="20"/>
        </w:rPr>
        <w:t xml:space="preserve"> und FGSV Verlag, FGSV 370</w:t>
      </w:r>
    </w:p>
    <w:p w:rsidR="000C5EBE" w:rsidRPr="00326502" w:rsidRDefault="000C5EBE" w:rsidP="00FB1022">
      <w:pPr>
        <w:keepNext/>
        <w:spacing w:before="240"/>
        <w:jc w:val="both"/>
        <w:rPr>
          <w:rFonts w:cs="Arial"/>
          <w:b/>
          <w:sz w:val="22"/>
          <w:szCs w:val="22"/>
        </w:rPr>
      </w:pPr>
      <w:r w:rsidRPr="00326502">
        <w:rPr>
          <w:rFonts w:cs="Arial"/>
          <w:b/>
          <w:sz w:val="22"/>
          <w:szCs w:val="22"/>
        </w:rPr>
        <w:t>RWBA</w:t>
      </w:r>
      <w:r w:rsidR="000611F9">
        <w:rPr>
          <w:rFonts w:cs="Arial"/>
          <w:b/>
          <w:sz w:val="22"/>
          <w:szCs w:val="22"/>
        </w:rPr>
        <w:t xml:space="preserve"> </w:t>
      </w:r>
    </w:p>
    <w:p w:rsidR="000C5EBE" w:rsidRPr="000C5EBE" w:rsidRDefault="000C5EBE" w:rsidP="00FB1022">
      <w:pPr>
        <w:keepNext/>
        <w:jc w:val="both"/>
        <w:rPr>
          <w:rFonts w:cs="Arial"/>
          <w:sz w:val="20"/>
        </w:rPr>
      </w:pPr>
      <w:r w:rsidRPr="000C5EBE">
        <w:rPr>
          <w:rFonts w:cs="Arial"/>
          <w:sz w:val="20"/>
        </w:rPr>
        <w:t xml:space="preserve">Richtlinien für die wegweisende Beschilderung auf </w:t>
      </w:r>
      <w:r w:rsidR="005D5B91">
        <w:rPr>
          <w:rFonts w:cs="Arial"/>
          <w:sz w:val="20"/>
        </w:rPr>
        <w:t>A</w:t>
      </w:r>
      <w:r w:rsidR="00FB1022">
        <w:rPr>
          <w:rFonts w:cs="Arial"/>
          <w:sz w:val="20"/>
        </w:rPr>
        <w:t>utobahnen</w:t>
      </w:r>
    </w:p>
    <w:p w:rsidR="000C5EBE" w:rsidRPr="000C5EBE" w:rsidRDefault="000C5EBE" w:rsidP="00326502">
      <w:pPr>
        <w:jc w:val="both"/>
        <w:rPr>
          <w:rFonts w:cs="Arial"/>
          <w:sz w:val="20"/>
        </w:rPr>
      </w:pPr>
      <w:r w:rsidRPr="000C5EBE">
        <w:rPr>
          <w:rFonts w:cs="Arial"/>
          <w:sz w:val="20"/>
        </w:rPr>
        <w:t>Bezugsquelle: FGSV Verlag</w:t>
      </w:r>
      <w:r w:rsidR="005D5B91">
        <w:rPr>
          <w:rFonts w:cs="Arial"/>
          <w:sz w:val="20"/>
        </w:rPr>
        <w:t>, FGSV 329/2</w:t>
      </w:r>
    </w:p>
    <w:p w:rsidR="000C5EBE" w:rsidRPr="00326502" w:rsidRDefault="000C5EBE" w:rsidP="00FB1022">
      <w:pPr>
        <w:keepNext/>
        <w:spacing w:before="240"/>
        <w:jc w:val="both"/>
        <w:rPr>
          <w:rFonts w:cs="Arial"/>
          <w:b/>
          <w:sz w:val="22"/>
          <w:szCs w:val="22"/>
        </w:rPr>
      </w:pPr>
      <w:r w:rsidRPr="00326502">
        <w:rPr>
          <w:rFonts w:cs="Arial"/>
          <w:b/>
          <w:sz w:val="22"/>
          <w:szCs w:val="22"/>
        </w:rPr>
        <w:t>Sammlung REB</w:t>
      </w:r>
    </w:p>
    <w:p w:rsidR="000C5EBE" w:rsidRPr="000C5EBE" w:rsidRDefault="000C5EBE" w:rsidP="00FB1022">
      <w:pPr>
        <w:keepNext/>
        <w:jc w:val="both"/>
        <w:rPr>
          <w:rFonts w:cs="Arial"/>
          <w:sz w:val="20"/>
        </w:rPr>
      </w:pPr>
      <w:r w:rsidRPr="000C5EBE">
        <w:rPr>
          <w:rFonts w:cs="Arial"/>
          <w:sz w:val="20"/>
        </w:rPr>
        <w:t>Sammlung der Regelungen für die elektronische Bauabrechnung</w:t>
      </w:r>
    </w:p>
    <w:p w:rsidR="000C5EBE" w:rsidRPr="000C5EBE" w:rsidRDefault="000C5EBE" w:rsidP="00326502">
      <w:pPr>
        <w:jc w:val="both"/>
        <w:rPr>
          <w:rFonts w:cs="Arial"/>
          <w:sz w:val="20"/>
        </w:rPr>
      </w:pPr>
      <w:r w:rsidRPr="000C5EBE">
        <w:rPr>
          <w:rFonts w:cs="Arial"/>
          <w:sz w:val="20"/>
        </w:rPr>
        <w:t>Bezugsquelle: Homepage der</w:t>
      </w:r>
      <w:r w:rsidR="005D5B91">
        <w:rPr>
          <w:rFonts w:cs="Arial"/>
          <w:sz w:val="20"/>
        </w:rPr>
        <w:t xml:space="preserve"> BASt</w:t>
      </w:r>
    </w:p>
    <w:p w:rsidR="000C5EBE" w:rsidRPr="00326502" w:rsidRDefault="000C5EBE" w:rsidP="00132545">
      <w:pPr>
        <w:pStyle w:val="Textkrper"/>
        <w:keepNext/>
        <w:spacing w:before="240" w:after="0"/>
        <w:rPr>
          <w:rFonts w:cs="Arial"/>
          <w:b/>
          <w:szCs w:val="22"/>
        </w:rPr>
      </w:pPr>
      <w:r w:rsidRPr="00326502">
        <w:rPr>
          <w:rFonts w:cs="Arial"/>
          <w:b/>
          <w:szCs w:val="22"/>
        </w:rPr>
        <w:lastRenderedPageBreak/>
        <w:t>STLK</w:t>
      </w:r>
    </w:p>
    <w:p w:rsidR="000C5EBE" w:rsidRPr="000C5EBE" w:rsidRDefault="000C5EBE" w:rsidP="00FB1022">
      <w:pPr>
        <w:pStyle w:val="Textkrper"/>
        <w:keepNext/>
        <w:spacing w:after="0"/>
        <w:rPr>
          <w:rFonts w:cs="Arial"/>
          <w:sz w:val="20"/>
        </w:rPr>
      </w:pPr>
      <w:r w:rsidRPr="000C5EBE">
        <w:rPr>
          <w:rFonts w:cs="Arial"/>
          <w:sz w:val="20"/>
        </w:rPr>
        <w:t xml:space="preserve">Standardleistungskatalog </w:t>
      </w:r>
      <w:r w:rsidR="00FB1022">
        <w:rPr>
          <w:rFonts w:cs="Arial"/>
          <w:sz w:val="20"/>
        </w:rPr>
        <w:t>für den Straßen- und Brückenbau</w:t>
      </w:r>
    </w:p>
    <w:p w:rsidR="000C5EBE" w:rsidRPr="000C5EBE" w:rsidRDefault="000C5EBE" w:rsidP="00FB1022">
      <w:pPr>
        <w:pStyle w:val="Textkrper"/>
        <w:keepNext/>
        <w:spacing w:after="0"/>
        <w:rPr>
          <w:rFonts w:cs="Arial"/>
          <w:sz w:val="20"/>
        </w:rPr>
      </w:pPr>
      <w:r w:rsidRPr="000C5EBE">
        <w:rPr>
          <w:rFonts w:cs="Arial"/>
          <w:sz w:val="20"/>
        </w:rPr>
        <w:t>(STLK-Bu</w:t>
      </w:r>
      <w:r w:rsidR="00FB1022">
        <w:rPr>
          <w:rFonts w:cs="Arial"/>
          <w:sz w:val="20"/>
        </w:rPr>
        <w:t>chausgabe und STLK-Datenträger)</w:t>
      </w:r>
    </w:p>
    <w:p w:rsidR="000C5EBE" w:rsidRPr="000C5EBE" w:rsidRDefault="000C5EBE" w:rsidP="00326502">
      <w:pPr>
        <w:pStyle w:val="Textkrper"/>
        <w:spacing w:after="0"/>
        <w:rPr>
          <w:rFonts w:cs="Arial"/>
          <w:sz w:val="20"/>
        </w:rPr>
      </w:pPr>
      <w:r w:rsidRPr="000C5EBE">
        <w:rPr>
          <w:rFonts w:cs="Arial"/>
          <w:sz w:val="20"/>
        </w:rPr>
        <w:t>Bezugsquelle: FGSV Verlag</w:t>
      </w:r>
    </w:p>
    <w:p w:rsidR="000C5EBE" w:rsidRPr="00326502" w:rsidRDefault="000C5EBE" w:rsidP="00326502">
      <w:pPr>
        <w:pStyle w:val="Textkrper"/>
        <w:spacing w:before="240" w:after="0"/>
        <w:rPr>
          <w:rFonts w:cs="Arial"/>
          <w:b/>
          <w:szCs w:val="22"/>
        </w:rPr>
      </w:pPr>
      <w:r w:rsidRPr="00326502">
        <w:rPr>
          <w:rFonts w:cs="Arial"/>
          <w:b/>
          <w:szCs w:val="22"/>
        </w:rPr>
        <w:t>STLK/A</w:t>
      </w:r>
      <w:r w:rsidR="00647924">
        <w:rPr>
          <w:rFonts w:cs="Arial"/>
          <w:b/>
          <w:szCs w:val="22"/>
        </w:rPr>
        <w:t>V</w:t>
      </w:r>
      <w:r w:rsidR="00FB1022">
        <w:rPr>
          <w:rFonts w:cs="Arial"/>
          <w:b/>
          <w:szCs w:val="22"/>
        </w:rPr>
        <w:t>A-Richtlinien</w:t>
      </w:r>
    </w:p>
    <w:p w:rsidR="000C5EBE" w:rsidRPr="000C5EBE" w:rsidRDefault="000C5EBE" w:rsidP="00FB1022">
      <w:pPr>
        <w:pStyle w:val="Textkrper"/>
        <w:keepNext/>
        <w:spacing w:after="0"/>
        <w:rPr>
          <w:rFonts w:cs="Arial"/>
          <w:sz w:val="20"/>
        </w:rPr>
      </w:pPr>
      <w:r w:rsidRPr="000C5EBE">
        <w:rPr>
          <w:rFonts w:cs="Arial"/>
          <w:sz w:val="20"/>
        </w:rPr>
        <w:t>Richtlinien für das Anwenden des Standardleistungskataloges (STLK) und von AVA-Programmen im Str</w:t>
      </w:r>
      <w:r w:rsidRPr="000C5EBE">
        <w:rPr>
          <w:rFonts w:cs="Arial"/>
          <w:sz w:val="20"/>
        </w:rPr>
        <w:t>a</w:t>
      </w:r>
      <w:r w:rsidRPr="000C5EBE">
        <w:rPr>
          <w:rFonts w:cs="Arial"/>
          <w:sz w:val="20"/>
        </w:rPr>
        <w:t xml:space="preserve">ßen- und Brückenbau </w:t>
      </w:r>
    </w:p>
    <w:p w:rsidR="000C5EBE" w:rsidRPr="000C5EBE" w:rsidRDefault="000C5EBE" w:rsidP="00326502">
      <w:pPr>
        <w:pStyle w:val="Textkrper"/>
        <w:spacing w:after="0"/>
        <w:rPr>
          <w:rFonts w:cs="Arial"/>
          <w:sz w:val="20"/>
        </w:rPr>
      </w:pPr>
      <w:r w:rsidRPr="000C5EBE">
        <w:rPr>
          <w:rFonts w:cs="Arial"/>
          <w:sz w:val="20"/>
        </w:rPr>
        <w:t>Bezugsquelle: FGSV Verlag</w:t>
      </w:r>
      <w:r w:rsidR="00647924">
        <w:rPr>
          <w:rFonts w:cs="Arial"/>
          <w:sz w:val="20"/>
        </w:rPr>
        <w:t>, STLK 180</w:t>
      </w:r>
    </w:p>
    <w:p w:rsidR="000C5EBE" w:rsidRPr="00326502" w:rsidRDefault="000C5EBE" w:rsidP="00FB1022">
      <w:pPr>
        <w:pStyle w:val="Textkrper"/>
        <w:keepNext/>
        <w:spacing w:before="240" w:after="0"/>
        <w:rPr>
          <w:rFonts w:cs="Arial"/>
          <w:b/>
          <w:szCs w:val="22"/>
        </w:rPr>
      </w:pPr>
      <w:r w:rsidRPr="00326502">
        <w:rPr>
          <w:rFonts w:cs="Arial"/>
          <w:b/>
          <w:szCs w:val="22"/>
        </w:rPr>
        <w:t>Verkehrslärmschutzverordnung (16. BImSchV)</w:t>
      </w:r>
    </w:p>
    <w:p w:rsidR="000C5EBE" w:rsidRPr="000C5EBE" w:rsidRDefault="000C5EBE" w:rsidP="00FB1022">
      <w:pPr>
        <w:pStyle w:val="Textkrper"/>
        <w:keepNext/>
        <w:spacing w:after="0"/>
        <w:rPr>
          <w:rFonts w:cs="Arial"/>
          <w:sz w:val="20"/>
        </w:rPr>
      </w:pPr>
      <w:r w:rsidRPr="00647924">
        <w:rPr>
          <w:rFonts w:cs="Arial"/>
          <w:spacing w:val="-2"/>
          <w:sz w:val="20"/>
        </w:rPr>
        <w:t xml:space="preserve">Bezugsquelle: </w:t>
      </w:r>
      <w:r w:rsidRPr="00647924">
        <w:rPr>
          <w:rFonts w:cs="Arial"/>
          <w:bCs/>
          <w:spacing w:val="-2"/>
          <w:sz w:val="20"/>
        </w:rPr>
        <w:t>Verkehrslärmschutzverordnung</w:t>
      </w:r>
      <w:r w:rsidRPr="00647924">
        <w:rPr>
          <w:rFonts w:cs="Arial"/>
          <w:spacing w:val="-2"/>
          <w:sz w:val="20"/>
        </w:rPr>
        <w:t xml:space="preserve"> vom 12. Juni 1990 (BGBl. I S. 1036), geändert durch Artikel 3</w:t>
      </w:r>
      <w:r w:rsidRPr="000C5EBE">
        <w:rPr>
          <w:rFonts w:cs="Arial"/>
          <w:sz w:val="20"/>
        </w:rPr>
        <w:t xml:space="preserve"> des Gesetzes vom 19. September 2006 (BGBl. I S. 2146)</w:t>
      </w:r>
    </w:p>
    <w:p w:rsidR="00006DFC" w:rsidRDefault="00006DFC">
      <w:pPr>
        <w:spacing w:after="200" w:line="276" w:lineRule="auto"/>
        <w:rPr>
          <w:rFonts w:cs="Arial"/>
          <w:sz w:val="20"/>
        </w:rPr>
      </w:pPr>
      <w:r>
        <w:rPr>
          <w:rFonts w:cs="Arial"/>
          <w:sz w:val="20"/>
        </w:rPr>
        <w:br w:type="page"/>
      </w:r>
    </w:p>
    <w:p w:rsidR="00647924" w:rsidRDefault="00647924" w:rsidP="000C5EBE">
      <w:pPr>
        <w:pStyle w:val="berschrift1"/>
        <w:spacing w:before="120" w:after="0"/>
        <w:jc w:val="both"/>
        <w:rPr>
          <w:rFonts w:cs="Arial"/>
          <w:sz w:val="20"/>
        </w:rPr>
      </w:pPr>
      <w:bookmarkStart w:id="71" w:name="_Toc376266160"/>
      <w:bookmarkStart w:id="72" w:name="_Toc376280765"/>
    </w:p>
    <w:p w:rsidR="000C5EBE" w:rsidRPr="000C5EBE" w:rsidRDefault="000C5EBE" w:rsidP="00647924">
      <w:pPr>
        <w:pStyle w:val="berschrift1"/>
        <w:tabs>
          <w:tab w:val="left" w:pos="350"/>
        </w:tabs>
        <w:spacing w:before="0" w:after="0"/>
        <w:jc w:val="both"/>
        <w:rPr>
          <w:rFonts w:cs="Arial"/>
          <w:sz w:val="20"/>
        </w:rPr>
      </w:pPr>
      <w:r w:rsidRPr="00647924">
        <w:rPr>
          <w:rFonts w:cs="Arial"/>
          <w:sz w:val="24"/>
          <w:szCs w:val="24"/>
        </w:rPr>
        <w:t>D</w:t>
      </w:r>
      <w:r w:rsidR="00647924">
        <w:rPr>
          <w:rFonts w:cs="Arial"/>
          <w:sz w:val="24"/>
          <w:szCs w:val="24"/>
        </w:rPr>
        <w:t>.</w:t>
      </w:r>
      <w:r w:rsidR="00647924">
        <w:rPr>
          <w:rFonts w:cs="Arial"/>
          <w:sz w:val="24"/>
          <w:szCs w:val="24"/>
        </w:rPr>
        <w:tab/>
      </w:r>
      <w:r w:rsidRPr="00647924">
        <w:rPr>
          <w:rFonts w:cs="Arial"/>
          <w:sz w:val="24"/>
          <w:szCs w:val="24"/>
        </w:rPr>
        <w:t>Verzeichnis</w:t>
      </w:r>
      <w:r w:rsidRPr="000C5EBE">
        <w:rPr>
          <w:rFonts w:cs="Arial"/>
          <w:sz w:val="20"/>
        </w:rPr>
        <w:t xml:space="preserve"> </w:t>
      </w:r>
      <w:r w:rsidRPr="00647924">
        <w:rPr>
          <w:rFonts w:cs="Arial"/>
          <w:sz w:val="24"/>
          <w:szCs w:val="24"/>
        </w:rPr>
        <w:t>der Bezugsquellen</w:t>
      </w:r>
      <w:bookmarkEnd w:id="71"/>
      <w:bookmarkEnd w:id="72"/>
    </w:p>
    <w:p w:rsidR="000C5EBE" w:rsidRPr="000C5EBE" w:rsidRDefault="000C5EBE" w:rsidP="00647924">
      <w:pPr>
        <w:jc w:val="both"/>
        <w:rPr>
          <w:rFonts w:cs="Arial"/>
          <w:sz w:val="20"/>
        </w:rPr>
      </w:pPr>
    </w:p>
    <w:p w:rsidR="00647924" w:rsidRDefault="00647924" w:rsidP="00647924">
      <w:pPr>
        <w:spacing w:before="120"/>
        <w:ind w:left="2156" w:hanging="2142"/>
        <w:jc w:val="both"/>
        <w:rPr>
          <w:rFonts w:cs="Arial"/>
          <w:sz w:val="20"/>
        </w:rPr>
      </w:pPr>
      <w:r w:rsidRPr="00E006EC">
        <w:rPr>
          <w:rFonts w:cs="Arial"/>
          <w:sz w:val="20"/>
        </w:rPr>
        <w:t xml:space="preserve">Beuth Verlag: </w:t>
      </w:r>
      <w:r w:rsidRPr="00E006EC">
        <w:rPr>
          <w:rFonts w:cs="Arial"/>
          <w:sz w:val="20"/>
        </w:rPr>
        <w:tab/>
        <w:t>Beuth Verlag GmbH</w:t>
      </w:r>
    </w:p>
    <w:p w:rsidR="00647924" w:rsidRDefault="00647924" w:rsidP="00647924">
      <w:pPr>
        <w:ind w:left="2156"/>
        <w:jc w:val="both"/>
        <w:rPr>
          <w:rFonts w:cs="Arial"/>
          <w:sz w:val="20"/>
        </w:rPr>
      </w:pPr>
      <w:r w:rsidRPr="00E006EC">
        <w:rPr>
          <w:rFonts w:cs="Arial"/>
          <w:sz w:val="20"/>
        </w:rPr>
        <w:t>Burggrafenstraße 6, 10787 Berlin</w:t>
      </w:r>
    </w:p>
    <w:p w:rsidR="00647924" w:rsidRDefault="00647924" w:rsidP="00647924">
      <w:pPr>
        <w:ind w:left="2156"/>
        <w:jc w:val="both"/>
        <w:rPr>
          <w:rFonts w:cs="Arial"/>
          <w:sz w:val="20"/>
        </w:rPr>
      </w:pPr>
      <w:r w:rsidRPr="00E006EC">
        <w:rPr>
          <w:rFonts w:cs="Arial"/>
          <w:sz w:val="20"/>
        </w:rPr>
        <w:t xml:space="preserve">Telefon: +49 (0)30 </w:t>
      </w:r>
      <w:r w:rsidR="001C1980">
        <w:rPr>
          <w:rFonts w:cs="Arial"/>
          <w:sz w:val="20"/>
        </w:rPr>
        <w:t>/</w:t>
      </w:r>
      <w:r w:rsidRPr="00E006EC">
        <w:rPr>
          <w:rFonts w:cs="Arial"/>
          <w:sz w:val="20"/>
        </w:rPr>
        <w:t xml:space="preserve"> 2601-0, Telefax: +49</w:t>
      </w:r>
      <w:r w:rsidR="001C1980">
        <w:rPr>
          <w:rFonts w:cs="Arial"/>
          <w:sz w:val="20"/>
        </w:rPr>
        <w:t xml:space="preserve"> </w:t>
      </w:r>
      <w:r w:rsidRPr="00E006EC">
        <w:rPr>
          <w:rFonts w:cs="Arial"/>
          <w:sz w:val="20"/>
        </w:rPr>
        <w:t xml:space="preserve">(0)30 </w:t>
      </w:r>
      <w:r w:rsidR="001C1980">
        <w:rPr>
          <w:rFonts w:cs="Arial"/>
          <w:sz w:val="20"/>
        </w:rPr>
        <w:t>/</w:t>
      </w:r>
      <w:r w:rsidRPr="00E006EC">
        <w:rPr>
          <w:rFonts w:cs="Arial"/>
          <w:sz w:val="20"/>
        </w:rPr>
        <w:t xml:space="preserve"> 2601 1260</w:t>
      </w:r>
    </w:p>
    <w:p w:rsidR="00647924" w:rsidRPr="00734528" w:rsidRDefault="00647924" w:rsidP="00647924">
      <w:pPr>
        <w:ind w:left="2156"/>
        <w:jc w:val="both"/>
      </w:pPr>
      <w:r w:rsidRPr="00E006EC">
        <w:rPr>
          <w:rFonts w:cs="Arial"/>
          <w:sz w:val="20"/>
        </w:rPr>
        <w:t xml:space="preserve">E-Mail: </w:t>
      </w:r>
      <w:hyperlink r:id="rId9" w:history="1">
        <w:r w:rsidRPr="00734528">
          <w:rPr>
            <w:rFonts w:cs="Arial"/>
            <w:sz w:val="20"/>
          </w:rPr>
          <w:t>info@beuth.de</w:t>
        </w:r>
      </w:hyperlink>
    </w:p>
    <w:p w:rsidR="00647924" w:rsidRDefault="00647924" w:rsidP="00647924">
      <w:pPr>
        <w:ind w:left="2156"/>
        <w:jc w:val="both"/>
      </w:pPr>
      <w:r w:rsidRPr="00E006EC">
        <w:rPr>
          <w:rFonts w:cs="Arial"/>
          <w:sz w:val="20"/>
        </w:rPr>
        <w:t xml:space="preserve">Internet: </w:t>
      </w:r>
      <w:hyperlink r:id="rId10" w:tgtFrame="_top" w:history="1">
        <w:r w:rsidRPr="00734528">
          <w:rPr>
            <w:rFonts w:cs="Arial"/>
            <w:color w:val="000000" w:themeColor="text1"/>
            <w:sz w:val="20"/>
          </w:rPr>
          <w:t>www.beuth.de</w:t>
        </w:r>
      </w:hyperlink>
    </w:p>
    <w:p w:rsidR="00647924" w:rsidRDefault="00647924" w:rsidP="00647924">
      <w:pPr>
        <w:autoSpaceDE w:val="0"/>
        <w:spacing w:before="240"/>
        <w:ind w:left="2154" w:hanging="2143"/>
        <w:jc w:val="both"/>
        <w:rPr>
          <w:rFonts w:cs="Arial"/>
          <w:sz w:val="20"/>
        </w:rPr>
      </w:pPr>
      <w:r w:rsidRPr="00E006EC">
        <w:rPr>
          <w:rFonts w:cs="Arial"/>
          <w:sz w:val="20"/>
        </w:rPr>
        <w:t>BMVI:</w:t>
      </w:r>
      <w:r w:rsidRPr="00E006EC">
        <w:rPr>
          <w:rFonts w:cs="Arial"/>
          <w:sz w:val="20"/>
        </w:rPr>
        <w:tab/>
        <w:t>Bundesministerium für Verkehr und digitale Infrastruktur</w:t>
      </w:r>
    </w:p>
    <w:p w:rsidR="00647924" w:rsidRDefault="00647924" w:rsidP="00647924">
      <w:pPr>
        <w:autoSpaceDE w:val="0"/>
        <w:ind w:left="2156"/>
        <w:jc w:val="both"/>
        <w:rPr>
          <w:rFonts w:cs="Arial"/>
          <w:sz w:val="20"/>
        </w:rPr>
      </w:pPr>
      <w:r w:rsidRPr="00E006EC">
        <w:rPr>
          <w:rFonts w:cs="Arial"/>
          <w:sz w:val="20"/>
        </w:rPr>
        <w:t>Invalidenstraße 44</w:t>
      </w:r>
      <w:r>
        <w:rPr>
          <w:rFonts w:cs="Arial"/>
          <w:sz w:val="20"/>
        </w:rPr>
        <w:t xml:space="preserve">, </w:t>
      </w:r>
      <w:r w:rsidRPr="00E006EC">
        <w:rPr>
          <w:rFonts w:cs="Arial"/>
          <w:sz w:val="20"/>
        </w:rPr>
        <w:t>10115 Berlin</w:t>
      </w:r>
    </w:p>
    <w:p w:rsidR="00647924" w:rsidRDefault="00647924" w:rsidP="00647924">
      <w:pPr>
        <w:autoSpaceDE w:val="0"/>
        <w:ind w:left="2156"/>
        <w:jc w:val="both"/>
        <w:rPr>
          <w:rFonts w:cs="Arial"/>
          <w:sz w:val="20"/>
        </w:rPr>
      </w:pPr>
      <w:r w:rsidRPr="00E006EC">
        <w:rPr>
          <w:rFonts w:cs="Arial"/>
          <w:sz w:val="20"/>
        </w:rPr>
        <w:t xml:space="preserve">Telefon: +49 (0)30 </w:t>
      </w:r>
      <w:r w:rsidR="001C1980">
        <w:rPr>
          <w:rFonts w:cs="Arial"/>
          <w:sz w:val="20"/>
        </w:rPr>
        <w:t>/</w:t>
      </w:r>
      <w:r w:rsidRPr="00E006EC">
        <w:rPr>
          <w:rFonts w:cs="Arial"/>
          <w:sz w:val="20"/>
        </w:rPr>
        <w:t xml:space="preserve"> 18 300-0, Telefax: +49 (0)30 </w:t>
      </w:r>
      <w:r w:rsidR="001C1980">
        <w:rPr>
          <w:rFonts w:cs="Arial"/>
          <w:sz w:val="20"/>
        </w:rPr>
        <w:t>/</w:t>
      </w:r>
      <w:r w:rsidRPr="00E006EC">
        <w:rPr>
          <w:rFonts w:cs="Arial"/>
          <w:sz w:val="20"/>
        </w:rPr>
        <w:t xml:space="preserve"> 18 300 1942</w:t>
      </w:r>
    </w:p>
    <w:p w:rsidR="00647924" w:rsidRPr="00734528" w:rsidRDefault="00647924" w:rsidP="00647924">
      <w:pPr>
        <w:autoSpaceDE w:val="0"/>
        <w:ind w:left="2156"/>
        <w:jc w:val="both"/>
        <w:rPr>
          <w:color w:val="000000" w:themeColor="text1"/>
        </w:rPr>
      </w:pPr>
      <w:r w:rsidRPr="00E006EC">
        <w:rPr>
          <w:rFonts w:cs="Arial"/>
          <w:sz w:val="20"/>
        </w:rPr>
        <w:t xml:space="preserve">E-Mail: </w:t>
      </w:r>
      <w:hyperlink r:id="rId11" w:history="1">
        <w:r w:rsidRPr="00734528">
          <w:rPr>
            <w:rFonts w:cs="Arial"/>
            <w:color w:val="000000" w:themeColor="text1"/>
            <w:sz w:val="20"/>
          </w:rPr>
          <w:t>buergerinfo@bmvi.bund.de</w:t>
        </w:r>
      </w:hyperlink>
    </w:p>
    <w:p w:rsidR="00647924" w:rsidRPr="00E006EC" w:rsidRDefault="00647924" w:rsidP="00647924">
      <w:pPr>
        <w:autoSpaceDE w:val="0"/>
        <w:ind w:left="2156"/>
        <w:jc w:val="both"/>
        <w:rPr>
          <w:rFonts w:cs="Arial"/>
          <w:sz w:val="20"/>
        </w:rPr>
      </w:pPr>
      <w:r w:rsidRPr="00E006EC">
        <w:rPr>
          <w:rFonts w:cs="Arial"/>
          <w:sz w:val="20"/>
        </w:rPr>
        <w:t>Internet</w:t>
      </w:r>
      <w:r w:rsidRPr="00734528">
        <w:rPr>
          <w:rFonts w:cs="Arial"/>
          <w:color w:val="000000" w:themeColor="text1"/>
          <w:sz w:val="20"/>
        </w:rPr>
        <w:t xml:space="preserve">: </w:t>
      </w:r>
      <w:hyperlink r:id="rId12" w:history="1">
        <w:r w:rsidRPr="00734528">
          <w:rPr>
            <w:rFonts w:cs="Arial"/>
            <w:color w:val="000000" w:themeColor="text1"/>
            <w:sz w:val="20"/>
          </w:rPr>
          <w:t>www.bmvi.de</w:t>
        </w:r>
      </w:hyperlink>
    </w:p>
    <w:p w:rsidR="00647924" w:rsidRPr="00E006EC" w:rsidRDefault="00647924" w:rsidP="00647924">
      <w:pPr>
        <w:autoSpaceDE w:val="0"/>
        <w:spacing w:before="240"/>
        <w:ind w:left="2154" w:hanging="2143"/>
        <w:jc w:val="both"/>
        <w:rPr>
          <w:rFonts w:cs="Arial"/>
          <w:sz w:val="20"/>
        </w:rPr>
      </w:pPr>
      <w:r w:rsidRPr="00E006EC">
        <w:rPr>
          <w:rFonts w:cs="Arial"/>
          <w:sz w:val="20"/>
        </w:rPr>
        <w:t>FGSV Verlag:</w:t>
      </w:r>
      <w:r w:rsidRPr="00E006EC">
        <w:rPr>
          <w:rFonts w:cs="Arial"/>
          <w:sz w:val="20"/>
        </w:rPr>
        <w:tab/>
        <w:t>FGSV Verlag</w:t>
      </w:r>
      <w:r>
        <w:rPr>
          <w:rFonts w:cs="Arial"/>
          <w:sz w:val="20"/>
        </w:rPr>
        <w:t xml:space="preserve"> GmbH</w:t>
      </w:r>
    </w:p>
    <w:p w:rsidR="00647924" w:rsidRDefault="00647924" w:rsidP="00647924">
      <w:pPr>
        <w:autoSpaceDE w:val="0"/>
        <w:ind w:left="2156"/>
        <w:jc w:val="both"/>
        <w:rPr>
          <w:rFonts w:cs="Arial"/>
          <w:sz w:val="20"/>
        </w:rPr>
      </w:pPr>
      <w:proofErr w:type="spellStart"/>
      <w:r w:rsidRPr="00E006EC">
        <w:rPr>
          <w:rFonts w:cs="Arial"/>
          <w:sz w:val="20"/>
        </w:rPr>
        <w:t>Wesselinger</w:t>
      </w:r>
      <w:proofErr w:type="spellEnd"/>
      <w:r w:rsidRPr="00E006EC">
        <w:rPr>
          <w:rFonts w:cs="Arial"/>
          <w:sz w:val="20"/>
        </w:rPr>
        <w:t xml:space="preserve"> Str. 17, 50999 Köln</w:t>
      </w:r>
    </w:p>
    <w:p w:rsidR="00647924" w:rsidRDefault="00647924" w:rsidP="00647924">
      <w:pPr>
        <w:autoSpaceDE w:val="0"/>
        <w:ind w:left="2156"/>
        <w:jc w:val="both"/>
        <w:rPr>
          <w:rFonts w:cs="Arial"/>
          <w:sz w:val="20"/>
        </w:rPr>
      </w:pPr>
      <w:r w:rsidRPr="00E006EC">
        <w:rPr>
          <w:rFonts w:cs="Arial"/>
          <w:sz w:val="20"/>
        </w:rPr>
        <w:t xml:space="preserve">Telefon: +49 (0)22 36 </w:t>
      </w:r>
      <w:r w:rsidR="001C1980">
        <w:rPr>
          <w:rFonts w:cs="Arial"/>
          <w:sz w:val="20"/>
        </w:rPr>
        <w:t>/</w:t>
      </w:r>
      <w:r w:rsidRPr="00E006EC">
        <w:rPr>
          <w:rFonts w:cs="Arial"/>
          <w:sz w:val="20"/>
        </w:rPr>
        <w:t xml:space="preserve"> 38 46 30, Telefax: +49 (0)22 36 </w:t>
      </w:r>
      <w:r w:rsidR="001C1980">
        <w:rPr>
          <w:rFonts w:cs="Arial"/>
          <w:sz w:val="20"/>
        </w:rPr>
        <w:t>/</w:t>
      </w:r>
      <w:r w:rsidRPr="00E006EC">
        <w:rPr>
          <w:rFonts w:cs="Arial"/>
          <w:sz w:val="20"/>
        </w:rPr>
        <w:t xml:space="preserve"> 38 46 40</w:t>
      </w:r>
    </w:p>
    <w:p w:rsidR="00647924" w:rsidRDefault="00647924" w:rsidP="00647924">
      <w:pPr>
        <w:autoSpaceDE w:val="0"/>
        <w:ind w:left="2156"/>
        <w:jc w:val="both"/>
        <w:rPr>
          <w:rFonts w:cs="Arial"/>
          <w:sz w:val="20"/>
        </w:rPr>
      </w:pPr>
      <w:proofErr w:type="spellStart"/>
      <w:r w:rsidRPr="00E006EC">
        <w:rPr>
          <w:rFonts w:cs="Arial"/>
          <w:sz w:val="20"/>
        </w:rPr>
        <w:t>Boyenstraße</w:t>
      </w:r>
      <w:proofErr w:type="spellEnd"/>
      <w:r w:rsidRPr="00E006EC">
        <w:rPr>
          <w:rFonts w:cs="Arial"/>
          <w:sz w:val="20"/>
        </w:rPr>
        <w:t xml:space="preserve"> 42, 10115 Berlin</w:t>
      </w:r>
    </w:p>
    <w:p w:rsidR="00647924" w:rsidRDefault="00647924" w:rsidP="00647924">
      <w:pPr>
        <w:autoSpaceDE w:val="0"/>
        <w:ind w:left="2156"/>
        <w:jc w:val="both"/>
        <w:rPr>
          <w:rFonts w:cs="Arial"/>
          <w:sz w:val="20"/>
        </w:rPr>
      </w:pPr>
      <w:r w:rsidRPr="00E006EC">
        <w:rPr>
          <w:rFonts w:cs="Arial"/>
          <w:sz w:val="20"/>
        </w:rPr>
        <w:t xml:space="preserve">Telefon: +49 (0)30 </w:t>
      </w:r>
      <w:r w:rsidR="001C1980">
        <w:rPr>
          <w:rFonts w:cs="Arial"/>
          <w:sz w:val="20"/>
        </w:rPr>
        <w:t>/</w:t>
      </w:r>
      <w:r w:rsidRPr="00E006EC">
        <w:rPr>
          <w:rFonts w:cs="Arial"/>
          <w:sz w:val="20"/>
        </w:rPr>
        <w:t xml:space="preserve"> 48 63 82 70, Telefax: +49 (0)30 </w:t>
      </w:r>
      <w:r w:rsidR="001C1980">
        <w:rPr>
          <w:rFonts w:cs="Arial"/>
          <w:sz w:val="20"/>
        </w:rPr>
        <w:t>/</w:t>
      </w:r>
      <w:r w:rsidRPr="00E006EC">
        <w:rPr>
          <w:rFonts w:cs="Arial"/>
          <w:sz w:val="20"/>
        </w:rPr>
        <w:t xml:space="preserve"> 48 63 82 71</w:t>
      </w:r>
    </w:p>
    <w:p w:rsidR="00647924" w:rsidRPr="00734528" w:rsidRDefault="00647924" w:rsidP="00647924">
      <w:pPr>
        <w:autoSpaceDE w:val="0"/>
        <w:ind w:left="2156"/>
        <w:jc w:val="both"/>
        <w:rPr>
          <w:color w:val="000000" w:themeColor="text1"/>
        </w:rPr>
      </w:pPr>
      <w:r w:rsidRPr="00E006EC">
        <w:rPr>
          <w:rFonts w:cs="Arial"/>
          <w:sz w:val="20"/>
        </w:rPr>
        <w:t xml:space="preserve">E-Mail: </w:t>
      </w:r>
      <w:hyperlink r:id="rId13" w:history="1">
        <w:r w:rsidRPr="00734528">
          <w:rPr>
            <w:rFonts w:cs="Arial"/>
            <w:color w:val="000000" w:themeColor="text1"/>
            <w:sz w:val="20"/>
          </w:rPr>
          <w:t>info@fgsv-verlag.de</w:t>
        </w:r>
      </w:hyperlink>
    </w:p>
    <w:p w:rsidR="00647924" w:rsidRPr="00734528" w:rsidRDefault="00647924" w:rsidP="00647924">
      <w:pPr>
        <w:autoSpaceDE w:val="0"/>
        <w:ind w:left="2156"/>
        <w:jc w:val="both"/>
        <w:rPr>
          <w:rFonts w:cs="Arial"/>
          <w:color w:val="000000" w:themeColor="text1"/>
          <w:sz w:val="20"/>
        </w:rPr>
      </w:pPr>
      <w:r w:rsidRPr="00E006EC">
        <w:rPr>
          <w:rFonts w:cs="Arial"/>
          <w:sz w:val="20"/>
        </w:rPr>
        <w:t xml:space="preserve">Internet: </w:t>
      </w:r>
      <w:r w:rsidRPr="00734528">
        <w:rPr>
          <w:rFonts w:cs="Arial"/>
          <w:color w:val="000000" w:themeColor="text1"/>
          <w:sz w:val="20"/>
        </w:rPr>
        <w:t>www.</w:t>
      </w:r>
      <w:hyperlink r:id="rId14" w:history="1">
        <w:r w:rsidRPr="00734528">
          <w:rPr>
            <w:rFonts w:cs="Arial"/>
            <w:color w:val="000000" w:themeColor="text1"/>
            <w:sz w:val="20"/>
          </w:rPr>
          <w:t>fgsv-verlag.de</w:t>
        </w:r>
      </w:hyperlink>
    </w:p>
    <w:p w:rsidR="00647924" w:rsidRDefault="00C762E2" w:rsidP="00647924">
      <w:pPr>
        <w:autoSpaceDE w:val="0"/>
        <w:spacing w:before="240"/>
        <w:ind w:left="2154" w:hanging="2143"/>
        <w:jc w:val="both"/>
        <w:rPr>
          <w:rFonts w:cs="Arial"/>
          <w:sz w:val="20"/>
        </w:rPr>
      </w:pPr>
      <w:proofErr w:type="spellStart"/>
      <w:r>
        <w:rPr>
          <w:rFonts w:cs="Arial"/>
          <w:sz w:val="20"/>
        </w:rPr>
        <w:t>VkBl</w:t>
      </w:r>
      <w:proofErr w:type="spellEnd"/>
      <w:r>
        <w:rPr>
          <w:rFonts w:cs="Arial"/>
          <w:sz w:val="20"/>
        </w:rPr>
        <w:t>-</w:t>
      </w:r>
      <w:r w:rsidR="00647924" w:rsidRPr="00E006EC">
        <w:rPr>
          <w:rFonts w:cs="Arial"/>
          <w:sz w:val="20"/>
        </w:rPr>
        <w:t>Verlag:</w:t>
      </w:r>
      <w:r w:rsidR="00647924" w:rsidRPr="00E006EC">
        <w:rPr>
          <w:rFonts w:cs="Arial"/>
          <w:sz w:val="20"/>
        </w:rPr>
        <w:tab/>
        <w:t>Verkehrsblatt-Verlag</w:t>
      </w:r>
    </w:p>
    <w:p w:rsidR="00647924" w:rsidRDefault="00647924" w:rsidP="00647924">
      <w:pPr>
        <w:autoSpaceDE w:val="0"/>
        <w:ind w:left="2156"/>
        <w:jc w:val="both"/>
        <w:rPr>
          <w:rFonts w:cs="Arial"/>
          <w:sz w:val="20"/>
        </w:rPr>
      </w:pPr>
      <w:proofErr w:type="spellStart"/>
      <w:r w:rsidRPr="00E006EC">
        <w:rPr>
          <w:rFonts w:cs="Arial"/>
          <w:sz w:val="20"/>
        </w:rPr>
        <w:t>Schleefstraße</w:t>
      </w:r>
      <w:proofErr w:type="spellEnd"/>
      <w:r w:rsidRPr="00E006EC">
        <w:rPr>
          <w:rFonts w:cs="Arial"/>
          <w:sz w:val="20"/>
        </w:rPr>
        <w:t xml:space="preserve"> 14, 44287 Dortmund</w:t>
      </w:r>
    </w:p>
    <w:p w:rsidR="00647924" w:rsidRDefault="00647924" w:rsidP="00647924">
      <w:pPr>
        <w:autoSpaceDE w:val="0"/>
        <w:ind w:left="2156"/>
        <w:jc w:val="both"/>
        <w:rPr>
          <w:rFonts w:cs="Arial"/>
          <w:sz w:val="20"/>
        </w:rPr>
      </w:pPr>
      <w:r w:rsidRPr="00E006EC">
        <w:rPr>
          <w:rFonts w:cs="Arial"/>
          <w:sz w:val="20"/>
        </w:rPr>
        <w:t xml:space="preserve">Telefon: +49 (0)180 </w:t>
      </w:r>
      <w:r w:rsidR="001C1980">
        <w:rPr>
          <w:rFonts w:cs="Arial"/>
          <w:sz w:val="20"/>
        </w:rPr>
        <w:t>/</w:t>
      </w:r>
      <w:r w:rsidRPr="00E006EC">
        <w:rPr>
          <w:rFonts w:cs="Arial"/>
          <w:sz w:val="20"/>
        </w:rPr>
        <w:t xml:space="preserve"> 53 40 140, Telefax: +49 (0)180 </w:t>
      </w:r>
      <w:r w:rsidR="001C1980">
        <w:rPr>
          <w:rFonts w:cs="Arial"/>
          <w:sz w:val="20"/>
        </w:rPr>
        <w:t>/</w:t>
      </w:r>
      <w:r w:rsidRPr="00E006EC">
        <w:rPr>
          <w:rFonts w:cs="Arial"/>
          <w:sz w:val="20"/>
        </w:rPr>
        <w:t xml:space="preserve"> 53 40 120</w:t>
      </w:r>
    </w:p>
    <w:p w:rsidR="00647924" w:rsidRDefault="00647924" w:rsidP="00647924">
      <w:pPr>
        <w:autoSpaceDE w:val="0"/>
        <w:ind w:left="2156"/>
        <w:jc w:val="both"/>
      </w:pPr>
      <w:r w:rsidRPr="00E006EC">
        <w:rPr>
          <w:rFonts w:cs="Arial"/>
          <w:sz w:val="20"/>
        </w:rPr>
        <w:t>E-Mail</w:t>
      </w:r>
      <w:r w:rsidRPr="00734528">
        <w:rPr>
          <w:rFonts w:cs="Arial"/>
          <w:color w:val="000000" w:themeColor="text1"/>
          <w:sz w:val="20"/>
        </w:rPr>
        <w:t xml:space="preserve">: </w:t>
      </w:r>
      <w:hyperlink r:id="rId15" w:history="1">
        <w:r w:rsidRPr="00734528">
          <w:rPr>
            <w:rFonts w:cs="Arial"/>
            <w:color w:val="000000" w:themeColor="text1"/>
            <w:sz w:val="20"/>
          </w:rPr>
          <w:t>info@verkehrsblatt.de</w:t>
        </w:r>
      </w:hyperlink>
    </w:p>
    <w:p w:rsidR="00647924" w:rsidRPr="00734528" w:rsidRDefault="00647924" w:rsidP="00647924">
      <w:pPr>
        <w:autoSpaceDE w:val="0"/>
        <w:ind w:left="2156"/>
        <w:jc w:val="both"/>
        <w:rPr>
          <w:rFonts w:cs="Arial"/>
          <w:color w:val="000000" w:themeColor="text1"/>
          <w:sz w:val="20"/>
        </w:rPr>
      </w:pPr>
      <w:r w:rsidRPr="00E006EC">
        <w:rPr>
          <w:rFonts w:cs="Arial"/>
          <w:sz w:val="20"/>
        </w:rPr>
        <w:t xml:space="preserve">Internet: </w:t>
      </w:r>
      <w:hyperlink r:id="rId16" w:history="1">
        <w:r w:rsidRPr="00734528">
          <w:rPr>
            <w:rFonts w:cs="Arial"/>
            <w:color w:val="000000" w:themeColor="text1"/>
            <w:sz w:val="20"/>
          </w:rPr>
          <w:t>www.verkehrsblatt.de</w:t>
        </w:r>
      </w:hyperlink>
    </w:p>
    <w:p w:rsidR="00647924" w:rsidRPr="00DD72BF" w:rsidRDefault="00647924" w:rsidP="00647924">
      <w:pPr>
        <w:autoSpaceDE w:val="0"/>
        <w:spacing w:before="240"/>
        <w:ind w:left="2154" w:hanging="2143"/>
        <w:jc w:val="both"/>
        <w:rPr>
          <w:rFonts w:cs="Arial"/>
          <w:sz w:val="20"/>
          <w:lang w:val="fr-FR"/>
        </w:rPr>
      </w:pPr>
      <w:r w:rsidRPr="00DD72BF">
        <w:rPr>
          <w:rFonts w:cs="Arial"/>
          <w:sz w:val="20"/>
          <w:lang w:val="fr-FR"/>
        </w:rPr>
        <w:t>Homepage des BMVI:</w:t>
      </w:r>
      <w:r w:rsidRPr="00DD72BF">
        <w:rPr>
          <w:rFonts w:cs="Arial"/>
          <w:sz w:val="20"/>
          <w:lang w:val="fr-FR"/>
        </w:rPr>
        <w:tab/>
      </w:r>
      <w:hyperlink r:id="rId17" w:history="1">
        <w:r w:rsidRPr="00DD72BF">
          <w:rPr>
            <w:rFonts w:cs="Arial"/>
            <w:color w:val="000000" w:themeColor="text1"/>
            <w:sz w:val="20"/>
            <w:lang w:val="fr-FR"/>
          </w:rPr>
          <w:t>www.bmvi.de</w:t>
        </w:r>
      </w:hyperlink>
    </w:p>
    <w:p w:rsidR="00647924" w:rsidRPr="00E006EC" w:rsidRDefault="00647924" w:rsidP="00FB1022">
      <w:pPr>
        <w:autoSpaceDE w:val="0"/>
        <w:ind w:left="2156"/>
        <w:jc w:val="both"/>
        <w:rPr>
          <w:rFonts w:cs="Arial"/>
          <w:sz w:val="20"/>
        </w:rPr>
      </w:pPr>
      <w:r w:rsidRPr="00E006EC">
        <w:rPr>
          <w:rFonts w:cs="Arial"/>
          <w:sz w:val="20"/>
        </w:rPr>
        <w:t>Rubrik: Verkehr u</w:t>
      </w:r>
      <w:r w:rsidR="00C762E2">
        <w:rPr>
          <w:rFonts w:cs="Arial"/>
          <w:sz w:val="20"/>
        </w:rPr>
        <w:t xml:space="preserve">nd Mobilität / Verkehrsträger </w:t>
      </w:r>
      <w:r w:rsidRPr="00E006EC">
        <w:rPr>
          <w:rFonts w:cs="Arial"/>
          <w:sz w:val="20"/>
        </w:rPr>
        <w:t>Straße</w:t>
      </w:r>
      <w:r w:rsidR="00C762E2">
        <w:rPr>
          <w:rFonts w:cs="Arial"/>
          <w:sz w:val="20"/>
        </w:rPr>
        <w:t xml:space="preserve"> / Vergabehandbücher</w:t>
      </w:r>
    </w:p>
    <w:p w:rsidR="00647924" w:rsidRPr="00DD72BF" w:rsidRDefault="00647924" w:rsidP="00647924">
      <w:pPr>
        <w:autoSpaceDE w:val="0"/>
        <w:spacing w:before="240"/>
        <w:ind w:left="2154" w:hanging="2143"/>
        <w:jc w:val="both"/>
        <w:rPr>
          <w:rFonts w:cs="Arial"/>
          <w:color w:val="000000" w:themeColor="text1"/>
          <w:sz w:val="20"/>
        </w:rPr>
      </w:pPr>
      <w:r w:rsidRPr="00DD72BF">
        <w:rPr>
          <w:rFonts w:cs="Arial"/>
          <w:sz w:val="20"/>
        </w:rPr>
        <w:t>Homepage de</w:t>
      </w:r>
      <w:r w:rsidR="005E3A1B" w:rsidRPr="00DD72BF">
        <w:rPr>
          <w:rFonts w:cs="Arial"/>
          <w:sz w:val="20"/>
        </w:rPr>
        <w:t>r</w:t>
      </w:r>
      <w:r w:rsidRPr="00DD72BF">
        <w:rPr>
          <w:rFonts w:cs="Arial"/>
          <w:sz w:val="20"/>
        </w:rPr>
        <w:t xml:space="preserve"> BASt:</w:t>
      </w:r>
      <w:r w:rsidRPr="00DD72BF">
        <w:rPr>
          <w:rFonts w:cs="Arial"/>
          <w:sz w:val="20"/>
        </w:rPr>
        <w:tab/>
      </w:r>
      <w:hyperlink r:id="rId18" w:history="1">
        <w:r w:rsidRPr="00DD72BF">
          <w:rPr>
            <w:rFonts w:cs="Arial"/>
            <w:color w:val="000000" w:themeColor="text1"/>
            <w:sz w:val="20"/>
          </w:rPr>
          <w:t>www.bast.de</w:t>
        </w:r>
      </w:hyperlink>
    </w:p>
    <w:p w:rsidR="00647924" w:rsidRDefault="00647924" w:rsidP="00647924">
      <w:pPr>
        <w:ind w:left="2342" w:hanging="172"/>
        <w:jc w:val="both"/>
        <w:rPr>
          <w:rFonts w:cs="Arial"/>
          <w:sz w:val="20"/>
        </w:rPr>
      </w:pPr>
      <w:r w:rsidRPr="00E006EC">
        <w:rPr>
          <w:rFonts w:cs="Arial"/>
          <w:sz w:val="20"/>
        </w:rPr>
        <w:t xml:space="preserve">Rubrik: </w:t>
      </w:r>
      <w:r w:rsidR="00C762E2">
        <w:rPr>
          <w:rFonts w:cs="Arial"/>
          <w:sz w:val="20"/>
        </w:rPr>
        <w:t xml:space="preserve">Verkehrstechnik / </w:t>
      </w:r>
      <w:r w:rsidRPr="00E006EC">
        <w:rPr>
          <w:rFonts w:cs="Arial"/>
          <w:sz w:val="20"/>
        </w:rPr>
        <w:t>Publikationen / Regelwerke zum Download / REB-</w:t>
      </w:r>
    </w:p>
    <w:p w:rsidR="00647924" w:rsidRPr="00E006EC" w:rsidRDefault="00647924" w:rsidP="00647924">
      <w:pPr>
        <w:ind w:left="2170" w:hanging="14"/>
        <w:jc w:val="both"/>
        <w:rPr>
          <w:rFonts w:cs="Arial"/>
          <w:sz w:val="20"/>
        </w:rPr>
      </w:pPr>
      <w:r w:rsidRPr="00E006EC">
        <w:rPr>
          <w:rFonts w:cs="Arial"/>
          <w:sz w:val="20"/>
        </w:rPr>
        <w:t>Verfahrensbeschreibungen</w:t>
      </w:r>
    </w:p>
    <w:sectPr w:rsidR="00647924" w:rsidRPr="00E006EC" w:rsidSect="00E26E01">
      <w:headerReference w:type="even" r:id="rId19"/>
      <w:headerReference w:type="default" r:id="rId20"/>
      <w:footerReference w:type="even" r:id="rId21"/>
      <w:footerReference w:type="default" r:id="rId22"/>
      <w:pgSz w:w="11906" w:h="16838" w:code="9"/>
      <w:pgMar w:top="1418" w:right="924" w:bottom="1134"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2BC" w:rsidRDefault="009542BC" w:rsidP="001C6B80">
      <w:r>
        <w:separator/>
      </w:r>
    </w:p>
  </w:endnote>
  <w:endnote w:type="continuationSeparator" w:id="0">
    <w:p w:rsidR="009542BC" w:rsidRDefault="009542BC" w:rsidP="001C6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17" w:rsidRDefault="00B75C17" w:rsidP="000C5EBE">
    <w:pPr>
      <w:pStyle w:val="Fuzeile"/>
      <w:pBdr>
        <w:top w:val="single" w:sz="4" w:space="1" w:color="auto"/>
      </w:pBdr>
      <w:rPr>
        <w:sz w:val="20"/>
      </w:rPr>
    </w:pPr>
  </w:p>
  <w:p w:rsidR="00B75C17" w:rsidRPr="000C5EBE" w:rsidRDefault="00B75C17">
    <w:pPr>
      <w:pStyle w:val="Fuzeile"/>
      <w:rPr>
        <w:sz w:val="20"/>
      </w:rPr>
    </w:pPr>
    <w:r w:rsidRPr="000C5EBE">
      <w:rPr>
        <w:sz w:val="20"/>
      </w:rPr>
      <w:t xml:space="preserve">TVB-Verkehrsanlagen – Seite </w:t>
    </w:r>
    <w:r w:rsidR="00E26E01">
      <w:rPr>
        <w:sz w:val="20"/>
      </w:rPr>
      <w:fldChar w:fldCharType="begin"/>
    </w:r>
    <w:r w:rsidR="00E26E01">
      <w:rPr>
        <w:sz w:val="20"/>
      </w:rPr>
      <w:instrText xml:space="preserve"> PAGE  \* Arabic  \* MERGEFORMAT </w:instrText>
    </w:r>
    <w:r w:rsidR="00E26E01">
      <w:rPr>
        <w:sz w:val="20"/>
      </w:rPr>
      <w:fldChar w:fldCharType="separate"/>
    </w:r>
    <w:r w:rsidR="00DD72BF">
      <w:rPr>
        <w:noProof/>
        <w:sz w:val="20"/>
      </w:rPr>
      <w:t>12</w:t>
    </w:r>
    <w:r w:rsidR="00E26E01">
      <w:rPr>
        <w:sz w:val="20"/>
      </w:rPr>
      <w:fldChar w:fldCharType="end"/>
    </w:r>
    <w:r w:rsidRPr="000C5EBE">
      <w:rPr>
        <w:sz w:val="20"/>
      </w:rPr>
      <w:ptab w:relativeTo="margin" w:alignment="center" w:leader="none"/>
    </w:r>
    <w:r>
      <w:rPr>
        <w:sz w:val="20"/>
      </w:rPr>
      <w:t>50022</w:t>
    </w:r>
    <w:r w:rsidRPr="000C5EBE">
      <w:rPr>
        <w:sz w:val="20"/>
      </w:rPr>
      <w:ptab w:relativeTo="margin" w:alignment="right" w:leader="none"/>
    </w:r>
    <w:r>
      <w:rPr>
        <w:sz w:val="20"/>
      </w:rPr>
      <w:t xml:space="preserve">Stand: </w:t>
    </w:r>
    <w:r w:rsidR="00304522">
      <w:rPr>
        <w:sz w:val="20"/>
      </w:rPr>
      <w:t>01-2</w:t>
    </w:r>
    <w:r w:rsidR="00225603">
      <w:rPr>
        <w:sz w:val="20"/>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17" w:rsidRPr="001C6B80" w:rsidRDefault="00B75C17" w:rsidP="001C6B80">
    <w:pPr>
      <w:pStyle w:val="Fuzeile"/>
      <w:pBdr>
        <w:top w:val="single" w:sz="4" w:space="1" w:color="auto"/>
      </w:pBdr>
      <w:rPr>
        <w:rFonts w:cs="Arial"/>
        <w:sz w:val="20"/>
      </w:rPr>
    </w:pPr>
  </w:p>
  <w:p w:rsidR="00B75C17" w:rsidRPr="001C6B80" w:rsidRDefault="00B75C17">
    <w:pPr>
      <w:pStyle w:val="Fuzeile"/>
      <w:rPr>
        <w:rFonts w:cs="Arial"/>
        <w:sz w:val="20"/>
      </w:rPr>
    </w:pPr>
    <w:r w:rsidRPr="001C6B80">
      <w:rPr>
        <w:rFonts w:cs="Arial"/>
        <w:sz w:val="20"/>
      </w:rPr>
      <w:t xml:space="preserve">Stand: </w:t>
    </w:r>
    <w:r w:rsidR="00304522">
      <w:rPr>
        <w:rFonts w:cs="Arial"/>
        <w:sz w:val="20"/>
      </w:rPr>
      <w:t>01-2</w:t>
    </w:r>
    <w:r w:rsidR="00225603">
      <w:rPr>
        <w:rFonts w:cs="Arial"/>
        <w:sz w:val="20"/>
      </w:rPr>
      <w:t>1</w:t>
    </w:r>
    <w:r w:rsidRPr="001C6B80">
      <w:rPr>
        <w:rFonts w:cs="Arial"/>
        <w:sz w:val="20"/>
      </w:rPr>
      <w:ptab w:relativeTo="margin" w:alignment="center" w:leader="none"/>
    </w:r>
    <w:r>
      <w:rPr>
        <w:rFonts w:cs="Arial"/>
        <w:sz w:val="20"/>
      </w:rPr>
      <w:t>50022</w:t>
    </w:r>
    <w:r w:rsidRPr="001C6B80">
      <w:rPr>
        <w:rFonts w:cs="Arial"/>
        <w:sz w:val="20"/>
      </w:rPr>
      <w:ptab w:relativeTo="margin" w:alignment="right" w:leader="none"/>
    </w:r>
    <w:r>
      <w:rPr>
        <w:rFonts w:cs="Arial"/>
        <w:sz w:val="20"/>
      </w:rPr>
      <w:t xml:space="preserve">TVB-Verkehrsanlagen – </w:t>
    </w:r>
    <w:r w:rsidRPr="00E26E01">
      <w:rPr>
        <w:rFonts w:cs="Arial"/>
        <w:sz w:val="20"/>
      </w:rPr>
      <w:t xml:space="preserve">Seite </w:t>
    </w:r>
    <w:r w:rsidR="00E26E01">
      <w:rPr>
        <w:rFonts w:cs="Arial"/>
        <w:sz w:val="20"/>
      </w:rPr>
      <w:fldChar w:fldCharType="begin"/>
    </w:r>
    <w:r w:rsidR="00E26E01">
      <w:rPr>
        <w:rFonts w:cs="Arial"/>
        <w:sz w:val="20"/>
      </w:rPr>
      <w:instrText xml:space="preserve"> PAGE  \* Arabic  \* MERGEFORMAT </w:instrText>
    </w:r>
    <w:r w:rsidR="00E26E01">
      <w:rPr>
        <w:rFonts w:cs="Arial"/>
        <w:sz w:val="20"/>
      </w:rPr>
      <w:fldChar w:fldCharType="separate"/>
    </w:r>
    <w:r w:rsidR="00DD72BF">
      <w:rPr>
        <w:rFonts w:cs="Arial"/>
        <w:noProof/>
        <w:sz w:val="20"/>
      </w:rPr>
      <w:t>11</w:t>
    </w:r>
    <w:r w:rsidR="00E26E01">
      <w:rPr>
        <w:rFonts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2BC" w:rsidRDefault="009542BC" w:rsidP="001C6B80">
      <w:r>
        <w:separator/>
      </w:r>
    </w:p>
  </w:footnote>
  <w:footnote w:type="continuationSeparator" w:id="0">
    <w:p w:rsidR="009542BC" w:rsidRDefault="009542BC" w:rsidP="001C6B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17" w:rsidRPr="000C5EBE" w:rsidRDefault="00B75C17">
    <w:pPr>
      <w:pStyle w:val="Kopfzeile"/>
      <w:rPr>
        <w:b/>
      </w:rPr>
    </w:pPr>
    <w:r w:rsidRPr="000C5EBE">
      <w:rPr>
        <w:rFonts w:cs="Arial"/>
        <w:b/>
        <w:szCs w:val="24"/>
      </w:rPr>
      <w:t>TVB-Verkehrsanlagen 20</w:t>
    </w:r>
    <w:r w:rsidR="00285312">
      <w:rPr>
        <w:rFonts w:cs="Arial"/>
        <w:b/>
        <w:szCs w:val="24"/>
      </w:rPr>
      <w:t>21</w:t>
    </w:r>
    <w:r w:rsidRPr="000C5EBE">
      <w:rPr>
        <w:b/>
      </w:rPr>
      <w:ptab w:relativeTo="margin" w:alignment="center" w:leader="none"/>
    </w:r>
    <w:r w:rsidRPr="000C5EBE">
      <w:rPr>
        <w:b/>
      </w:rPr>
      <w:ptab w:relativeTo="margin" w:alignment="right" w:leader="none"/>
    </w:r>
    <w:r w:rsidRPr="000C5EBE">
      <w:rPr>
        <w:b/>
      </w:rPr>
      <w:t>HVA F-</w:t>
    </w:r>
    <w:proofErr w:type="spellStart"/>
    <w:r w:rsidRPr="000C5EBE">
      <w:rPr>
        <w:b/>
      </w:rPr>
      <w:t>StB</w:t>
    </w:r>
    <w:proofErr w:type="spellEnd"/>
  </w:p>
  <w:p w:rsidR="00B75C17" w:rsidRPr="000C5EBE" w:rsidRDefault="00B75C17" w:rsidP="001C6B80">
    <w:pPr>
      <w:pStyle w:val="Kopfzeile"/>
      <w:pBdr>
        <w:bottom w:val="single" w:sz="4" w:space="1" w:color="auto"/>
      </w:pBdr>
      <w:rPr>
        <w:rFonts w:cs="Arial"/>
        <w:b/>
        <w:szCs w:val="24"/>
      </w:rPr>
    </w:pPr>
  </w:p>
  <w:p w:rsidR="00B75C17" w:rsidRPr="001C6B80" w:rsidRDefault="00B75C17">
    <w:pPr>
      <w:pStyle w:val="Kopfzeile"/>
      <w:rPr>
        <w:rFonts w:cs="Arial"/>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17" w:rsidRPr="001C6B80" w:rsidRDefault="00B75C17">
    <w:pPr>
      <w:pStyle w:val="Kopfzeile"/>
      <w:rPr>
        <w:rFonts w:cs="Arial"/>
        <w:b/>
        <w:szCs w:val="24"/>
      </w:rPr>
    </w:pPr>
    <w:r w:rsidRPr="001C6B80">
      <w:rPr>
        <w:rFonts w:cs="Arial"/>
        <w:b/>
        <w:szCs w:val="24"/>
      </w:rPr>
      <w:t>HVA F-</w:t>
    </w:r>
    <w:proofErr w:type="spellStart"/>
    <w:r w:rsidRPr="001C6B80">
      <w:rPr>
        <w:rFonts w:cs="Arial"/>
        <w:b/>
        <w:szCs w:val="24"/>
      </w:rPr>
      <w:t>StB</w:t>
    </w:r>
    <w:proofErr w:type="spellEnd"/>
    <w:r w:rsidRPr="001C6B80">
      <w:rPr>
        <w:rFonts w:cs="Arial"/>
        <w:b/>
        <w:szCs w:val="24"/>
      </w:rPr>
      <w:ptab w:relativeTo="margin" w:alignment="center" w:leader="none"/>
    </w:r>
    <w:r w:rsidRPr="001C6B80">
      <w:rPr>
        <w:rFonts w:cs="Arial"/>
        <w:b/>
        <w:szCs w:val="24"/>
      </w:rPr>
      <w:ptab w:relativeTo="margin" w:alignment="right" w:leader="none"/>
    </w:r>
    <w:r>
      <w:rPr>
        <w:rFonts w:cs="Arial"/>
        <w:b/>
        <w:szCs w:val="24"/>
      </w:rPr>
      <w:t>TVB-Verkehrsanlagen 2014</w:t>
    </w:r>
  </w:p>
  <w:p w:rsidR="00B75C17" w:rsidRPr="001C6B80" w:rsidRDefault="00B75C17" w:rsidP="001C6B80">
    <w:pPr>
      <w:pStyle w:val="Kopfzeile"/>
      <w:pBdr>
        <w:bottom w:val="single" w:sz="4" w:space="1" w:color="auto"/>
      </w:pBdr>
      <w:rPr>
        <w:rFonts w:cs="Arial"/>
      </w:rPr>
    </w:pPr>
  </w:p>
  <w:p w:rsidR="00B75C17" w:rsidRPr="001C6B80" w:rsidRDefault="00B75C17">
    <w:pPr>
      <w:pStyle w:val="Kopfzeile"/>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1DE7A68"/>
    <w:multiLevelType w:val="hybridMultilevel"/>
    <w:tmpl w:val="75780B2C"/>
    <w:lvl w:ilvl="0" w:tplc="57E2D9D2">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6BC827FD"/>
    <w:multiLevelType w:val="hybridMultilevel"/>
    <w:tmpl w:val="8CE4A856"/>
    <w:lvl w:ilvl="0" w:tplc="FFFFFFFF">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7A4E5FA3"/>
    <w:multiLevelType w:val="hybridMultilevel"/>
    <w:tmpl w:val="3B5A704C"/>
    <w:lvl w:ilvl="0" w:tplc="6EECF568">
      <w:start w:val="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nzmann, Heinrich (StMB)">
    <w15:presenceInfo w15:providerId="AD" w15:userId="S-1-5-21-1289117853-911153512-630672053-467150"/>
  </w15:person>
  <w15:person w15:author="Scholz, Franka - LASuV Zentrale">
    <w15:presenceInfo w15:providerId="None" w15:userId="Scholz, Franka - LASuV Zentra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trackRevisions/>
  <w:defaultTabStop w:val="708"/>
  <w:autoHyphenation/>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B80"/>
    <w:rsid w:val="00000E37"/>
    <w:rsid w:val="00006DFC"/>
    <w:rsid w:val="000611F9"/>
    <w:rsid w:val="000C5EBE"/>
    <w:rsid w:val="00112694"/>
    <w:rsid w:val="00132545"/>
    <w:rsid w:val="001579AE"/>
    <w:rsid w:val="00174A23"/>
    <w:rsid w:val="00192936"/>
    <w:rsid w:val="001C1980"/>
    <w:rsid w:val="001C6B80"/>
    <w:rsid w:val="001E4FD6"/>
    <w:rsid w:val="00225603"/>
    <w:rsid w:val="00285312"/>
    <w:rsid w:val="00304522"/>
    <w:rsid w:val="00326502"/>
    <w:rsid w:val="00355B88"/>
    <w:rsid w:val="003C01D2"/>
    <w:rsid w:val="00423865"/>
    <w:rsid w:val="00433865"/>
    <w:rsid w:val="00485B84"/>
    <w:rsid w:val="004A50C7"/>
    <w:rsid w:val="005B4091"/>
    <w:rsid w:val="005D5B91"/>
    <w:rsid w:val="005E3A1B"/>
    <w:rsid w:val="00635634"/>
    <w:rsid w:val="00641E05"/>
    <w:rsid w:val="00647924"/>
    <w:rsid w:val="006A72BC"/>
    <w:rsid w:val="006C1CAE"/>
    <w:rsid w:val="006C5A7C"/>
    <w:rsid w:val="00706437"/>
    <w:rsid w:val="00711149"/>
    <w:rsid w:val="00765D33"/>
    <w:rsid w:val="007E6665"/>
    <w:rsid w:val="008443C3"/>
    <w:rsid w:val="00940F6E"/>
    <w:rsid w:val="009542BC"/>
    <w:rsid w:val="009C190F"/>
    <w:rsid w:val="00A00D10"/>
    <w:rsid w:val="00A2576C"/>
    <w:rsid w:val="00A90577"/>
    <w:rsid w:val="00A917A1"/>
    <w:rsid w:val="00B75C17"/>
    <w:rsid w:val="00BA6FCD"/>
    <w:rsid w:val="00BE49FF"/>
    <w:rsid w:val="00C61196"/>
    <w:rsid w:val="00C762E2"/>
    <w:rsid w:val="00C81EFE"/>
    <w:rsid w:val="00D351B3"/>
    <w:rsid w:val="00DD72BF"/>
    <w:rsid w:val="00E26E01"/>
    <w:rsid w:val="00E71088"/>
    <w:rsid w:val="00EC43DD"/>
    <w:rsid w:val="00FB10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C5EBE"/>
    <w:pPr>
      <w:spacing w:after="0" w:line="240" w:lineRule="auto"/>
    </w:pPr>
    <w:rPr>
      <w:rFonts w:ascii="Arial" w:eastAsia="Times New Roman" w:hAnsi="Arial" w:cs="Times New Roman"/>
      <w:sz w:val="24"/>
      <w:szCs w:val="20"/>
      <w:lang w:eastAsia="de-DE"/>
    </w:rPr>
  </w:style>
  <w:style w:type="paragraph" w:styleId="berschrift1">
    <w:name w:val="heading 1"/>
    <w:basedOn w:val="Standard"/>
    <w:next w:val="Standard"/>
    <w:link w:val="berschrift1Zchn"/>
    <w:qFormat/>
    <w:rsid w:val="000C5EBE"/>
    <w:pPr>
      <w:keepNext/>
      <w:spacing w:before="240" w:after="60"/>
      <w:outlineLvl w:val="0"/>
    </w:pPr>
    <w:rPr>
      <w:b/>
      <w:kern w:val="28"/>
      <w:sz w:val="32"/>
    </w:rPr>
  </w:style>
  <w:style w:type="paragraph" w:styleId="berschrift2">
    <w:name w:val="heading 2"/>
    <w:basedOn w:val="Standard"/>
    <w:next w:val="Standard"/>
    <w:link w:val="berschrift2Zchn"/>
    <w:qFormat/>
    <w:rsid w:val="000C5EBE"/>
    <w:pPr>
      <w:keepNext/>
      <w:spacing w:before="240" w:after="60"/>
      <w:outlineLvl w:val="1"/>
    </w:pPr>
    <w:rPr>
      <w:b/>
      <w:sz w:val="28"/>
    </w:rPr>
  </w:style>
  <w:style w:type="paragraph" w:styleId="berschrift3">
    <w:name w:val="heading 3"/>
    <w:basedOn w:val="Standard"/>
    <w:next w:val="Standard"/>
    <w:link w:val="berschrift3Zchn"/>
    <w:qFormat/>
    <w:rsid w:val="000C5EBE"/>
    <w:pPr>
      <w:keepNext/>
      <w:spacing w:before="4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C6B80"/>
    <w:pPr>
      <w:tabs>
        <w:tab w:val="center" w:pos="4536"/>
        <w:tab w:val="right" w:pos="9072"/>
      </w:tabs>
    </w:pPr>
  </w:style>
  <w:style w:type="character" w:customStyle="1" w:styleId="KopfzeileZchn">
    <w:name w:val="Kopfzeile Zchn"/>
    <w:basedOn w:val="Absatz-Standardschriftart"/>
    <w:link w:val="Kopfzeile"/>
    <w:uiPriority w:val="99"/>
    <w:rsid w:val="001C6B80"/>
  </w:style>
  <w:style w:type="paragraph" w:styleId="Fuzeile">
    <w:name w:val="footer"/>
    <w:basedOn w:val="Standard"/>
    <w:link w:val="FuzeileZchn"/>
    <w:uiPriority w:val="99"/>
    <w:unhideWhenUsed/>
    <w:rsid w:val="001C6B80"/>
    <w:pPr>
      <w:tabs>
        <w:tab w:val="center" w:pos="4536"/>
        <w:tab w:val="right" w:pos="9072"/>
      </w:tabs>
    </w:pPr>
  </w:style>
  <w:style w:type="character" w:customStyle="1" w:styleId="FuzeileZchn">
    <w:name w:val="Fußzeile Zchn"/>
    <w:basedOn w:val="Absatz-Standardschriftart"/>
    <w:link w:val="Fuzeile"/>
    <w:uiPriority w:val="99"/>
    <w:rsid w:val="001C6B80"/>
  </w:style>
  <w:style w:type="paragraph" w:styleId="Sprechblasentext">
    <w:name w:val="Balloon Text"/>
    <w:basedOn w:val="Standard"/>
    <w:link w:val="SprechblasentextZchn"/>
    <w:uiPriority w:val="99"/>
    <w:semiHidden/>
    <w:unhideWhenUsed/>
    <w:rsid w:val="001C6B8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6B80"/>
    <w:rPr>
      <w:rFonts w:ascii="Tahoma" w:hAnsi="Tahoma" w:cs="Tahoma"/>
      <w:sz w:val="16"/>
      <w:szCs w:val="16"/>
    </w:rPr>
  </w:style>
  <w:style w:type="character" w:customStyle="1" w:styleId="berschrift1Zchn">
    <w:name w:val="Überschrift 1 Zchn"/>
    <w:basedOn w:val="Absatz-Standardschriftart"/>
    <w:link w:val="berschrift1"/>
    <w:rsid w:val="000C5EBE"/>
    <w:rPr>
      <w:rFonts w:ascii="Arial" w:eastAsia="Times New Roman" w:hAnsi="Arial" w:cs="Times New Roman"/>
      <w:b/>
      <w:kern w:val="28"/>
      <w:sz w:val="32"/>
      <w:szCs w:val="20"/>
      <w:lang w:eastAsia="de-DE"/>
    </w:rPr>
  </w:style>
  <w:style w:type="character" w:customStyle="1" w:styleId="berschrift2Zchn">
    <w:name w:val="Überschrift 2 Zchn"/>
    <w:basedOn w:val="Absatz-Standardschriftart"/>
    <w:link w:val="berschrift2"/>
    <w:rsid w:val="000C5EBE"/>
    <w:rPr>
      <w:rFonts w:ascii="Arial" w:eastAsia="Times New Roman" w:hAnsi="Arial" w:cs="Times New Roman"/>
      <w:b/>
      <w:sz w:val="28"/>
      <w:szCs w:val="20"/>
      <w:lang w:eastAsia="de-DE"/>
    </w:rPr>
  </w:style>
  <w:style w:type="character" w:customStyle="1" w:styleId="berschrift3Zchn">
    <w:name w:val="Überschrift 3 Zchn"/>
    <w:basedOn w:val="Absatz-Standardschriftart"/>
    <w:link w:val="berschrift3"/>
    <w:rsid w:val="000C5EBE"/>
    <w:rPr>
      <w:rFonts w:ascii="Arial" w:eastAsia="Times New Roman" w:hAnsi="Arial" w:cs="Times New Roman"/>
      <w:b/>
      <w:sz w:val="24"/>
      <w:szCs w:val="20"/>
      <w:lang w:eastAsia="de-DE"/>
    </w:rPr>
  </w:style>
  <w:style w:type="paragraph" w:styleId="Textkrper">
    <w:name w:val="Body Text"/>
    <w:aliases w:val="Body Text Char"/>
    <w:basedOn w:val="Standard"/>
    <w:link w:val="TextkrperZchn"/>
    <w:rsid w:val="000C5EBE"/>
    <w:pPr>
      <w:tabs>
        <w:tab w:val="left" w:pos="567"/>
      </w:tabs>
      <w:spacing w:after="60"/>
      <w:jc w:val="both"/>
    </w:pPr>
    <w:rPr>
      <w:sz w:val="22"/>
    </w:rPr>
  </w:style>
  <w:style w:type="character" w:customStyle="1" w:styleId="TextkrperZchn">
    <w:name w:val="Textkörper Zchn"/>
    <w:aliases w:val="Body Text Char Zchn"/>
    <w:basedOn w:val="Absatz-Standardschriftart"/>
    <w:link w:val="Textkrper"/>
    <w:rsid w:val="000C5EBE"/>
    <w:rPr>
      <w:rFonts w:ascii="Arial" w:eastAsia="Times New Roman" w:hAnsi="Arial" w:cs="Times New Roman"/>
      <w:szCs w:val="20"/>
      <w:lang w:eastAsia="de-DE"/>
    </w:rPr>
  </w:style>
  <w:style w:type="character" w:styleId="Hyperlink">
    <w:name w:val="Hyperlink"/>
    <w:rsid w:val="000C5EBE"/>
    <w:rPr>
      <w:color w:val="0000FF"/>
      <w:u w:val="single"/>
    </w:rPr>
  </w:style>
  <w:style w:type="paragraph" w:customStyle="1" w:styleId="Listenabsatz1">
    <w:name w:val="Listenabsatz1"/>
    <w:basedOn w:val="Standard"/>
    <w:rsid w:val="000C5EBE"/>
    <w:pPr>
      <w:ind w:left="720"/>
    </w:pPr>
  </w:style>
  <w:style w:type="paragraph" w:styleId="Listenabsatz">
    <w:name w:val="List Paragraph"/>
    <w:basedOn w:val="Standard"/>
    <w:uiPriority w:val="34"/>
    <w:qFormat/>
    <w:rsid w:val="00174A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C5EBE"/>
    <w:pPr>
      <w:spacing w:after="0" w:line="240" w:lineRule="auto"/>
    </w:pPr>
    <w:rPr>
      <w:rFonts w:ascii="Arial" w:eastAsia="Times New Roman" w:hAnsi="Arial" w:cs="Times New Roman"/>
      <w:sz w:val="24"/>
      <w:szCs w:val="20"/>
      <w:lang w:eastAsia="de-DE"/>
    </w:rPr>
  </w:style>
  <w:style w:type="paragraph" w:styleId="berschrift1">
    <w:name w:val="heading 1"/>
    <w:basedOn w:val="Standard"/>
    <w:next w:val="Standard"/>
    <w:link w:val="berschrift1Zchn"/>
    <w:qFormat/>
    <w:rsid w:val="000C5EBE"/>
    <w:pPr>
      <w:keepNext/>
      <w:spacing w:before="240" w:after="60"/>
      <w:outlineLvl w:val="0"/>
    </w:pPr>
    <w:rPr>
      <w:b/>
      <w:kern w:val="28"/>
      <w:sz w:val="32"/>
    </w:rPr>
  </w:style>
  <w:style w:type="paragraph" w:styleId="berschrift2">
    <w:name w:val="heading 2"/>
    <w:basedOn w:val="Standard"/>
    <w:next w:val="Standard"/>
    <w:link w:val="berschrift2Zchn"/>
    <w:qFormat/>
    <w:rsid w:val="000C5EBE"/>
    <w:pPr>
      <w:keepNext/>
      <w:spacing w:before="240" w:after="60"/>
      <w:outlineLvl w:val="1"/>
    </w:pPr>
    <w:rPr>
      <w:b/>
      <w:sz w:val="28"/>
    </w:rPr>
  </w:style>
  <w:style w:type="paragraph" w:styleId="berschrift3">
    <w:name w:val="heading 3"/>
    <w:basedOn w:val="Standard"/>
    <w:next w:val="Standard"/>
    <w:link w:val="berschrift3Zchn"/>
    <w:qFormat/>
    <w:rsid w:val="000C5EBE"/>
    <w:pPr>
      <w:keepNext/>
      <w:spacing w:before="4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C6B80"/>
    <w:pPr>
      <w:tabs>
        <w:tab w:val="center" w:pos="4536"/>
        <w:tab w:val="right" w:pos="9072"/>
      </w:tabs>
    </w:pPr>
  </w:style>
  <w:style w:type="character" w:customStyle="1" w:styleId="KopfzeileZchn">
    <w:name w:val="Kopfzeile Zchn"/>
    <w:basedOn w:val="Absatz-Standardschriftart"/>
    <w:link w:val="Kopfzeile"/>
    <w:uiPriority w:val="99"/>
    <w:rsid w:val="001C6B80"/>
  </w:style>
  <w:style w:type="paragraph" w:styleId="Fuzeile">
    <w:name w:val="footer"/>
    <w:basedOn w:val="Standard"/>
    <w:link w:val="FuzeileZchn"/>
    <w:uiPriority w:val="99"/>
    <w:unhideWhenUsed/>
    <w:rsid w:val="001C6B80"/>
    <w:pPr>
      <w:tabs>
        <w:tab w:val="center" w:pos="4536"/>
        <w:tab w:val="right" w:pos="9072"/>
      </w:tabs>
    </w:pPr>
  </w:style>
  <w:style w:type="character" w:customStyle="1" w:styleId="FuzeileZchn">
    <w:name w:val="Fußzeile Zchn"/>
    <w:basedOn w:val="Absatz-Standardschriftart"/>
    <w:link w:val="Fuzeile"/>
    <w:uiPriority w:val="99"/>
    <w:rsid w:val="001C6B80"/>
  </w:style>
  <w:style w:type="paragraph" w:styleId="Sprechblasentext">
    <w:name w:val="Balloon Text"/>
    <w:basedOn w:val="Standard"/>
    <w:link w:val="SprechblasentextZchn"/>
    <w:uiPriority w:val="99"/>
    <w:semiHidden/>
    <w:unhideWhenUsed/>
    <w:rsid w:val="001C6B8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6B80"/>
    <w:rPr>
      <w:rFonts w:ascii="Tahoma" w:hAnsi="Tahoma" w:cs="Tahoma"/>
      <w:sz w:val="16"/>
      <w:szCs w:val="16"/>
    </w:rPr>
  </w:style>
  <w:style w:type="character" w:customStyle="1" w:styleId="berschrift1Zchn">
    <w:name w:val="Überschrift 1 Zchn"/>
    <w:basedOn w:val="Absatz-Standardschriftart"/>
    <w:link w:val="berschrift1"/>
    <w:rsid w:val="000C5EBE"/>
    <w:rPr>
      <w:rFonts w:ascii="Arial" w:eastAsia="Times New Roman" w:hAnsi="Arial" w:cs="Times New Roman"/>
      <w:b/>
      <w:kern w:val="28"/>
      <w:sz w:val="32"/>
      <w:szCs w:val="20"/>
      <w:lang w:eastAsia="de-DE"/>
    </w:rPr>
  </w:style>
  <w:style w:type="character" w:customStyle="1" w:styleId="berschrift2Zchn">
    <w:name w:val="Überschrift 2 Zchn"/>
    <w:basedOn w:val="Absatz-Standardschriftart"/>
    <w:link w:val="berschrift2"/>
    <w:rsid w:val="000C5EBE"/>
    <w:rPr>
      <w:rFonts w:ascii="Arial" w:eastAsia="Times New Roman" w:hAnsi="Arial" w:cs="Times New Roman"/>
      <w:b/>
      <w:sz w:val="28"/>
      <w:szCs w:val="20"/>
      <w:lang w:eastAsia="de-DE"/>
    </w:rPr>
  </w:style>
  <w:style w:type="character" w:customStyle="1" w:styleId="berschrift3Zchn">
    <w:name w:val="Überschrift 3 Zchn"/>
    <w:basedOn w:val="Absatz-Standardschriftart"/>
    <w:link w:val="berschrift3"/>
    <w:rsid w:val="000C5EBE"/>
    <w:rPr>
      <w:rFonts w:ascii="Arial" w:eastAsia="Times New Roman" w:hAnsi="Arial" w:cs="Times New Roman"/>
      <w:b/>
      <w:sz w:val="24"/>
      <w:szCs w:val="20"/>
      <w:lang w:eastAsia="de-DE"/>
    </w:rPr>
  </w:style>
  <w:style w:type="paragraph" w:styleId="Textkrper">
    <w:name w:val="Body Text"/>
    <w:aliases w:val="Body Text Char"/>
    <w:basedOn w:val="Standard"/>
    <w:link w:val="TextkrperZchn"/>
    <w:rsid w:val="000C5EBE"/>
    <w:pPr>
      <w:tabs>
        <w:tab w:val="left" w:pos="567"/>
      </w:tabs>
      <w:spacing w:after="60"/>
      <w:jc w:val="both"/>
    </w:pPr>
    <w:rPr>
      <w:sz w:val="22"/>
    </w:rPr>
  </w:style>
  <w:style w:type="character" w:customStyle="1" w:styleId="TextkrperZchn">
    <w:name w:val="Textkörper Zchn"/>
    <w:aliases w:val="Body Text Char Zchn"/>
    <w:basedOn w:val="Absatz-Standardschriftart"/>
    <w:link w:val="Textkrper"/>
    <w:rsid w:val="000C5EBE"/>
    <w:rPr>
      <w:rFonts w:ascii="Arial" w:eastAsia="Times New Roman" w:hAnsi="Arial" w:cs="Times New Roman"/>
      <w:szCs w:val="20"/>
      <w:lang w:eastAsia="de-DE"/>
    </w:rPr>
  </w:style>
  <w:style w:type="character" w:styleId="Hyperlink">
    <w:name w:val="Hyperlink"/>
    <w:rsid w:val="000C5EBE"/>
    <w:rPr>
      <w:color w:val="0000FF"/>
      <w:u w:val="single"/>
    </w:rPr>
  </w:style>
  <w:style w:type="paragraph" w:customStyle="1" w:styleId="Listenabsatz1">
    <w:name w:val="Listenabsatz1"/>
    <w:basedOn w:val="Standard"/>
    <w:rsid w:val="000C5EBE"/>
    <w:pPr>
      <w:ind w:left="720"/>
    </w:pPr>
  </w:style>
  <w:style w:type="paragraph" w:styleId="Listenabsatz">
    <w:name w:val="List Paragraph"/>
    <w:basedOn w:val="Standard"/>
    <w:uiPriority w:val="34"/>
    <w:qFormat/>
    <w:rsid w:val="00174A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fgsv-verlag.deU" TargetMode="External"/><Relationship Id="rId18" Type="http://schemas.openxmlformats.org/officeDocument/2006/relationships/hyperlink" Target="http://www.bast.d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mvbs.de" TargetMode="External"/><Relationship Id="rId17" Type="http://schemas.openxmlformats.org/officeDocument/2006/relationships/hyperlink" Target="http://www.bmvbs.de"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verkehrsblatt.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uergerinfo@bmvbs.bund.de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info@verkehrsblatt.de" TargetMode="External"/><Relationship Id="rId23" Type="http://schemas.openxmlformats.org/officeDocument/2006/relationships/fontTable" Target="fontTable.xml"/><Relationship Id="rId10" Type="http://schemas.openxmlformats.org/officeDocument/2006/relationships/hyperlink" Target="http://www.beuth.de"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nfo@beuth.de" TargetMode="External"/><Relationship Id="rId14" Type="http://schemas.openxmlformats.org/officeDocument/2006/relationships/hyperlink" Target="mailto:info@fgsv-verlag.de" TargetMode="External"/><Relationship Id="rId22"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895F2-D2D7-460C-9C7D-4D2B72C3D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10</Pages>
  <Words>2412</Words>
  <Characters>15201</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17578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Lunge</dc:creator>
  <cp:lastModifiedBy>Pfeifer, Michael</cp:lastModifiedBy>
  <cp:revision>3</cp:revision>
  <cp:lastPrinted>2020-10-01T10:30:00Z</cp:lastPrinted>
  <dcterms:created xsi:type="dcterms:W3CDTF">2020-12-10T14:25:00Z</dcterms:created>
  <dcterms:modified xsi:type="dcterms:W3CDTF">2020-12-16T14:21:00Z</dcterms:modified>
</cp:coreProperties>
</file>