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61D05" w14:textId="77777777" w:rsidR="00B90968" w:rsidRPr="00FD7CED" w:rsidRDefault="00B90968">
      <w:pPr>
        <w:spacing w:line="240" w:lineRule="auto"/>
        <w:rPr>
          <w:b/>
        </w:rPr>
      </w:pPr>
      <w:r w:rsidRPr="00FD7CED">
        <w:rPr>
          <w:b/>
        </w:rPr>
        <w:t>2.5</w:t>
      </w:r>
      <w:r w:rsidR="001B5A04">
        <w:rPr>
          <w:b/>
        </w:rPr>
        <w:tab/>
      </w:r>
      <w:r w:rsidRPr="00FD7CED">
        <w:rPr>
          <w:b/>
        </w:rPr>
        <w:t>Abschluss des Vergabeverfahrens</w:t>
      </w:r>
    </w:p>
    <w:p w14:paraId="7913F240" w14:textId="77777777" w:rsidR="00B90968" w:rsidRPr="00FD7CED" w:rsidRDefault="00B90968">
      <w:pPr>
        <w:spacing w:line="240" w:lineRule="auto"/>
        <w:rPr>
          <w:b/>
          <w:sz w:val="20"/>
        </w:rPr>
      </w:pPr>
    </w:p>
    <w:p w14:paraId="0D416C40" w14:textId="77777777" w:rsidR="00B90968" w:rsidRPr="00AC09B5" w:rsidRDefault="00B90968" w:rsidP="00AC09B5">
      <w:pPr>
        <w:pStyle w:val="berschrift1"/>
        <w:spacing w:line="240" w:lineRule="auto"/>
        <w:jc w:val="both"/>
        <w:rPr>
          <w:b w:val="0"/>
          <w:sz w:val="22"/>
        </w:rPr>
      </w:pPr>
      <w:r w:rsidRPr="00AC09B5">
        <w:rPr>
          <w:sz w:val="22"/>
        </w:rPr>
        <w:t>Allgemeines</w:t>
      </w:r>
    </w:p>
    <w:p w14:paraId="21E2956A" w14:textId="77777777" w:rsidR="00B90968" w:rsidRPr="00FD7CED" w:rsidRDefault="00B90968">
      <w:pPr>
        <w:spacing w:line="240" w:lineRule="auto"/>
        <w:rPr>
          <w:b/>
          <w:sz w:val="20"/>
        </w:rPr>
      </w:pPr>
    </w:p>
    <w:p w14:paraId="0C8AC5E6" w14:textId="77777777" w:rsidR="00B90968" w:rsidRPr="00FD7CED" w:rsidRDefault="00B90968" w:rsidP="001B5A04">
      <w:pPr>
        <w:spacing w:line="240" w:lineRule="auto"/>
        <w:jc w:val="both"/>
        <w:rPr>
          <w:sz w:val="20"/>
        </w:rPr>
      </w:pPr>
      <w:r w:rsidRPr="00FD7CED">
        <w:rPr>
          <w:sz w:val="20"/>
        </w:rPr>
        <w:t>(1) Ein</w:t>
      </w:r>
      <w:r w:rsidR="001C298F">
        <w:rPr>
          <w:sz w:val="20"/>
        </w:rPr>
        <w:t xml:space="preserve"> Vergabeverfahren </w:t>
      </w:r>
      <w:r w:rsidRPr="00FD7CED">
        <w:rPr>
          <w:sz w:val="20"/>
        </w:rPr>
        <w:t>ist durch die Erteilung des</w:t>
      </w:r>
      <w:r w:rsidR="001C298F">
        <w:rPr>
          <w:sz w:val="20"/>
        </w:rPr>
        <w:t xml:space="preserve"> Auftrages oder </w:t>
      </w:r>
      <w:r w:rsidRPr="00FD7CED">
        <w:rPr>
          <w:sz w:val="20"/>
        </w:rPr>
        <w:t xml:space="preserve">durch </w:t>
      </w:r>
      <w:r w:rsidR="001C298F">
        <w:rPr>
          <w:sz w:val="20"/>
        </w:rPr>
        <w:t xml:space="preserve">Verzicht auf Auftragserteilung bzw. </w:t>
      </w:r>
      <w:r w:rsidRPr="00FD7CED">
        <w:rPr>
          <w:sz w:val="20"/>
        </w:rPr>
        <w:t xml:space="preserve">Beendigung eines Vergabeverfahrens nach § </w:t>
      </w:r>
      <w:r w:rsidR="00E83936">
        <w:rPr>
          <w:sz w:val="20"/>
        </w:rPr>
        <w:t>177</w:t>
      </w:r>
      <w:r w:rsidRPr="00FD7CED">
        <w:rPr>
          <w:sz w:val="20"/>
        </w:rPr>
        <w:t xml:space="preserve"> GWB abzuschließen.</w:t>
      </w:r>
    </w:p>
    <w:p w14:paraId="42D6B97C" w14:textId="77777777" w:rsidR="00B90968" w:rsidRPr="00AC09B5" w:rsidRDefault="00B90968" w:rsidP="00D35CBC">
      <w:pPr>
        <w:spacing w:line="240" w:lineRule="auto"/>
        <w:rPr>
          <w:sz w:val="20"/>
        </w:rPr>
      </w:pPr>
    </w:p>
    <w:p w14:paraId="429694FA" w14:textId="77777777" w:rsidR="001B5A04" w:rsidRDefault="008F2436" w:rsidP="001B5A04">
      <w:pPr>
        <w:spacing w:line="240" w:lineRule="auto"/>
        <w:jc w:val="both"/>
        <w:rPr>
          <w:sz w:val="20"/>
        </w:rPr>
      </w:pPr>
      <w:r>
        <w:rPr>
          <w:sz w:val="20"/>
        </w:rPr>
        <w:t xml:space="preserve">(2) </w:t>
      </w:r>
      <w:r w:rsidR="00A470AE">
        <w:rPr>
          <w:sz w:val="20"/>
        </w:rPr>
        <w:t>An der</w:t>
      </w:r>
      <w:r>
        <w:rPr>
          <w:sz w:val="20"/>
        </w:rPr>
        <w:t xml:space="preserve"> Entscheidung über den Zuschlag sollen in der Regel mindestens zwei Vertreter des Auftraggebers mitwirken.</w:t>
      </w:r>
    </w:p>
    <w:p w14:paraId="25DE06E0" w14:textId="77777777" w:rsidR="008F2436" w:rsidRPr="00FD7CED" w:rsidRDefault="008F2436" w:rsidP="001B5A04">
      <w:pPr>
        <w:spacing w:line="240" w:lineRule="auto"/>
        <w:jc w:val="both"/>
        <w:rPr>
          <w:sz w:val="20"/>
        </w:rPr>
      </w:pPr>
    </w:p>
    <w:p w14:paraId="51BA80DD" w14:textId="77777777" w:rsidR="00B90968" w:rsidRPr="00AC09B5" w:rsidRDefault="00B90968" w:rsidP="001B5A04">
      <w:pPr>
        <w:pStyle w:val="berschrift1"/>
        <w:spacing w:line="240" w:lineRule="auto"/>
        <w:jc w:val="both"/>
        <w:rPr>
          <w:sz w:val="22"/>
        </w:rPr>
      </w:pPr>
      <w:r w:rsidRPr="00AC09B5">
        <w:rPr>
          <w:sz w:val="22"/>
        </w:rPr>
        <w:t>Vorlage der Vergabeakten</w:t>
      </w:r>
    </w:p>
    <w:p w14:paraId="7AEE6EAE" w14:textId="77777777" w:rsidR="00B90968" w:rsidRPr="00FD7CED" w:rsidRDefault="00B90968" w:rsidP="001B5A04">
      <w:pPr>
        <w:spacing w:line="240" w:lineRule="auto"/>
        <w:jc w:val="both"/>
        <w:rPr>
          <w:sz w:val="20"/>
        </w:rPr>
      </w:pPr>
    </w:p>
    <w:p w14:paraId="28190598" w14:textId="77777777" w:rsidR="00B90968" w:rsidRPr="00FD7CED" w:rsidRDefault="00B90968" w:rsidP="001B5A04">
      <w:pPr>
        <w:spacing w:line="240" w:lineRule="auto"/>
        <w:jc w:val="both"/>
        <w:rPr>
          <w:sz w:val="20"/>
        </w:rPr>
      </w:pPr>
      <w:r w:rsidRPr="00FD7CED">
        <w:rPr>
          <w:sz w:val="20"/>
        </w:rPr>
        <w:t>(</w:t>
      </w:r>
      <w:r w:rsidR="008F2436">
        <w:rPr>
          <w:sz w:val="20"/>
        </w:rPr>
        <w:t>3</w:t>
      </w:r>
      <w:r w:rsidRPr="00FD7CED">
        <w:rPr>
          <w:sz w:val="20"/>
        </w:rPr>
        <w:t>) Soweit für die Vergabe die Zustimmung übergeordneter Stellen einzuholen ist, sind diesen die Vergab</w:t>
      </w:r>
      <w:r w:rsidRPr="00FD7CED">
        <w:rPr>
          <w:sz w:val="20"/>
        </w:rPr>
        <w:t>e</w:t>
      </w:r>
      <w:r w:rsidRPr="00FD7CED">
        <w:rPr>
          <w:sz w:val="20"/>
        </w:rPr>
        <w:t>akten so frühzeitig vorzulegen, dass die Bearbeitung bei diesen Stellen rechtzeitig abgeschlossen werden kann.</w:t>
      </w:r>
    </w:p>
    <w:p w14:paraId="62F85FC6" w14:textId="77777777" w:rsidR="00B90968" w:rsidRPr="00FD7CED" w:rsidRDefault="00B90968">
      <w:pPr>
        <w:spacing w:line="240" w:lineRule="auto"/>
        <w:jc w:val="both"/>
        <w:rPr>
          <w:sz w:val="20"/>
        </w:rPr>
      </w:pPr>
    </w:p>
    <w:p w14:paraId="6D7F1AAD" w14:textId="77777777" w:rsidR="00B90968" w:rsidRPr="00FD7CED" w:rsidRDefault="00B90968">
      <w:pPr>
        <w:spacing w:line="240" w:lineRule="auto"/>
        <w:jc w:val="both"/>
        <w:rPr>
          <w:sz w:val="20"/>
        </w:rPr>
      </w:pPr>
      <w:r w:rsidRPr="00FD7CED">
        <w:rPr>
          <w:sz w:val="20"/>
        </w:rPr>
        <w:t>(</w:t>
      </w:r>
      <w:r w:rsidR="008F2436">
        <w:rPr>
          <w:sz w:val="20"/>
        </w:rPr>
        <w:t>4</w:t>
      </w:r>
      <w:r w:rsidRPr="00FD7CED">
        <w:rPr>
          <w:sz w:val="20"/>
        </w:rPr>
        <w:t xml:space="preserve">) Der übergeordneten Stelle sind mit </w:t>
      </w:r>
      <w:r w:rsidR="00131FC5">
        <w:rPr>
          <w:sz w:val="20"/>
        </w:rPr>
        <w:t>d</w:t>
      </w:r>
      <w:r w:rsidRPr="00FD7CED">
        <w:rPr>
          <w:sz w:val="20"/>
        </w:rPr>
        <w:t>em Vergabevorschlag mindestens folgende Unterlagen vorzulegen:</w:t>
      </w:r>
    </w:p>
    <w:p w14:paraId="402F4054" w14:textId="77777777" w:rsidR="00B90968" w:rsidRPr="00FD7CED" w:rsidRDefault="00B90968" w:rsidP="001B5A04">
      <w:pPr>
        <w:tabs>
          <w:tab w:val="left" w:pos="426"/>
          <w:tab w:val="left" w:pos="709"/>
          <w:tab w:val="left" w:pos="993"/>
        </w:tabs>
        <w:spacing w:after="60" w:line="240" w:lineRule="auto"/>
        <w:ind w:left="426" w:hanging="426"/>
        <w:jc w:val="both"/>
        <w:rPr>
          <w:sz w:val="20"/>
        </w:rPr>
      </w:pPr>
      <w:r w:rsidRPr="00FD7CED">
        <w:rPr>
          <w:sz w:val="20"/>
        </w:rPr>
        <w:t>a)</w:t>
      </w:r>
      <w:r w:rsidRPr="00FD7CED">
        <w:rPr>
          <w:sz w:val="20"/>
        </w:rPr>
        <w:tab/>
        <w:t>Text der Bekanntmachung der Ausschreibung und Angabe der Veröffentlichungsblätter,</w:t>
      </w:r>
    </w:p>
    <w:p w14:paraId="6FC3BC7E" w14:textId="77777777" w:rsidR="00B90968" w:rsidRPr="00FD7CED" w:rsidRDefault="00B90968" w:rsidP="001B5A04">
      <w:pPr>
        <w:pStyle w:val="Betrifft"/>
        <w:tabs>
          <w:tab w:val="left" w:pos="426"/>
        </w:tabs>
        <w:spacing w:before="0" w:after="60"/>
        <w:rPr>
          <w:sz w:val="20"/>
        </w:rPr>
      </w:pPr>
      <w:r w:rsidRPr="00FD7CED">
        <w:rPr>
          <w:sz w:val="20"/>
        </w:rPr>
        <w:t>b)</w:t>
      </w:r>
      <w:r w:rsidRPr="00FD7CED">
        <w:rPr>
          <w:sz w:val="20"/>
        </w:rPr>
        <w:tab/>
        <w:t>die N</w:t>
      </w:r>
      <w:r w:rsidR="009E2CFB">
        <w:rPr>
          <w:sz w:val="20"/>
        </w:rPr>
        <w:t>iederschrift über die Angebotsö</w:t>
      </w:r>
      <w:r w:rsidRPr="00FD7CED">
        <w:rPr>
          <w:sz w:val="20"/>
        </w:rPr>
        <w:t>ffnung,</w:t>
      </w:r>
    </w:p>
    <w:p w14:paraId="43230FC8" w14:textId="77777777" w:rsidR="00B90968" w:rsidRPr="00FD7CED" w:rsidRDefault="00B90968" w:rsidP="001B5A04">
      <w:pPr>
        <w:tabs>
          <w:tab w:val="left" w:pos="426"/>
          <w:tab w:val="left" w:pos="709"/>
          <w:tab w:val="left" w:pos="993"/>
        </w:tabs>
        <w:spacing w:after="60" w:line="240" w:lineRule="auto"/>
        <w:jc w:val="both"/>
        <w:rPr>
          <w:sz w:val="20"/>
        </w:rPr>
      </w:pPr>
      <w:r w:rsidRPr="00FD7CED">
        <w:rPr>
          <w:sz w:val="20"/>
        </w:rPr>
        <w:t>c)</w:t>
      </w:r>
      <w:r w:rsidRPr="00FD7CED">
        <w:rPr>
          <w:sz w:val="20"/>
        </w:rPr>
        <w:tab/>
        <w:t xml:space="preserve">das für den </w:t>
      </w:r>
      <w:r w:rsidR="009E2CFB">
        <w:rPr>
          <w:sz w:val="20"/>
        </w:rPr>
        <w:t>Auftrag</w:t>
      </w:r>
      <w:r w:rsidRPr="00FD7CED">
        <w:rPr>
          <w:sz w:val="20"/>
        </w:rPr>
        <w:t xml:space="preserve"> vorgeschlagene Angebot,</w:t>
      </w:r>
    </w:p>
    <w:p w14:paraId="3321359D" w14:textId="77777777" w:rsidR="00B90968" w:rsidRPr="00FD7CED" w:rsidRDefault="00B90968" w:rsidP="001B5A04">
      <w:pPr>
        <w:tabs>
          <w:tab w:val="left" w:pos="426"/>
        </w:tabs>
        <w:spacing w:after="60" w:line="240" w:lineRule="auto"/>
        <w:ind w:left="426" w:hanging="426"/>
        <w:rPr>
          <w:sz w:val="20"/>
        </w:rPr>
      </w:pPr>
      <w:r w:rsidRPr="00FD7CED">
        <w:rPr>
          <w:sz w:val="20"/>
        </w:rPr>
        <w:t>d)</w:t>
      </w:r>
      <w:r w:rsidRPr="00FD7CED">
        <w:rPr>
          <w:sz w:val="20"/>
        </w:rPr>
        <w:tab/>
      </w:r>
      <w:r w:rsidR="009964F9">
        <w:rPr>
          <w:sz w:val="20"/>
        </w:rPr>
        <w:t>Beschränkung auf die beiden Angebote, die dem beauftragten Angebot in der Wertung folgen</w:t>
      </w:r>
      <w:r w:rsidR="009E2CFB">
        <w:rPr>
          <w:sz w:val="20"/>
        </w:rPr>
        <w:t>,</w:t>
      </w:r>
    </w:p>
    <w:p w14:paraId="1C12863A" w14:textId="77777777" w:rsidR="00B90968" w:rsidRPr="00FD7CED" w:rsidRDefault="009E2CFB" w:rsidP="001B5A04">
      <w:pPr>
        <w:tabs>
          <w:tab w:val="left" w:pos="426"/>
        </w:tabs>
        <w:spacing w:after="60" w:line="240" w:lineRule="auto"/>
        <w:ind w:left="426" w:hanging="426"/>
        <w:jc w:val="both"/>
        <w:rPr>
          <w:sz w:val="20"/>
        </w:rPr>
      </w:pPr>
      <w:r>
        <w:rPr>
          <w:sz w:val="20"/>
        </w:rPr>
        <w:t>e</w:t>
      </w:r>
      <w:r w:rsidR="00B90968" w:rsidRPr="00FD7CED">
        <w:rPr>
          <w:sz w:val="20"/>
        </w:rPr>
        <w:t>)</w:t>
      </w:r>
      <w:r w:rsidR="00B90968" w:rsidRPr="00FD7CED">
        <w:rPr>
          <w:sz w:val="20"/>
        </w:rPr>
        <w:tab/>
        <w:t xml:space="preserve">etwaige Schreiben, </w:t>
      </w:r>
      <w:r w:rsidR="00071D2D" w:rsidRPr="00FD7CED">
        <w:rPr>
          <w:sz w:val="20"/>
        </w:rPr>
        <w:t xml:space="preserve">Anlagen, </w:t>
      </w:r>
      <w:r w:rsidR="00B90968" w:rsidRPr="00FD7CED">
        <w:rPr>
          <w:sz w:val="20"/>
        </w:rPr>
        <w:t xml:space="preserve">Vermerke und sonstige Vorgänge (z. B. </w:t>
      </w:r>
      <w:r w:rsidR="00071D2D" w:rsidRPr="00FD7CED">
        <w:rPr>
          <w:sz w:val="20"/>
        </w:rPr>
        <w:t>angeforderte Unterlagen, Erkl</w:t>
      </w:r>
      <w:r w:rsidR="00071D2D" w:rsidRPr="00FD7CED">
        <w:rPr>
          <w:sz w:val="20"/>
        </w:rPr>
        <w:t>ä</w:t>
      </w:r>
      <w:r w:rsidR="00071D2D" w:rsidRPr="00FD7CED">
        <w:rPr>
          <w:sz w:val="20"/>
        </w:rPr>
        <w:t>rungen etc.,</w:t>
      </w:r>
      <w:r w:rsidR="00FD7CED">
        <w:rPr>
          <w:sz w:val="20"/>
        </w:rPr>
        <w:t xml:space="preserve"> </w:t>
      </w:r>
      <w:r w:rsidR="00E1221C" w:rsidRPr="00FD7CED">
        <w:rPr>
          <w:sz w:val="20"/>
        </w:rPr>
        <w:t xml:space="preserve">Rügeschreiben, Bieterfragen, </w:t>
      </w:r>
      <w:r w:rsidR="00B90968" w:rsidRPr="00FD7CED">
        <w:rPr>
          <w:sz w:val="20"/>
        </w:rPr>
        <w:t>eingeleitete Nachprüfungsverfahren), soweit sie den Verg</w:t>
      </w:r>
      <w:r w:rsidR="00B90968" w:rsidRPr="00FD7CED">
        <w:rPr>
          <w:sz w:val="20"/>
        </w:rPr>
        <w:t>a</w:t>
      </w:r>
      <w:r w:rsidR="00B90968" w:rsidRPr="00FD7CED">
        <w:rPr>
          <w:sz w:val="20"/>
        </w:rPr>
        <w:t>bevorgang insgesamt oder die Angebote nach c) bis f) betreffen,</w:t>
      </w:r>
    </w:p>
    <w:p w14:paraId="0DB42FC5" w14:textId="77777777" w:rsidR="00B90968" w:rsidRPr="00FD7CED" w:rsidRDefault="009E2CFB" w:rsidP="001B5A04">
      <w:pPr>
        <w:tabs>
          <w:tab w:val="left" w:pos="426"/>
        </w:tabs>
        <w:spacing w:after="60" w:line="240" w:lineRule="auto"/>
        <w:ind w:left="426" w:hanging="426"/>
        <w:rPr>
          <w:sz w:val="20"/>
        </w:rPr>
      </w:pPr>
      <w:r>
        <w:rPr>
          <w:sz w:val="20"/>
        </w:rPr>
        <w:t>f</w:t>
      </w:r>
      <w:r w:rsidR="00B90968" w:rsidRPr="00FD7CED">
        <w:rPr>
          <w:sz w:val="20"/>
        </w:rPr>
        <w:t>)</w:t>
      </w:r>
      <w:r w:rsidR="00B90968" w:rsidRPr="00FD7CED">
        <w:rPr>
          <w:sz w:val="20"/>
        </w:rPr>
        <w:tab/>
        <w:t>Preisspiegel,</w:t>
      </w:r>
    </w:p>
    <w:p w14:paraId="54996418" w14:textId="7D4FA617" w:rsidR="005F5D62" w:rsidRDefault="009E2CFB" w:rsidP="00D35CBC">
      <w:pPr>
        <w:pStyle w:val="Textkrper"/>
        <w:spacing w:after="60"/>
        <w:jc w:val="both"/>
      </w:pPr>
      <w:r>
        <w:t>g</w:t>
      </w:r>
      <w:r w:rsidR="00B90968" w:rsidRPr="00FD7CED">
        <w:t>)</w:t>
      </w:r>
      <w:r w:rsidR="00B90968" w:rsidRPr="00FD7CED">
        <w:tab/>
      </w:r>
      <w:r w:rsidR="00794569" w:rsidRPr="00FD7CED">
        <w:t>die Dokumentation (</w:t>
      </w:r>
      <w:r w:rsidR="00B90968" w:rsidRPr="00FD7CED">
        <w:t>Vergabevermerk</w:t>
      </w:r>
      <w:r w:rsidR="00794569" w:rsidRPr="00FD7CED">
        <w:t>)</w:t>
      </w:r>
      <w:r w:rsidR="00B90968" w:rsidRPr="00FD7CED">
        <w:t xml:space="preserve"> </w:t>
      </w:r>
      <w:r w:rsidR="003E725C">
        <w:t xml:space="preserve"> </w:t>
      </w:r>
      <w:r w:rsidR="00B90968" w:rsidRPr="00FD7CED">
        <w:t>bis zu dieser Stufe des Ver</w:t>
      </w:r>
      <w:r>
        <w:t>fahrens,</w:t>
      </w:r>
    </w:p>
    <w:p w14:paraId="1BA1CA28" w14:textId="31900F88" w:rsidR="00B90968" w:rsidRPr="00FD7CED" w:rsidRDefault="009E2CFB" w:rsidP="00AC09B5">
      <w:pPr>
        <w:pStyle w:val="Textkrper"/>
        <w:spacing w:after="60"/>
        <w:ind w:left="426" w:hanging="426"/>
        <w:jc w:val="both"/>
      </w:pPr>
      <w:r>
        <w:t>h</w:t>
      </w:r>
      <w:r w:rsidR="00B90968" w:rsidRPr="00FD7CED">
        <w:t>)</w:t>
      </w:r>
      <w:r w:rsidR="00B90968" w:rsidRPr="00FD7CED">
        <w:tab/>
        <w:t>ein Satz Vergabeunterlagen, wie sie den Bietern zugeleitet wurden (</w:t>
      </w:r>
      <w:r w:rsidR="00092014">
        <w:t>einschl.</w:t>
      </w:r>
      <w:r w:rsidR="00ED6D36">
        <w:t xml:space="preserve"> </w:t>
      </w:r>
      <w:r w:rsidR="00B90968" w:rsidRPr="00FD7CED">
        <w:t>gegebenenfalls nachg</w:t>
      </w:r>
      <w:r w:rsidR="00B90968" w:rsidRPr="00FD7CED">
        <w:t>e</w:t>
      </w:r>
      <w:r w:rsidR="00AF77AC" w:rsidRPr="00FD7CED">
        <w:t>reichte</w:t>
      </w:r>
      <w:r w:rsidR="00131FC5">
        <w:t xml:space="preserve"> Schreiben),</w:t>
      </w:r>
    </w:p>
    <w:p w14:paraId="28D5276A" w14:textId="77777777" w:rsidR="00131FC5" w:rsidRPr="00FD7CED" w:rsidRDefault="00131FC5">
      <w:pPr>
        <w:tabs>
          <w:tab w:val="left" w:pos="426"/>
        </w:tabs>
        <w:spacing w:line="240" w:lineRule="auto"/>
        <w:ind w:left="426" w:hanging="426"/>
        <w:rPr>
          <w:sz w:val="20"/>
        </w:rPr>
      </w:pPr>
    </w:p>
    <w:p w14:paraId="1455E0E8" w14:textId="77777777" w:rsidR="001D227B" w:rsidRPr="00FD7CED" w:rsidRDefault="001D227B">
      <w:pPr>
        <w:tabs>
          <w:tab w:val="left" w:pos="426"/>
        </w:tabs>
        <w:spacing w:line="240" w:lineRule="auto"/>
        <w:ind w:left="426" w:hanging="426"/>
        <w:rPr>
          <w:sz w:val="20"/>
        </w:rPr>
      </w:pPr>
      <w:r w:rsidRPr="00FD7CED">
        <w:rPr>
          <w:sz w:val="20"/>
        </w:rPr>
        <w:t>Die Unterlagen sind bei</w:t>
      </w:r>
    </w:p>
    <w:p w14:paraId="3DA1DE20" w14:textId="77777777" w:rsidR="001D227B" w:rsidRPr="001B5A04" w:rsidRDefault="001D227B" w:rsidP="001B5A04">
      <w:pPr>
        <w:pStyle w:val="Listenabsatz"/>
        <w:numPr>
          <w:ilvl w:val="0"/>
          <w:numId w:val="14"/>
        </w:numPr>
        <w:spacing w:line="240" w:lineRule="auto"/>
        <w:ind w:left="426" w:hanging="426"/>
        <w:rPr>
          <w:sz w:val="20"/>
        </w:rPr>
      </w:pPr>
      <w:r w:rsidRPr="001B5A04">
        <w:rPr>
          <w:sz w:val="20"/>
        </w:rPr>
        <w:t>Angeboten in Papierform in Urschrift,</w:t>
      </w:r>
    </w:p>
    <w:p w14:paraId="05D35429" w14:textId="7EB0B270" w:rsidR="009A7415" w:rsidRPr="001B5A04" w:rsidRDefault="001D227B" w:rsidP="001B5A04">
      <w:pPr>
        <w:pStyle w:val="Listenabsatz"/>
        <w:numPr>
          <w:ilvl w:val="0"/>
          <w:numId w:val="14"/>
        </w:numPr>
        <w:spacing w:line="240" w:lineRule="auto"/>
        <w:ind w:left="426" w:hanging="426"/>
        <w:jc w:val="both"/>
        <w:rPr>
          <w:sz w:val="20"/>
        </w:rPr>
      </w:pPr>
      <w:r w:rsidRPr="001B5A04">
        <w:rPr>
          <w:sz w:val="20"/>
        </w:rPr>
        <w:t xml:space="preserve">elektronischer </w:t>
      </w:r>
      <w:r w:rsidR="00434DAF" w:rsidRPr="001B5A04">
        <w:rPr>
          <w:sz w:val="20"/>
        </w:rPr>
        <w:t>Abgabe des Angebotes</w:t>
      </w:r>
      <w:r w:rsidRPr="001B5A04">
        <w:rPr>
          <w:sz w:val="20"/>
        </w:rPr>
        <w:t xml:space="preserve"> als Ausdrucke der Originaldateien bzw. als Dateien, versehen mit einer schriftlichen Erklärung der Vergabestelle, dass die Ausdrucke bzw. Dateien mit den Origina</w:t>
      </w:r>
      <w:r w:rsidRPr="001B5A04">
        <w:rPr>
          <w:sz w:val="20"/>
        </w:rPr>
        <w:t>l</w:t>
      </w:r>
      <w:r w:rsidRPr="001B5A04">
        <w:rPr>
          <w:sz w:val="20"/>
        </w:rPr>
        <w:t>dateien übereinstimmen,</w:t>
      </w:r>
    </w:p>
    <w:p w14:paraId="175056E7" w14:textId="77777777" w:rsidR="001D227B" w:rsidRPr="00FD7CED" w:rsidRDefault="001D227B" w:rsidP="00AC09B5">
      <w:pPr>
        <w:tabs>
          <w:tab w:val="left" w:pos="426"/>
        </w:tabs>
        <w:spacing w:line="240" w:lineRule="auto"/>
        <w:rPr>
          <w:sz w:val="20"/>
        </w:rPr>
      </w:pPr>
      <w:r w:rsidRPr="00FD7CED">
        <w:rPr>
          <w:sz w:val="20"/>
        </w:rPr>
        <w:t>zu übersenden.</w:t>
      </w:r>
    </w:p>
    <w:p w14:paraId="4BEC0472" w14:textId="77777777" w:rsidR="001B5A04" w:rsidRPr="00D35CBC" w:rsidRDefault="001B5A04">
      <w:pPr>
        <w:tabs>
          <w:tab w:val="left" w:pos="426"/>
        </w:tabs>
        <w:spacing w:line="240" w:lineRule="auto"/>
        <w:ind w:left="426" w:hanging="426"/>
        <w:rPr>
          <w:sz w:val="20"/>
        </w:rPr>
      </w:pPr>
    </w:p>
    <w:p w14:paraId="387362A8" w14:textId="77777777" w:rsidR="00BB7711" w:rsidRPr="00AC09B5" w:rsidRDefault="00BB7711" w:rsidP="00AC09B5">
      <w:pPr>
        <w:pStyle w:val="berschrift1"/>
        <w:spacing w:line="240" w:lineRule="auto"/>
        <w:jc w:val="both"/>
        <w:rPr>
          <w:sz w:val="22"/>
        </w:rPr>
      </w:pPr>
      <w:r w:rsidRPr="00AC09B5">
        <w:rPr>
          <w:sz w:val="22"/>
        </w:rPr>
        <w:t xml:space="preserve">Informationspflicht gemäß § </w:t>
      </w:r>
      <w:r w:rsidR="009221F2" w:rsidRPr="00AC09B5">
        <w:rPr>
          <w:sz w:val="22"/>
        </w:rPr>
        <w:t>134</w:t>
      </w:r>
      <w:r w:rsidRPr="00AC09B5">
        <w:rPr>
          <w:sz w:val="22"/>
        </w:rPr>
        <w:t xml:space="preserve"> GWB</w:t>
      </w:r>
    </w:p>
    <w:p w14:paraId="3D9C95B5" w14:textId="77777777" w:rsidR="00BB7711" w:rsidRPr="00FD7CED" w:rsidRDefault="00BB7711" w:rsidP="00BB7711">
      <w:pPr>
        <w:tabs>
          <w:tab w:val="left" w:pos="426"/>
        </w:tabs>
        <w:spacing w:line="240" w:lineRule="auto"/>
        <w:rPr>
          <w:sz w:val="20"/>
        </w:rPr>
      </w:pPr>
    </w:p>
    <w:p w14:paraId="3B280FF4" w14:textId="3766C6BA" w:rsidR="00BB7711" w:rsidRPr="00FD7CED" w:rsidRDefault="00BB7711" w:rsidP="001B5A04">
      <w:pPr>
        <w:tabs>
          <w:tab w:val="left" w:pos="426"/>
        </w:tabs>
        <w:spacing w:line="240" w:lineRule="auto"/>
        <w:jc w:val="both"/>
        <w:rPr>
          <w:sz w:val="20"/>
        </w:rPr>
      </w:pPr>
      <w:r w:rsidRPr="00FD7CED">
        <w:rPr>
          <w:sz w:val="20"/>
        </w:rPr>
        <w:t>(</w:t>
      </w:r>
      <w:r w:rsidR="008F2436">
        <w:rPr>
          <w:sz w:val="20"/>
        </w:rPr>
        <w:t>5</w:t>
      </w:r>
      <w:r w:rsidRPr="00FD7CED">
        <w:rPr>
          <w:sz w:val="20"/>
        </w:rPr>
        <w:t xml:space="preserve">) Bei Vergaben ab den </w:t>
      </w:r>
      <w:r w:rsidR="0069432C">
        <w:rPr>
          <w:sz w:val="20"/>
        </w:rPr>
        <w:t>EU-</w:t>
      </w:r>
      <w:r w:rsidRPr="00FD7CED">
        <w:rPr>
          <w:sz w:val="20"/>
        </w:rPr>
        <w:t>Schwellenwerten sind die Bieter, deren An</w:t>
      </w:r>
      <w:r w:rsidR="00C90888">
        <w:rPr>
          <w:sz w:val="20"/>
        </w:rPr>
        <w:t>gebote für die Auftrag</w:t>
      </w:r>
      <w:r w:rsidRPr="00FD7CED">
        <w:rPr>
          <w:sz w:val="20"/>
        </w:rPr>
        <w:t xml:space="preserve">serteilung nicht berücksichtigt werden sollen, nach Vordruck HVA </w:t>
      </w:r>
      <w:r w:rsidR="009E2CFB">
        <w:rPr>
          <w:sz w:val="20"/>
        </w:rPr>
        <w:t>F</w:t>
      </w:r>
      <w:r w:rsidRPr="00FD7CED">
        <w:rPr>
          <w:sz w:val="20"/>
        </w:rPr>
        <w:t>-</w:t>
      </w:r>
      <w:proofErr w:type="spellStart"/>
      <w:r w:rsidRPr="00FD7CED">
        <w:rPr>
          <w:sz w:val="20"/>
        </w:rPr>
        <w:t>StB</w:t>
      </w:r>
      <w:proofErr w:type="spellEnd"/>
      <w:r>
        <w:rPr>
          <w:sz w:val="20"/>
        </w:rPr>
        <w:t xml:space="preserve"> </w:t>
      </w:r>
      <w:r w:rsidRPr="00FD7CED">
        <w:rPr>
          <w:sz w:val="20"/>
        </w:rPr>
        <w:t>Information GWB I zu verständigen.</w:t>
      </w:r>
    </w:p>
    <w:p w14:paraId="0AF8DD42" w14:textId="77777777" w:rsidR="00BB7711" w:rsidRPr="00FD7CED" w:rsidRDefault="00BB7711" w:rsidP="00BB7711">
      <w:pPr>
        <w:pStyle w:val="Kommentartext"/>
        <w:tabs>
          <w:tab w:val="left" w:pos="426"/>
        </w:tabs>
        <w:spacing w:line="240" w:lineRule="auto"/>
      </w:pPr>
    </w:p>
    <w:p w14:paraId="084CE9BF" w14:textId="52BE05FE" w:rsidR="00BB7711" w:rsidRDefault="00BB7711" w:rsidP="001B5A04">
      <w:pPr>
        <w:tabs>
          <w:tab w:val="left" w:pos="426"/>
        </w:tabs>
        <w:spacing w:line="240" w:lineRule="auto"/>
        <w:jc w:val="both"/>
        <w:rPr>
          <w:sz w:val="20"/>
        </w:rPr>
      </w:pPr>
      <w:r w:rsidRPr="00FD7CED">
        <w:rPr>
          <w:sz w:val="20"/>
        </w:rPr>
        <w:t xml:space="preserve">Der Bieter, auf dessen Angebot der </w:t>
      </w:r>
      <w:r w:rsidR="009E2CFB">
        <w:rPr>
          <w:sz w:val="20"/>
        </w:rPr>
        <w:t>Auftrag</w:t>
      </w:r>
      <w:r w:rsidRPr="00FD7CED">
        <w:rPr>
          <w:sz w:val="20"/>
        </w:rPr>
        <w:t xml:space="preserve"> erteilt werden soll, ist nach Vordruck HVA </w:t>
      </w:r>
      <w:r w:rsidR="009E2CFB">
        <w:rPr>
          <w:sz w:val="20"/>
        </w:rPr>
        <w:t>F</w:t>
      </w:r>
      <w:r w:rsidRPr="00FD7CED">
        <w:rPr>
          <w:sz w:val="20"/>
        </w:rPr>
        <w:t>-</w:t>
      </w:r>
      <w:proofErr w:type="spellStart"/>
      <w:r w:rsidRPr="00FD7CED">
        <w:rPr>
          <w:sz w:val="20"/>
        </w:rPr>
        <w:t>StB</w:t>
      </w:r>
      <w:proofErr w:type="spellEnd"/>
      <w:r>
        <w:rPr>
          <w:sz w:val="20"/>
        </w:rPr>
        <w:t xml:space="preserve"> </w:t>
      </w:r>
      <w:r w:rsidRPr="00FD7CED">
        <w:rPr>
          <w:sz w:val="20"/>
        </w:rPr>
        <w:t>Information GWB</w:t>
      </w:r>
      <w:r w:rsidR="00E0424D">
        <w:rPr>
          <w:sz w:val="20"/>
        </w:rPr>
        <w:t> </w:t>
      </w:r>
      <w:r w:rsidRPr="00FD7CED">
        <w:rPr>
          <w:sz w:val="20"/>
        </w:rPr>
        <w:t>II zeitgleich zu unterrichten.</w:t>
      </w:r>
    </w:p>
    <w:p w14:paraId="09B003C8" w14:textId="77777777" w:rsidR="00BB7711" w:rsidRPr="00AC09B5" w:rsidRDefault="00BB7711" w:rsidP="00BB7711">
      <w:pPr>
        <w:tabs>
          <w:tab w:val="left" w:pos="426"/>
        </w:tabs>
        <w:spacing w:line="240" w:lineRule="auto"/>
        <w:rPr>
          <w:sz w:val="20"/>
        </w:rPr>
      </w:pPr>
    </w:p>
    <w:p w14:paraId="408DB665" w14:textId="08208E59" w:rsidR="00BB7711" w:rsidRPr="00FD7CED" w:rsidRDefault="00BB7711" w:rsidP="001B5A04">
      <w:pPr>
        <w:tabs>
          <w:tab w:val="left" w:pos="426"/>
        </w:tabs>
        <w:spacing w:line="240" w:lineRule="auto"/>
        <w:jc w:val="both"/>
        <w:rPr>
          <w:sz w:val="20"/>
        </w:rPr>
      </w:pPr>
      <w:r w:rsidRPr="00FD7CED">
        <w:rPr>
          <w:sz w:val="20"/>
        </w:rPr>
        <w:t xml:space="preserve">Soweit Bewerber bei Verfahren mit Teilnahmewettbewerben noch nicht nach Abschnitt </w:t>
      </w:r>
      <w:r w:rsidRPr="00C90888">
        <w:rPr>
          <w:sz w:val="20"/>
        </w:rPr>
        <w:t>2.2 Nr. (</w:t>
      </w:r>
      <w:r w:rsidR="00C55F52">
        <w:rPr>
          <w:sz w:val="20"/>
        </w:rPr>
        <w:t>3</w:t>
      </w:r>
      <w:r w:rsidR="005F5D62">
        <w:rPr>
          <w:sz w:val="20"/>
        </w:rPr>
        <w:t>6</w:t>
      </w:r>
      <w:r w:rsidRPr="00C90888">
        <w:rPr>
          <w:sz w:val="20"/>
        </w:rPr>
        <w:t>)</w:t>
      </w:r>
      <w:r w:rsidRPr="00FD7CED">
        <w:rPr>
          <w:sz w:val="20"/>
        </w:rPr>
        <w:t xml:space="preserve"> über die Ablehnung ihrer Bewerbung informiert wurden, ist dies vor Absendung der Information nach </w:t>
      </w:r>
      <w:r>
        <w:rPr>
          <w:sz w:val="20"/>
        </w:rPr>
        <w:t xml:space="preserve">§ </w:t>
      </w:r>
      <w:r w:rsidR="00ED7B79">
        <w:rPr>
          <w:sz w:val="20"/>
        </w:rPr>
        <w:t>134</w:t>
      </w:r>
      <w:r w:rsidRPr="00FD7CED">
        <w:rPr>
          <w:sz w:val="20"/>
        </w:rPr>
        <w:t xml:space="preserve"> GWB nachzuholen.</w:t>
      </w:r>
    </w:p>
    <w:p w14:paraId="179B1703" w14:textId="77777777" w:rsidR="00BB7711" w:rsidRPr="00AC09B5" w:rsidRDefault="00BB7711" w:rsidP="00BB7711">
      <w:pPr>
        <w:tabs>
          <w:tab w:val="left" w:pos="426"/>
        </w:tabs>
        <w:spacing w:line="240" w:lineRule="auto"/>
        <w:rPr>
          <w:sz w:val="20"/>
        </w:rPr>
      </w:pPr>
    </w:p>
    <w:p w14:paraId="33CE8B28" w14:textId="64019E75" w:rsidR="00BB7711" w:rsidRPr="00FD7CED" w:rsidRDefault="00BB7711" w:rsidP="001B5A04">
      <w:pPr>
        <w:tabs>
          <w:tab w:val="left" w:pos="426"/>
        </w:tabs>
        <w:spacing w:line="240" w:lineRule="auto"/>
        <w:jc w:val="both"/>
        <w:rPr>
          <w:sz w:val="20"/>
        </w:rPr>
      </w:pPr>
      <w:r w:rsidRPr="00FD7CED">
        <w:rPr>
          <w:sz w:val="20"/>
        </w:rPr>
        <w:t>Die Information der Bieter über die Vergabeentscheidung des A</w:t>
      </w:r>
      <w:r w:rsidR="0056506D">
        <w:rPr>
          <w:sz w:val="20"/>
        </w:rPr>
        <w:t>uftraggebers</w:t>
      </w:r>
      <w:r w:rsidRPr="00FD7CED">
        <w:rPr>
          <w:sz w:val="20"/>
        </w:rPr>
        <w:t xml:space="preserve"> hat in Textform spätestens </w:t>
      </w:r>
      <w:r w:rsidR="005F5D62" w:rsidRPr="00FD7CED">
        <w:rPr>
          <w:sz w:val="20"/>
        </w:rPr>
        <w:t>15</w:t>
      </w:r>
      <w:r w:rsidR="005F5D62">
        <w:rPr>
          <w:sz w:val="20"/>
        </w:rPr>
        <w:t> </w:t>
      </w:r>
      <w:r w:rsidRPr="00FD7CED">
        <w:rPr>
          <w:sz w:val="20"/>
        </w:rPr>
        <w:t xml:space="preserve">Kalendertage </w:t>
      </w:r>
      <w:r w:rsidRPr="00FD7CED">
        <w:rPr>
          <w:b/>
          <w:sz w:val="20"/>
        </w:rPr>
        <w:t>vor</w:t>
      </w:r>
      <w:r w:rsidRPr="00FD7CED">
        <w:rPr>
          <w:sz w:val="20"/>
        </w:rPr>
        <w:t xml:space="preserve"> Vertragsabschluss (Zuschlags-/Auftragserteilung) zu erfolgen. Wird die Information per Fax oder auf elektronischem Weg versendet, verkürzt sich die Frist auf 10 Kalendertage. Die Frist beginnt am Tag nach der Absendung der Information durch den Auftraggeber. Dabei ist zu beachten, dass das </w:t>
      </w:r>
      <w:proofErr w:type="spellStart"/>
      <w:r w:rsidRPr="00FD7CED">
        <w:rPr>
          <w:sz w:val="20"/>
        </w:rPr>
        <w:t>A</w:t>
      </w:r>
      <w:r w:rsidRPr="00FD7CED">
        <w:rPr>
          <w:sz w:val="20"/>
        </w:rPr>
        <w:t>b</w:t>
      </w:r>
      <w:r w:rsidRPr="00FD7CED">
        <w:rPr>
          <w:sz w:val="20"/>
        </w:rPr>
        <w:t>sendedatum</w:t>
      </w:r>
      <w:proofErr w:type="spellEnd"/>
      <w:r w:rsidRPr="00FD7CED">
        <w:rPr>
          <w:sz w:val="20"/>
        </w:rPr>
        <w:t xml:space="preserve"> zu Beweiszwecken zu dokumentieren ist und die Absendung zeitgleich an alle Bieter erfolgt. Die Versendung der Information soll in der Regel mit Fax bzw. auf elektronischem Wege erfolgen. Eine z</w:t>
      </w:r>
      <w:r w:rsidRPr="00FD7CED">
        <w:rPr>
          <w:sz w:val="20"/>
        </w:rPr>
        <w:t>u</w:t>
      </w:r>
      <w:r w:rsidRPr="00FD7CED">
        <w:rPr>
          <w:sz w:val="20"/>
        </w:rPr>
        <w:t>sätzliche schriftliche Benachrichtigung ist darüber hinaus nicht erforderlich.</w:t>
      </w:r>
    </w:p>
    <w:p w14:paraId="15BD58CC" w14:textId="77777777" w:rsidR="00BB7711" w:rsidRPr="00FD7CED" w:rsidRDefault="00BB7711" w:rsidP="001B5A04">
      <w:pPr>
        <w:tabs>
          <w:tab w:val="left" w:pos="426"/>
        </w:tabs>
        <w:spacing w:line="240" w:lineRule="auto"/>
        <w:jc w:val="both"/>
        <w:rPr>
          <w:sz w:val="20"/>
        </w:rPr>
      </w:pPr>
      <w:r w:rsidRPr="00FD7CED">
        <w:rPr>
          <w:sz w:val="20"/>
        </w:rPr>
        <w:t xml:space="preserve">Ändert die Vergabestelle nach dem Versenden der Informationen ihre Vergabeentscheidung, muss sie die Bieter erneut gemäß § </w:t>
      </w:r>
      <w:r w:rsidR="009221F2">
        <w:rPr>
          <w:sz w:val="20"/>
        </w:rPr>
        <w:t>134</w:t>
      </w:r>
      <w:r w:rsidR="002A5014">
        <w:rPr>
          <w:sz w:val="20"/>
        </w:rPr>
        <w:t xml:space="preserve"> </w:t>
      </w:r>
      <w:r w:rsidRPr="00FD7CED">
        <w:rPr>
          <w:sz w:val="20"/>
        </w:rPr>
        <w:t>GWB informieren.</w:t>
      </w:r>
    </w:p>
    <w:p w14:paraId="1C0446BB" w14:textId="1394675F" w:rsidR="00BB7711" w:rsidRDefault="00BB7711" w:rsidP="00AC09B5">
      <w:pPr>
        <w:tabs>
          <w:tab w:val="left" w:pos="426"/>
        </w:tabs>
        <w:spacing w:line="240" w:lineRule="auto"/>
        <w:jc w:val="both"/>
        <w:rPr>
          <w:sz w:val="20"/>
        </w:rPr>
      </w:pPr>
      <w:r w:rsidRPr="00FD7CED">
        <w:rPr>
          <w:sz w:val="20"/>
        </w:rPr>
        <w:lastRenderedPageBreak/>
        <w:t xml:space="preserve">Die Informationspflicht entfällt gemäß § </w:t>
      </w:r>
      <w:r w:rsidR="009221F2">
        <w:rPr>
          <w:sz w:val="20"/>
        </w:rPr>
        <w:t>134 (</w:t>
      </w:r>
      <w:r w:rsidR="00A470AE">
        <w:rPr>
          <w:sz w:val="20"/>
        </w:rPr>
        <w:t>3</w:t>
      </w:r>
      <w:r w:rsidR="009221F2">
        <w:rPr>
          <w:sz w:val="20"/>
        </w:rPr>
        <w:t>)</w:t>
      </w:r>
      <w:r w:rsidRPr="00FD7CED">
        <w:rPr>
          <w:sz w:val="20"/>
        </w:rPr>
        <w:t xml:space="preserve"> GWB bei Verhandlungsverfahren ohne </w:t>
      </w:r>
      <w:r w:rsidR="00A470AE">
        <w:rPr>
          <w:sz w:val="20"/>
        </w:rPr>
        <w:t>Teilnahmewettb</w:t>
      </w:r>
      <w:r w:rsidR="00A470AE">
        <w:rPr>
          <w:sz w:val="20"/>
        </w:rPr>
        <w:t>e</w:t>
      </w:r>
      <w:r w:rsidR="00A470AE">
        <w:rPr>
          <w:sz w:val="20"/>
        </w:rPr>
        <w:t>werb</w:t>
      </w:r>
      <w:r w:rsidRPr="00FD7CED">
        <w:rPr>
          <w:sz w:val="20"/>
        </w:rPr>
        <w:t xml:space="preserve"> auf Grund besonde</w:t>
      </w:r>
      <w:r w:rsidR="00D86255">
        <w:rPr>
          <w:sz w:val="20"/>
        </w:rPr>
        <w:t>rer Dringlichkeit nach</w:t>
      </w:r>
      <w:r w:rsidR="009221F2">
        <w:rPr>
          <w:sz w:val="20"/>
        </w:rPr>
        <w:t xml:space="preserve"> § 14 </w:t>
      </w:r>
      <w:r w:rsidR="00E21C42">
        <w:rPr>
          <w:sz w:val="20"/>
        </w:rPr>
        <w:t>(</w:t>
      </w:r>
      <w:r w:rsidR="00A470AE">
        <w:rPr>
          <w:sz w:val="20"/>
        </w:rPr>
        <w:t>4</w:t>
      </w:r>
      <w:r w:rsidR="00E21C42">
        <w:rPr>
          <w:sz w:val="20"/>
        </w:rPr>
        <w:t xml:space="preserve">) </w:t>
      </w:r>
      <w:r w:rsidR="00CB22D4">
        <w:rPr>
          <w:sz w:val="20"/>
        </w:rPr>
        <w:t xml:space="preserve">Nr. </w:t>
      </w:r>
      <w:r w:rsidR="00A470AE">
        <w:rPr>
          <w:sz w:val="20"/>
        </w:rPr>
        <w:t>3</w:t>
      </w:r>
      <w:r w:rsidR="002A5014">
        <w:rPr>
          <w:sz w:val="20"/>
        </w:rPr>
        <w:t xml:space="preserve"> </w:t>
      </w:r>
      <w:proofErr w:type="spellStart"/>
      <w:r w:rsidR="00E21C42">
        <w:rPr>
          <w:sz w:val="20"/>
        </w:rPr>
        <w:t>VgV</w:t>
      </w:r>
      <w:proofErr w:type="spellEnd"/>
      <w:r w:rsidR="00D86255">
        <w:rPr>
          <w:sz w:val="20"/>
        </w:rPr>
        <w:t>.</w:t>
      </w:r>
    </w:p>
    <w:p w14:paraId="65191C4E" w14:textId="77777777" w:rsidR="001B5A04" w:rsidRPr="00D35CBC" w:rsidRDefault="001B5A04" w:rsidP="00BB7711">
      <w:pPr>
        <w:tabs>
          <w:tab w:val="left" w:pos="426"/>
        </w:tabs>
        <w:spacing w:line="240" w:lineRule="auto"/>
        <w:rPr>
          <w:sz w:val="20"/>
        </w:rPr>
      </w:pPr>
    </w:p>
    <w:p w14:paraId="0F5FD858" w14:textId="77777777" w:rsidR="001C298F" w:rsidRPr="00AC09B5" w:rsidRDefault="00B8750E" w:rsidP="00AC09B5">
      <w:pPr>
        <w:pStyle w:val="berschrift1"/>
        <w:spacing w:line="240" w:lineRule="auto"/>
        <w:jc w:val="both"/>
        <w:rPr>
          <w:sz w:val="22"/>
        </w:rPr>
      </w:pPr>
      <w:r w:rsidRPr="00AC09B5">
        <w:rPr>
          <w:sz w:val="22"/>
        </w:rPr>
        <w:t>Erteilen</w:t>
      </w:r>
      <w:r w:rsidR="001C298F" w:rsidRPr="00AC09B5">
        <w:rPr>
          <w:sz w:val="22"/>
        </w:rPr>
        <w:t xml:space="preserve"> des Auftrags</w:t>
      </w:r>
    </w:p>
    <w:p w14:paraId="6AFB730B" w14:textId="77777777" w:rsidR="00B8750E" w:rsidRDefault="00B8750E" w:rsidP="001C298F">
      <w:pPr>
        <w:tabs>
          <w:tab w:val="left" w:pos="426"/>
        </w:tabs>
        <w:spacing w:line="240" w:lineRule="auto"/>
        <w:rPr>
          <w:sz w:val="20"/>
        </w:rPr>
      </w:pPr>
    </w:p>
    <w:p w14:paraId="4B796D59" w14:textId="77777777" w:rsidR="001C298F" w:rsidRPr="00FD7CED" w:rsidRDefault="001C298F" w:rsidP="00AC09B5">
      <w:pPr>
        <w:tabs>
          <w:tab w:val="left" w:pos="426"/>
        </w:tabs>
        <w:spacing w:line="240" w:lineRule="auto"/>
        <w:jc w:val="both"/>
        <w:rPr>
          <w:sz w:val="20"/>
        </w:rPr>
      </w:pPr>
      <w:r w:rsidRPr="00FD7CED">
        <w:rPr>
          <w:sz w:val="20"/>
        </w:rPr>
        <w:t>(</w:t>
      </w:r>
      <w:r w:rsidR="008F2436">
        <w:rPr>
          <w:sz w:val="20"/>
        </w:rPr>
        <w:t>6</w:t>
      </w:r>
      <w:r w:rsidRPr="00FD7CED">
        <w:rPr>
          <w:sz w:val="20"/>
        </w:rPr>
        <w:t>) Nachdem unter Berücksichtigung aller Gesichtspunkte das wirtschaftlichste Angebot ermittelt worden ist, ist bei Vergaben unterhalb der E</w:t>
      </w:r>
      <w:r>
        <w:rPr>
          <w:sz w:val="20"/>
        </w:rPr>
        <w:t>U</w:t>
      </w:r>
      <w:r w:rsidRPr="00FD7CED">
        <w:rPr>
          <w:sz w:val="20"/>
        </w:rPr>
        <w:t xml:space="preserve">-Schwellenwerte der </w:t>
      </w:r>
      <w:r>
        <w:rPr>
          <w:sz w:val="20"/>
        </w:rPr>
        <w:t>Auftrag</w:t>
      </w:r>
      <w:r w:rsidRPr="00FD7CED">
        <w:rPr>
          <w:sz w:val="20"/>
        </w:rPr>
        <w:t xml:space="preserve"> auf dieses Angebot </w:t>
      </w:r>
      <w:r w:rsidR="00DA7765">
        <w:rPr>
          <w:sz w:val="20"/>
        </w:rPr>
        <w:t xml:space="preserve">(der einseitig vom AN unterzeichnete Vertrag) </w:t>
      </w:r>
      <w:r w:rsidRPr="00FD7CED">
        <w:rPr>
          <w:sz w:val="20"/>
        </w:rPr>
        <w:t>zu erteilen.</w:t>
      </w:r>
    </w:p>
    <w:p w14:paraId="0C64CF05" w14:textId="3ABA3753" w:rsidR="001C298F" w:rsidRDefault="001C298F" w:rsidP="00AC09B5">
      <w:pPr>
        <w:tabs>
          <w:tab w:val="left" w:pos="426"/>
        </w:tabs>
        <w:spacing w:line="240" w:lineRule="auto"/>
        <w:jc w:val="both"/>
        <w:rPr>
          <w:sz w:val="20"/>
        </w:rPr>
      </w:pPr>
      <w:r w:rsidRPr="00FD7CED">
        <w:rPr>
          <w:sz w:val="20"/>
        </w:rPr>
        <w:t>Bei Vergaben ab den E</w:t>
      </w:r>
      <w:r>
        <w:rPr>
          <w:sz w:val="20"/>
        </w:rPr>
        <w:t>U</w:t>
      </w:r>
      <w:r w:rsidRPr="00FD7CED">
        <w:rPr>
          <w:sz w:val="20"/>
        </w:rPr>
        <w:t xml:space="preserve">-Schwellenwerten darf </w:t>
      </w:r>
      <w:r w:rsidR="008501CA">
        <w:rPr>
          <w:sz w:val="20"/>
        </w:rPr>
        <w:t xml:space="preserve">der Zuschlag entsprechend § 58 </w:t>
      </w:r>
      <w:proofErr w:type="spellStart"/>
      <w:r w:rsidR="008501CA">
        <w:rPr>
          <w:sz w:val="20"/>
        </w:rPr>
        <w:t>VgV</w:t>
      </w:r>
      <w:proofErr w:type="spellEnd"/>
      <w:r w:rsidR="002A5014">
        <w:rPr>
          <w:sz w:val="20"/>
        </w:rPr>
        <w:t xml:space="preserve"> </w:t>
      </w:r>
      <w:r w:rsidRPr="00FD7CED">
        <w:rPr>
          <w:sz w:val="20"/>
        </w:rPr>
        <w:t>nur erteilt werden, wenn seit der Absendung der Information an die Bieter (siehe Nr</w:t>
      </w:r>
      <w:r w:rsidRPr="004764E4">
        <w:rPr>
          <w:sz w:val="20"/>
        </w:rPr>
        <w:t>. (</w:t>
      </w:r>
      <w:r w:rsidR="005956AF">
        <w:rPr>
          <w:sz w:val="20"/>
        </w:rPr>
        <w:t>5</w:t>
      </w:r>
      <w:r w:rsidRPr="004764E4">
        <w:rPr>
          <w:sz w:val="20"/>
        </w:rPr>
        <w:t>))</w:t>
      </w:r>
      <w:r w:rsidRPr="00FD7CED">
        <w:rPr>
          <w:sz w:val="20"/>
        </w:rPr>
        <w:t xml:space="preserve"> mindestens 15 bzw. bei Versendung der Information per Fax oder auf elektronischem Weg 10 Kalendertage vergangen sind und die Vergab</w:t>
      </w:r>
      <w:r w:rsidRPr="00FD7CED">
        <w:rPr>
          <w:sz w:val="20"/>
        </w:rPr>
        <w:t>e</w:t>
      </w:r>
      <w:r w:rsidRPr="00FD7CED">
        <w:rPr>
          <w:sz w:val="20"/>
        </w:rPr>
        <w:t>kammer der Vergabestelle keinen Antrag auf ein Nachprüfungsverfahren (siehe Abschnitt 2.0 „Allgemeines</w:t>
      </w:r>
      <w:r w:rsidRPr="004764E4">
        <w:rPr>
          <w:sz w:val="20"/>
        </w:rPr>
        <w:t>“ Nr. (</w:t>
      </w:r>
      <w:r w:rsidR="00AF77AC" w:rsidRPr="004764E4">
        <w:rPr>
          <w:sz w:val="20"/>
        </w:rPr>
        <w:t>1</w:t>
      </w:r>
      <w:r w:rsidR="005F5D62">
        <w:rPr>
          <w:sz w:val="20"/>
        </w:rPr>
        <w:t>4</w:t>
      </w:r>
      <w:r w:rsidRPr="004764E4">
        <w:rPr>
          <w:sz w:val="20"/>
        </w:rPr>
        <w:t>))</w:t>
      </w:r>
      <w:r w:rsidRPr="00FD7CED">
        <w:rPr>
          <w:sz w:val="20"/>
        </w:rPr>
        <w:t xml:space="preserve"> zugestellt hat. Ein dennoch abgeschlossener Vertrag kann in einem Nachprüfungsverfahren gemäß § </w:t>
      </w:r>
      <w:r w:rsidR="00E21C42">
        <w:rPr>
          <w:sz w:val="20"/>
        </w:rPr>
        <w:t>135</w:t>
      </w:r>
      <w:r w:rsidRPr="00FD7CED">
        <w:rPr>
          <w:sz w:val="20"/>
        </w:rPr>
        <w:t xml:space="preserve"> GWB von Anfang an für unwirksam erklärt werden.</w:t>
      </w:r>
    </w:p>
    <w:p w14:paraId="1266A492" w14:textId="77777777" w:rsidR="001C298F" w:rsidRPr="00FD7CED" w:rsidRDefault="001C298F" w:rsidP="001C298F">
      <w:pPr>
        <w:tabs>
          <w:tab w:val="left" w:pos="426"/>
        </w:tabs>
        <w:spacing w:line="240" w:lineRule="auto"/>
        <w:rPr>
          <w:sz w:val="20"/>
        </w:rPr>
      </w:pPr>
    </w:p>
    <w:p w14:paraId="06C43FE5" w14:textId="14E950AF" w:rsidR="001C298F" w:rsidRDefault="001C298F" w:rsidP="00AC09B5">
      <w:pPr>
        <w:tabs>
          <w:tab w:val="left" w:pos="426"/>
        </w:tabs>
        <w:spacing w:line="240" w:lineRule="auto"/>
        <w:jc w:val="both"/>
        <w:rPr>
          <w:sz w:val="20"/>
        </w:rPr>
      </w:pPr>
      <w:bookmarkStart w:id="0" w:name="_GoBack"/>
      <w:bookmarkEnd w:id="0"/>
      <w:r w:rsidRPr="00AC09B5">
        <w:rPr>
          <w:sz w:val="20"/>
        </w:rPr>
        <w:t>(</w:t>
      </w:r>
      <w:r w:rsidR="008F2436" w:rsidRPr="00AC09B5">
        <w:rPr>
          <w:sz w:val="20"/>
        </w:rPr>
        <w:t>7</w:t>
      </w:r>
      <w:r w:rsidRPr="00AC09B5">
        <w:rPr>
          <w:sz w:val="20"/>
        </w:rPr>
        <w:t xml:space="preserve">) </w:t>
      </w:r>
      <w:r w:rsidR="00F64AC1" w:rsidRPr="00AC09B5">
        <w:rPr>
          <w:sz w:val="20"/>
        </w:rPr>
        <w:t xml:space="preserve">Die Auftragserteilung erfolgt durch Vertragsschluss. Der Vertrag ist </w:t>
      </w:r>
      <w:r w:rsidR="00DA7765" w:rsidRPr="00AC09B5">
        <w:rPr>
          <w:sz w:val="20"/>
        </w:rPr>
        <w:t>mit Zugang</w:t>
      </w:r>
      <w:r w:rsidR="00A01EB7" w:rsidRPr="00AC09B5">
        <w:rPr>
          <w:sz w:val="20"/>
        </w:rPr>
        <w:t xml:space="preserve"> des Zuschlagsschreibens bzw. </w:t>
      </w:r>
      <w:r w:rsidR="00DA7765" w:rsidRPr="00AC09B5">
        <w:rPr>
          <w:sz w:val="20"/>
        </w:rPr>
        <w:t>der Annahmeerklärung beim Auftragnehmer (der auch vom A</w:t>
      </w:r>
      <w:r w:rsidR="0056506D" w:rsidRPr="00AC09B5">
        <w:rPr>
          <w:sz w:val="20"/>
        </w:rPr>
        <w:t>uftraggeber</w:t>
      </w:r>
      <w:r w:rsidR="00DA7765" w:rsidRPr="00AC09B5">
        <w:rPr>
          <w:sz w:val="20"/>
        </w:rPr>
        <w:t xml:space="preserve"> gegengezeichnete Vertrag) </w:t>
      </w:r>
      <w:r w:rsidR="00F64AC1" w:rsidRPr="00AC09B5">
        <w:rPr>
          <w:sz w:val="20"/>
        </w:rPr>
        <w:t>geschlossen</w:t>
      </w:r>
      <w:r w:rsidR="00DA7765" w:rsidRPr="00AC09B5">
        <w:rPr>
          <w:sz w:val="20"/>
        </w:rPr>
        <w:t>.</w:t>
      </w:r>
    </w:p>
    <w:p w14:paraId="31D3F947" w14:textId="77777777" w:rsidR="00F64AC1" w:rsidRDefault="00F64AC1" w:rsidP="001C298F">
      <w:pPr>
        <w:tabs>
          <w:tab w:val="left" w:pos="426"/>
        </w:tabs>
        <w:spacing w:line="240" w:lineRule="auto"/>
        <w:rPr>
          <w:sz w:val="20"/>
        </w:rPr>
      </w:pPr>
    </w:p>
    <w:p w14:paraId="2C0EDE67" w14:textId="1B55C540" w:rsidR="001C298F" w:rsidRDefault="001C298F" w:rsidP="00AC09B5">
      <w:pPr>
        <w:tabs>
          <w:tab w:val="left" w:pos="426"/>
        </w:tabs>
        <w:spacing w:line="240" w:lineRule="auto"/>
        <w:jc w:val="both"/>
        <w:rPr>
          <w:sz w:val="20"/>
        </w:rPr>
      </w:pPr>
      <w:r w:rsidRPr="00FD7CED">
        <w:rPr>
          <w:sz w:val="20"/>
        </w:rPr>
        <w:t>(</w:t>
      </w:r>
      <w:r w:rsidR="008F2436">
        <w:rPr>
          <w:sz w:val="20"/>
        </w:rPr>
        <w:t>8</w:t>
      </w:r>
      <w:r w:rsidRPr="00FD7CED">
        <w:rPr>
          <w:sz w:val="20"/>
        </w:rPr>
        <w:t xml:space="preserve">) Sind mit dem vorgesehenen Auftragnehmer </w:t>
      </w:r>
      <w:r w:rsidR="000F69B6">
        <w:rPr>
          <w:sz w:val="20"/>
        </w:rPr>
        <w:t>Verhandlungen</w:t>
      </w:r>
      <w:r w:rsidRPr="00FD7CED">
        <w:rPr>
          <w:sz w:val="20"/>
        </w:rPr>
        <w:t xml:space="preserve"> geführt worden, so </w:t>
      </w:r>
      <w:r>
        <w:rPr>
          <w:sz w:val="20"/>
        </w:rPr>
        <w:t xml:space="preserve">sind </w:t>
      </w:r>
      <w:r w:rsidRPr="00FD7CED">
        <w:rPr>
          <w:sz w:val="20"/>
        </w:rPr>
        <w:t>die Erklärung des Bieters (siehe Abschnitt 2.4 „</w:t>
      </w:r>
      <w:r w:rsidR="004764E4">
        <w:rPr>
          <w:sz w:val="20"/>
        </w:rPr>
        <w:t xml:space="preserve">Verhandlung, </w:t>
      </w:r>
      <w:r w:rsidRPr="00FD7CED">
        <w:rPr>
          <w:sz w:val="20"/>
        </w:rPr>
        <w:t>Prüfung und Wertung der Angebote</w:t>
      </w:r>
      <w:r w:rsidRPr="004764E4">
        <w:rPr>
          <w:sz w:val="20"/>
        </w:rPr>
        <w:t>“, Nr. (</w:t>
      </w:r>
      <w:r w:rsidR="00D35CBC">
        <w:rPr>
          <w:sz w:val="20"/>
        </w:rPr>
        <w:t>20</w:t>
      </w:r>
      <w:r w:rsidRPr="004764E4">
        <w:rPr>
          <w:sz w:val="20"/>
        </w:rPr>
        <w:t>)) in</w:t>
      </w:r>
      <w:r>
        <w:rPr>
          <w:sz w:val="20"/>
        </w:rPr>
        <w:t xml:space="preserve"> den Vertrag mit aufzunehmen</w:t>
      </w:r>
      <w:r w:rsidRPr="00FD7CED">
        <w:rPr>
          <w:sz w:val="20"/>
        </w:rPr>
        <w:t>.</w:t>
      </w:r>
    </w:p>
    <w:p w14:paraId="5176E571" w14:textId="77777777" w:rsidR="001C298F" w:rsidRPr="00FD7CED" w:rsidRDefault="001C298F" w:rsidP="001C298F">
      <w:pPr>
        <w:pStyle w:val="Kommentartext"/>
        <w:tabs>
          <w:tab w:val="left" w:pos="426"/>
        </w:tabs>
        <w:spacing w:line="240" w:lineRule="auto"/>
      </w:pPr>
    </w:p>
    <w:p w14:paraId="594CF997" w14:textId="77777777" w:rsidR="001C298F" w:rsidRPr="00FD7CED" w:rsidRDefault="001C298F" w:rsidP="00AC09B5">
      <w:pPr>
        <w:tabs>
          <w:tab w:val="left" w:pos="426"/>
        </w:tabs>
        <w:spacing w:line="240" w:lineRule="auto"/>
        <w:jc w:val="both"/>
        <w:rPr>
          <w:sz w:val="20"/>
        </w:rPr>
      </w:pPr>
      <w:r w:rsidRPr="00FD7CED">
        <w:rPr>
          <w:sz w:val="20"/>
        </w:rPr>
        <w:t>(</w:t>
      </w:r>
      <w:r w:rsidR="008F2436">
        <w:rPr>
          <w:sz w:val="20"/>
        </w:rPr>
        <w:t>9</w:t>
      </w:r>
      <w:r w:rsidRPr="00FD7CED">
        <w:rPr>
          <w:sz w:val="20"/>
        </w:rPr>
        <w:t xml:space="preserve">) Nach erfolgtem </w:t>
      </w:r>
      <w:r>
        <w:rPr>
          <w:sz w:val="20"/>
        </w:rPr>
        <w:t>Auftrag</w:t>
      </w:r>
      <w:r w:rsidRPr="00FD7CED">
        <w:rPr>
          <w:sz w:val="20"/>
        </w:rPr>
        <w:t xml:space="preserve"> </w:t>
      </w:r>
      <w:r>
        <w:rPr>
          <w:sz w:val="20"/>
        </w:rPr>
        <w:t xml:space="preserve">können </w:t>
      </w:r>
      <w:r w:rsidRPr="00FD7CED">
        <w:rPr>
          <w:sz w:val="20"/>
        </w:rPr>
        <w:t>bei Vergaben unterhalb der E</w:t>
      </w:r>
      <w:r>
        <w:rPr>
          <w:sz w:val="20"/>
        </w:rPr>
        <w:t>U</w:t>
      </w:r>
      <w:r w:rsidRPr="00FD7CED">
        <w:rPr>
          <w:sz w:val="20"/>
        </w:rPr>
        <w:t>-Schwellenwerte die nichtberücksichtigten Bieter benachrichtig</w:t>
      </w:r>
      <w:r>
        <w:rPr>
          <w:sz w:val="20"/>
        </w:rPr>
        <w:t>t werden</w:t>
      </w:r>
      <w:r w:rsidRPr="00FD7CED">
        <w:rPr>
          <w:sz w:val="20"/>
        </w:rPr>
        <w:t>.</w:t>
      </w:r>
    </w:p>
    <w:p w14:paraId="790FF204" w14:textId="77777777" w:rsidR="001C298F" w:rsidRPr="00AC09B5" w:rsidRDefault="001C298F" w:rsidP="001C298F">
      <w:pPr>
        <w:tabs>
          <w:tab w:val="left" w:pos="426"/>
        </w:tabs>
        <w:spacing w:line="240" w:lineRule="auto"/>
        <w:rPr>
          <w:sz w:val="20"/>
          <w:szCs w:val="16"/>
        </w:rPr>
      </w:pPr>
    </w:p>
    <w:p w14:paraId="73C46D53" w14:textId="7F443D24" w:rsidR="001C298F" w:rsidRDefault="001C298F" w:rsidP="00AC09B5">
      <w:pPr>
        <w:tabs>
          <w:tab w:val="left" w:pos="426"/>
        </w:tabs>
        <w:spacing w:line="240" w:lineRule="auto"/>
        <w:jc w:val="both"/>
        <w:rPr>
          <w:sz w:val="20"/>
        </w:rPr>
      </w:pPr>
      <w:r>
        <w:rPr>
          <w:sz w:val="20"/>
        </w:rPr>
        <w:t>Dazu ist der Vordruck HVA F</w:t>
      </w:r>
      <w:r w:rsidRPr="00FD7CED">
        <w:rPr>
          <w:sz w:val="20"/>
        </w:rPr>
        <w:t>-</w:t>
      </w:r>
      <w:proofErr w:type="spellStart"/>
      <w:r w:rsidRPr="00FD7CED">
        <w:rPr>
          <w:sz w:val="20"/>
        </w:rPr>
        <w:t>StB</w:t>
      </w:r>
      <w:proofErr w:type="spellEnd"/>
      <w:r>
        <w:rPr>
          <w:sz w:val="20"/>
        </w:rPr>
        <w:t xml:space="preserve"> </w:t>
      </w:r>
      <w:r w:rsidRPr="00FD7CED">
        <w:rPr>
          <w:sz w:val="20"/>
        </w:rPr>
        <w:t>Absage</w:t>
      </w:r>
      <w:r w:rsidR="004764E4">
        <w:rPr>
          <w:sz w:val="20"/>
        </w:rPr>
        <w:t>schreiben</w:t>
      </w:r>
      <w:r w:rsidRPr="00FD7CED">
        <w:rPr>
          <w:sz w:val="20"/>
        </w:rPr>
        <w:t xml:space="preserve"> </w:t>
      </w:r>
      <w:r>
        <w:rPr>
          <w:sz w:val="20"/>
        </w:rPr>
        <w:t>zu verwenden</w:t>
      </w:r>
      <w:r w:rsidRPr="00FD7CED">
        <w:rPr>
          <w:color w:val="000000"/>
          <w:sz w:val="20"/>
        </w:rPr>
        <w:t>.</w:t>
      </w:r>
    </w:p>
    <w:p w14:paraId="51A2FC51" w14:textId="77777777" w:rsidR="001C298F" w:rsidRPr="00AC09B5" w:rsidRDefault="001C298F" w:rsidP="001C298F">
      <w:pPr>
        <w:tabs>
          <w:tab w:val="left" w:pos="426"/>
        </w:tabs>
        <w:spacing w:line="240" w:lineRule="auto"/>
        <w:rPr>
          <w:sz w:val="20"/>
          <w:szCs w:val="16"/>
        </w:rPr>
      </w:pPr>
    </w:p>
    <w:p w14:paraId="74B6904E" w14:textId="77777777" w:rsidR="001C298F" w:rsidRPr="00FD7CED" w:rsidRDefault="001C298F" w:rsidP="001C298F">
      <w:pPr>
        <w:tabs>
          <w:tab w:val="left" w:pos="426"/>
        </w:tabs>
        <w:spacing w:line="240" w:lineRule="auto"/>
        <w:rPr>
          <w:sz w:val="20"/>
        </w:rPr>
      </w:pPr>
      <w:r w:rsidRPr="00FD7CED">
        <w:rPr>
          <w:sz w:val="20"/>
        </w:rPr>
        <w:t>(</w:t>
      </w:r>
      <w:r w:rsidR="008F2436">
        <w:rPr>
          <w:sz w:val="20"/>
        </w:rPr>
        <w:t>10</w:t>
      </w:r>
      <w:r w:rsidRPr="00FD7CED">
        <w:rPr>
          <w:sz w:val="20"/>
        </w:rPr>
        <w:t>) Für die Vertragsabwicklung sind in einer „Vertragsakte“ mindestens zusammenzufassen:</w:t>
      </w:r>
    </w:p>
    <w:p w14:paraId="1ACAFB39" w14:textId="77777777" w:rsidR="001C298F" w:rsidRPr="00FD7CED" w:rsidRDefault="001C298F" w:rsidP="001C298F">
      <w:pPr>
        <w:tabs>
          <w:tab w:val="left" w:pos="426"/>
        </w:tabs>
        <w:spacing w:line="240" w:lineRule="auto"/>
        <w:rPr>
          <w:sz w:val="20"/>
        </w:rPr>
      </w:pPr>
      <w:r w:rsidRPr="00FD7CED">
        <w:rPr>
          <w:sz w:val="20"/>
        </w:rPr>
        <w:t>–</w:t>
      </w:r>
      <w:r w:rsidRPr="00FD7CED">
        <w:rPr>
          <w:sz w:val="20"/>
        </w:rPr>
        <w:tab/>
        <w:t>ein Satz Vergabeunterlagen, wie sie den Bietern zugeleitet wurden,</w:t>
      </w:r>
    </w:p>
    <w:p w14:paraId="781468FC" w14:textId="77777777" w:rsidR="001C298F" w:rsidRPr="00FD7CED" w:rsidRDefault="001C298F" w:rsidP="001C298F">
      <w:pPr>
        <w:tabs>
          <w:tab w:val="left" w:pos="426"/>
        </w:tabs>
        <w:spacing w:line="240" w:lineRule="auto"/>
        <w:ind w:left="426" w:hanging="426"/>
        <w:rPr>
          <w:sz w:val="20"/>
        </w:rPr>
      </w:pPr>
      <w:r w:rsidRPr="00FD7CED">
        <w:rPr>
          <w:sz w:val="20"/>
        </w:rPr>
        <w:t>–</w:t>
      </w:r>
      <w:r w:rsidRPr="00FD7CED">
        <w:rPr>
          <w:sz w:val="20"/>
        </w:rPr>
        <w:tab/>
        <w:t>sämtliche Angebotsunterlagen des Auftragnehmers</w:t>
      </w:r>
      <w:r w:rsidR="004764E4">
        <w:rPr>
          <w:sz w:val="20"/>
        </w:rPr>
        <w:t>,</w:t>
      </w:r>
      <w:r w:rsidRPr="00FD7CED">
        <w:rPr>
          <w:sz w:val="20"/>
        </w:rPr>
        <w:t xml:space="preserve"> </w:t>
      </w:r>
    </w:p>
    <w:p w14:paraId="420C7CFD" w14:textId="77777777" w:rsidR="001C298F" w:rsidRPr="00FD7CED" w:rsidRDefault="001C298F" w:rsidP="001C298F">
      <w:pPr>
        <w:tabs>
          <w:tab w:val="left" w:pos="426"/>
        </w:tabs>
        <w:spacing w:line="240" w:lineRule="auto"/>
        <w:ind w:left="426" w:hanging="426"/>
        <w:rPr>
          <w:sz w:val="20"/>
        </w:rPr>
      </w:pPr>
      <w:r w:rsidRPr="00FD7CED">
        <w:rPr>
          <w:sz w:val="20"/>
        </w:rPr>
        <w:t>–</w:t>
      </w:r>
      <w:r w:rsidRPr="00FD7CED">
        <w:rPr>
          <w:sz w:val="20"/>
        </w:rPr>
        <w:tab/>
        <w:t>etwaiger Schriftwechsel o. Ä. mit dem Auftragnehmer,</w:t>
      </w:r>
    </w:p>
    <w:p w14:paraId="7423D00C" w14:textId="77777777" w:rsidR="001C298F" w:rsidRPr="00FD7CED" w:rsidRDefault="001C298F" w:rsidP="001C298F">
      <w:pPr>
        <w:tabs>
          <w:tab w:val="left" w:pos="426"/>
        </w:tabs>
        <w:spacing w:line="240" w:lineRule="auto"/>
        <w:ind w:left="426" w:hanging="426"/>
        <w:rPr>
          <w:sz w:val="20"/>
        </w:rPr>
      </w:pPr>
      <w:r w:rsidRPr="00FD7CED">
        <w:rPr>
          <w:sz w:val="20"/>
        </w:rPr>
        <w:t>–</w:t>
      </w:r>
      <w:r w:rsidRPr="00FD7CED">
        <w:rPr>
          <w:sz w:val="20"/>
        </w:rPr>
        <w:tab/>
        <w:t xml:space="preserve">Entwurf (Aktenfertigung) sowie Mehrfertigung des </w:t>
      </w:r>
      <w:r>
        <w:rPr>
          <w:sz w:val="20"/>
        </w:rPr>
        <w:t>Vertrages</w:t>
      </w:r>
      <w:r w:rsidRPr="00FD7CED">
        <w:rPr>
          <w:sz w:val="20"/>
        </w:rPr>
        <w:t>.</w:t>
      </w:r>
    </w:p>
    <w:p w14:paraId="6FAD1255" w14:textId="77777777" w:rsidR="001B5A04" w:rsidRPr="00AC09B5" w:rsidRDefault="001B5A04" w:rsidP="00AC09B5">
      <w:pPr>
        <w:pStyle w:val="berschrift1"/>
        <w:keepNext w:val="0"/>
        <w:spacing w:line="240" w:lineRule="auto"/>
        <w:jc w:val="both"/>
        <w:rPr>
          <w:sz w:val="20"/>
        </w:rPr>
      </w:pPr>
    </w:p>
    <w:p w14:paraId="5DA54AE7" w14:textId="77777777" w:rsidR="001C298F" w:rsidRPr="00AC09B5" w:rsidRDefault="0042064D" w:rsidP="00AC09B5">
      <w:pPr>
        <w:pStyle w:val="berschrift1"/>
        <w:spacing w:line="240" w:lineRule="auto"/>
        <w:jc w:val="both"/>
        <w:rPr>
          <w:sz w:val="22"/>
        </w:rPr>
      </w:pPr>
      <w:r w:rsidRPr="00AC09B5">
        <w:rPr>
          <w:sz w:val="22"/>
        </w:rPr>
        <w:t>Aufhebung</w:t>
      </w:r>
      <w:r w:rsidR="001C298F" w:rsidRPr="00AC09B5">
        <w:rPr>
          <w:sz w:val="22"/>
        </w:rPr>
        <w:t xml:space="preserve"> auf Auftragserteilung, Beendigung des Vergabeverfahrens</w:t>
      </w:r>
    </w:p>
    <w:p w14:paraId="29375BDB" w14:textId="77777777" w:rsidR="001C298F" w:rsidRDefault="001C298F" w:rsidP="001C298F">
      <w:pPr>
        <w:tabs>
          <w:tab w:val="left" w:pos="426"/>
        </w:tabs>
        <w:spacing w:line="240" w:lineRule="auto"/>
        <w:rPr>
          <w:sz w:val="20"/>
        </w:rPr>
      </w:pPr>
    </w:p>
    <w:p w14:paraId="4BCBB587" w14:textId="77777777" w:rsidR="001C298F" w:rsidRPr="00FD7CED" w:rsidRDefault="001C298F" w:rsidP="00AC09B5">
      <w:pPr>
        <w:tabs>
          <w:tab w:val="left" w:pos="426"/>
        </w:tabs>
        <w:spacing w:line="240" w:lineRule="auto"/>
        <w:jc w:val="both"/>
        <w:rPr>
          <w:sz w:val="20"/>
        </w:rPr>
      </w:pPr>
      <w:r w:rsidRPr="00FD7CED">
        <w:rPr>
          <w:sz w:val="20"/>
        </w:rPr>
        <w:t>(</w:t>
      </w:r>
      <w:r w:rsidR="008F2436">
        <w:rPr>
          <w:sz w:val="20"/>
        </w:rPr>
        <w:t>11</w:t>
      </w:r>
      <w:r w:rsidRPr="00FD7CED">
        <w:rPr>
          <w:sz w:val="20"/>
        </w:rPr>
        <w:t xml:space="preserve">) Liegt kein wirtschaftliches Angebot vor, ist </w:t>
      </w:r>
      <w:r>
        <w:rPr>
          <w:sz w:val="20"/>
        </w:rPr>
        <w:t>auf die Auftragserteilung zu verzichten</w:t>
      </w:r>
      <w:r w:rsidRPr="00FD7CED">
        <w:rPr>
          <w:sz w:val="20"/>
        </w:rPr>
        <w:t>.</w:t>
      </w:r>
    </w:p>
    <w:p w14:paraId="60FFD522" w14:textId="77777777" w:rsidR="001C298F" w:rsidRDefault="001C298F" w:rsidP="001C298F">
      <w:pPr>
        <w:tabs>
          <w:tab w:val="left" w:pos="426"/>
        </w:tabs>
        <w:spacing w:line="240" w:lineRule="auto"/>
        <w:rPr>
          <w:sz w:val="20"/>
        </w:rPr>
      </w:pPr>
    </w:p>
    <w:p w14:paraId="51A05211" w14:textId="77777777" w:rsidR="001C298F" w:rsidRPr="00FD7CED" w:rsidRDefault="001C298F" w:rsidP="00AC09B5">
      <w:pPr>
        <w:tabs>
          <w:tab w:val="left" w:pos="426"/>
        </w:tabs>
        <w:spacing w:line="240" w:lineRule="auto"/>
        <w:jc w:val="both"/>
        <w:rPr>
          <w:sz w:val="20"/>
        </w:rPr>
      </w:pPr>
      <w:r w:rsidRPr="00FD7CED">
        <w:rPr>
          <w:sz w:val="20"/>
        </w:rPr>
        <w:t>(1</w:t>
      </w:r>
      <w:r w:rsidR="008F2436">
        <w:rPr>
          <w:sz w:val="20"/>
        </w:rPr>
        <w:t>2</w:t>
      </w:r>
      <w:r w:rsidRPr="00FD7CED">
        <w:rPr>
          <w:sz w:val="20"/>
        </w:rPr>
        <w:t xml:space="preserve">) Wird bei einer </w:t>
      </w:r>
      <w:r>
        <w:rPr>
          <w:sz w:val="20"/>
        </w:rPr>
        <w:t>freihändigen Vergabe ohne Teilnahmewettbewerb</w:t>
      </w:r>
      <w:r w:rsidRPr="00FD7CED">
        <w:rPr>
          <w:sz w:val="20"/>
        </w:rPr>
        <w:t xml:space="preserve"> wegen unangemessen hoher Preise </w:t>
      </w:r>
      <w:r>
        <w:rPr>
          <w:sz w:val="20"/>
        </w:rPr>
        <w:t>auf die Auftragserteilung verzichtet</w:t>
      </w:r>
      <w:r w:rsidRPr="00FD7CED">
        <w:rPr>
          <w:sz w:val="20"/>
        </w:rPr>
        <w:t xml:space="preserve">, so sollte bei einer erneuten Ausschreibung </w:t>
      </w:r>
      <w:r>
        <w:rPr>
          <w:sz w:val="20"/>
        </w:rPr>
        <w:t>die Vergabe mit Teilnahm</w:t>
      </w:r>
      <w:r>
        <w:rPr>
          <w:sz w:val="20"/>
        </w:rPr>
        <w:t>e</w:t>
      </w:r>
      <w:r>
        <w:rPr>
          <w:sz w:val="20"/>
        </w:rPr>
        <w:t>wettbewerb durchgeführt werden.</w:t>
      </w:r>
      <w:r w:rsidRPr="00FD7CED">
        <w:rPr>
          <w:sz w:val="20"/>
        </w:rPr>
        <w:t xml:space="preserve"> </w:t>
      </w:r>
    </w:p>
    <w:p w14:paraId="0E79326A" w14:textId="77777777" w:rsidR="001C298F" w:rsidRPr="00FD7CED" w:rsidRDefault="001C298F" w:rsidP="001C298F">
      <w:pPr>
        <w:tabs>
          <w:tab w:val="left" w:pos="426"/>
        </w:tabs>
        <w:spacing w:line="240" w:lineRule="auto"/>
        <w:rPr>
          <w:sz w:val="20"/>
        </w:rPr>
      </w:pPr>
    </w:p>
    <w:p w14:paraId="5A8FD6FC" w14:textId="77777777" w:rsidR="001C298F" w:rsidRPr="00B90F52" w:rsidRDefault="001C298F" w:rsidP="001B5A04">
      <w:pPr>
        <w:tabs>
          <w:tab w:val="left" w:pos="426"/>
        </w:tabs>
        <w:spacing w:line="240" w:lineRule="auto"/>
        <w:jc w:val="both"/>
        <w:rPr>
          <w:sz w:val="10"/>
          <w:szCs w:val="10"/>
        </w:rPr>
      </w:pPr>
      <w:r w:rsidRPr="00FD7CED">
        <w:rPr>
          <w:sz w:val="20"/>
        </w:rPr>
        <w:t>(</w:t>
      </w:r>
      <w:r>
        <w:rPr>
          <w:sz w:val="20"/>
        </w:rPr>
        <w:t>1</w:t>
      </w:r>
      <w:r w:rsidR="008F2436">
        <w:rPr>
          <w:sz w:val="20"/>
        </w:rPr>
        <w:t>3</w:t>
      </w:r>
      <w:r w:rsidRPr="00FD7CED">
        <w:rPr>
          <w:sz w:val="20"/>
        </w:rPr>
        <w:t>) Alle Bewerber und Bieter</w:t>
      </w:r>
      <w:r>
        <w:rPr>
          <w:sz w:val="20"/>
        </w:rPr>
        <w:t xml:space="preserve"> sind über den</w:t>
      </w:r>
      <w:r w:rsidRPr="00FD7CED">
        <w:rPr>
          <w:sz w:val="20"/>
        </w:rPr>
        <w:t xml:space="preserve"> </w:t>
      </w:r>
      <w:r>
        <w:rPr>
          <w:sz w:val="20"/>
        </w:rPr>
        <w:t>Verzicht auf Auftragserteilung</w:t>
      </w:r>
      <w:r w:rsidRPr="00FD7CED">
        <w:rPr>
          <w:sz w:val="20"/>
        </w:rPr>
        <w:t xml:space="preserve"> bzw. Beendigung des Vergab</w:t>
      </w:r>
      <w:r w:rsidRPr="00FD7CED">
        <w:rPr>
          <w:sz w:val="20"/>
        </w:rPr>
        <w:t>e</w:t>
      </w:r>
      <w:r w:rsidRPr="00FD7CED">
        <w:rPr>
          <w:sz w:val="20"/>
        </w:rPr>
        <w:t xml:space="preserve">verfahrens </w:t>
      </w:r>
      <w:r>
        <w:rPr>
          <w:sz w:val="20"/>
        </w:rPr>
        <w:t xml:space="preserve">zu </w:t>
      </w:r>
      <w:r w:rsidRPr="00FD7CED">
        <w:rPr>
          <w:sz w:val="20"/>
        </w:rPr>
        <w:t xml:space="preserve">unterrichten. </w:t>
      </w:r>
    </w:p>
    <w:p w14:paraId="5B377084" w14:textId="77777777" w:rsidR="001B5A04" w:rsidRPr="005F5D62" w:rsidRDefault="001B5A04" w:rsidP="00AC09B5">
      <w:pPr>
        <w:pStyle w:val="berschrift1"/>
        <w:keepNext w:val="0"/>
        <w:spacing w:line="240" w:lineRule="auto"/>
        <w:jc w:val="both"/>
        <w:rPr>
          <w:sz w:val="20"/>
        </w:rPr>
      </w:pPr>
    </w:p>
    <w:p w14:paraId="78E4522A" w14:textId="77777777" w:rsidR="001C298F" w:rsidRPr="00AC09B5" w:rsidRDefault="001C298F" w:rsidP="00AC09B5">
      <w:pPr>
        <w:pStyle w:val="berschrift1"/>
        <w:spacing w:line="240" w:lineRule="auto"/>
        <w:jc w:val="both"/>
        <w:rPr>
          <w:sz w:val="22"/>
        </w:rPr>
      </w:pPr>
      <w:r w:rsidRPr="00AC09B5">
        <w:rPr>
          <w:sz w:val="22"/>
        </w:rPr>
        <w:t>Dokumentation (Vergabevermerk)</w:t>
      </w:r>
    </w:p>
    <w:p w14:paraId="6A3109C5" w14:textId="77777777" w:rsidR="001C298F" w:rsidRPr="00FD7CED" w:rsidRDefault="001C298F" w:rsidP="001B5A04">
      <w:pPr>
        <w:tabs>
          <w:tab w:val="left" w:pos="426"/>
        </w:tabs>
        <w:spacing w:line="240" w:lineRule="auto"/>
        <w:jc w:val="both"/>
        <w:rPr>
          <w:sz w:val="20"/>
        </w:rPr>
      </w:pPr>
    </w:p>
    <w:p w14:paraId="7650B5C9" w14:textId="7DDF80A0" w:rsidR="001C298F" w:rsidRPr="00FD7CED" w:rsidRDefault="001C298F" w:rsidP="001B5A04">
      <w:pPr>
        <w:tabs>
          <w:tab w:val="left" w:pos="426"/>
        </w:tabs>
        <w:spacing w:line="240" w:lineRule="auto"/>
        <w:jc w:val="both"/>
        <w:rPr>
          <w:sz w:val="20"/>
        </w:rPr>
      </w:pPr>
      <w:r>
        <w:rPr>
          <w:sz w:val="20"/>
        </w:rPr>
        <w:t>(1</w:t>
      </w:r>
      <w:r w:rsidR="008F2436">
        <w:rPr>
          <w:sz w:val="20"/>
        </w:rPr>
        <w:t>4</w:t>
      </w:r>
      <w:r w:rsidRPr="00FD7CED">
        <w:rPr>
          <w:sz w:val="20"/>
        </w:rPr>
        <w:t>) Nach Abschluss des Vergabeverfahrens ist der „Vergabevermerk“ (siehe Abschnitt 2.0 „Allgemeines“, Nr. (</w:t>
      </w:r>
      <w:r w:rsidR="00AF77AC">
        <w:rPr>
          <w:sz w:val="20"/>
        </w:rPr>
        <w:t>1</w:t>
      </w:r>
      <w:r w:rsidR="00D35CBC">
        <w:rPr>
          <w:sz w:val="20"/>
        </w:rPr>
        <w:t>6</w:t>
      </w:r>
      <w:r w:rsidRPr="00FD7CED">
        <w:rPr>
          <w:sz w:val="20"/>
        </w:rPr>
        <w:t>)) fertig zu stellen und den zahlungsbegründenden Unterlagen (siehe Abschnitt 3.7 „Rechnungen und Zahlungen“) beizufügen.</w:t>
      </w:r>
    </w:p>
    <w:p w14:paraId="65EE6150" w14:textId="77777777" w:rsidR="001C298F" w:rsidRPr="00D35CBC" w:rsidRDefault="001C298F" w:rsidP="001C298F">
      <w:pPr>
        <w:pStyle w:val="Kommentartext"/>
        <w:tabs>
          <w:tab w:val="left" w:pos="426"/>
        </w:tabs>
        <w:spacing w:line="240" w:lineRule="auto"/>
      </w:pPr>
    </w:p>
    <w:p w14:paraId="0518206B" w14:textId="77777777" w:rsidR="001C298F" w:rsidRPr="00AC09B5" w:rsidRDefault="001C298F" w:rsidP="00AC09B5">
      <w:pPr>
        <w:pStyle w:val="berschrift1"/>
        <w:spacing w:line="240" w:lineRule="auto"/>
        <w:jc w:val="both"/>
        <w:rPr>
          <w:sz w:val="22"/>
        </w:rPr>
      </w:pPr>
      <w:r w:rsidRPr="00AC09B5">
        <w:rPr>
          <w:sz w:val="22"/>
        </w:rPr>
        <w:t>Bekanntmachung der Auftragserteilung</w:t>
      </w:r>
    </w:p>
    <w:p w14:paraId="09A060FF" w14:textId="77777777" w:rsidR="001C298F" w:rsidRPr="00FD7CED" w:rsidRDefault="001C298F" w:rsidP="001C298F">
      <w:pPr>
        <w:tabs>
          <w:tab w:val="left" w:pos="426"/>
        </w:tabs>
        <w:spacing w:line="240" w:lineRule="auto"/>
        <w:rPr>
          <w:sz w:val="20"/>
        </w:rPr>
      </w:pPr>
    </w:p>
    <w:p w14:paraId="68B5CBFC" w14:textId="3FE4E1B0" w:rsidR="001C298F" w:rsidRPr="00BD2DA4" w:rsidRDefault="001C298F" w:rsidP="001B5A04">
      <w:pPr>
        <w:tabs>
          <w:tab w:val="left" w:pos="426"/>
        </w:tabs>
        <w:spacing w:line="240" w:lineRule="auto"/>
        <w:jc w:val="both"/>
        <w:rPr>
          <w:sz w:val="20"/>
        </w:rPr>
      </w:pPr>
      <w:r w:rsidRPr="00FD7CED">
        <w:rPr>
          <w:sz w:val="20"/>
        </w:rPr>
        <w:t>(</w:t>
      </w:r>
      <w:r>
        <w:rPr>
          <w:sz w:val="20"/>
        </w:rPr>
        <w:t>1</w:t>
      </w:r>
      <w:r w:rsidR="008F2436">
        <w:rPr>
          <w:sz w:val="20"/>
        </w:rPr>
        <w:t>5</w:t>
      </w:r>
      <w:r w:rsidRPr="00FD7CED">
        <w:rPr>
          <w:sz w:val="20"/>
        </w:rPr>
        <w:t>) Bei Aufträgen</w:t>
      </w:r>
      <w:r>
        <w:rPr>
          <w:sz w:val="20"/>
        </w:rPr>
        <w:t xml:space="preserve"> ab den EU-Schwellenwerten</w:t>
      </w:r>
      <w:r w:rsidRPr="00FD7CED">
        <w:rPr>
          <w:sz w:val="20"/>
        </w:rPr>
        <w:t xml:space="preserve"> ist gemäß </w:t>
      </w:r>
      <w:r w:rsidR="00E83936">
        <w:rPr>
          <w:sz w:val="20"/>
        </w:rPr>
        <w:t>§ 39</w:t>
      </w:r>
      <w:r w:rsidR="00ED7B79">
        <w:rPr>
          <w:sz w:val="20"/>
        </w:rPr>
        <w:t xml:space="preserve"> </w:t>
      </w:r>
      <w:proofErr w:type="spellStart"/>
      <w:r w:rsidR="00ED7B79">
        <w:rPr>
          <w:sz w:val="20"/>
        </w:rPr>
        <w:t>VgV</w:t>
      </w:r>
      <w:proofErr w:type="spellEnd"/>
      <w:r w:rsidRPr="00FD7CED">
        <w:rPr>
          <w:sz w:val="20"/>
        </w:rPr>
        <w:t xml:space="preserve"> spätestens </w:t>
      </w:r>
      <w:r w:rsidR="00E83936">
        <w:rPr>
          <w:sz w:val="20"/>
        </w:rPr>
        <w:t>30</w:t>
      </w:r>
      <w:r w:rsidRPr="00FD7CED">
        <w:rPr>
          <w:sz w:val="20"/>
        </w:rPr>
        <w:t xml:space="preserve"> Kalendertage nach Au</w:t>
      </w:r>
      <w:r w:rsidRPr="00FD7CED">
        <w:rPr>
          <w:sz w:val="20"/>
        </w:rPr>
        <w:t>f</w:t>
      </w:r>
      <w:r w:rsidRPr="00FD7CED">
        <w:rPr>
          <w:sz w:val="20"/>
        </w:rPr>
        <w:t xml:space="preserve">tragserteilung </w:t>
      </w:r>
      <w:r w:rsidRPr="00FD7CED">
        <w:rPr>
          <w:color w:val="000000"/>
          <w:sz w:val="20"/>
        </w:rPr>
        <w:t xml:space="preserve">eine Bekanntmachung über vergebene Aufträge nach dem Vordruck </w:t>
      </w:r>
      <w:proofErr w:type="spellStart"/>
      <w:r w:rsidRPr="00FD7CED">
        <w:rPr>
          <w:color w:val="000000"/>
          <w:sz w:val="20"/>
        </w:rPr>
        <w:t>E</w:t>
      </w:r>
      <w:r>
        <w:rPr>
          <w:color w:val="000000"/>
          <w:sz w:val="20"/>
        </w:rPr>
        <w:t>U</w:t>
      </w:r>
      <w:r w:rsidRPr="00FD7CED">
        <w:rPr>
          <w:color w:val="000000"/>
          <w:sz w:val="20"/>
        </w:rPr>
        <w:t>-</w:t>
      </w:r>
      <w:r w:rsidR="0056506D">
        <w:rPr>
          <w:color w:val="000000"/>
          <w:sz w:val="20"/>
        </w:rPr>
        <w:t>Vergabeb</w:t>
      </w:r>
      <w:r w:rsidRPr="00FD7CED">
        <w:rPr>
          <w:color w:val="000000"/>
          <w:sz w:val="20"/>
        </w:rPr>
        <w:t>e</w:t>
      </w:r>
      <w:r w:rsidR="00D35CBC">
        <w:rPr>
          <w:color w:val="000000"/>
          <w:sz w:val="20"/>
        </w:rPr>
        <w:t>k</w:t>
      </w:r>
      <w:r w:rsidRPr="00FD7CED">
        <w:rPr>
          <w:color w:val="000000"/>
          <w:sz w:val="20"/>
        </w:rPr>
        <w:t>annt</w:t>
      </w:r>
      <w:r w:rsidR="00D35CBC">
        <w:rPr>
          <w:color w:val="000000"/>
          <w:sz w:val="20"/>
        </w:rPr>
        <w:softHyphen/>
      </w:r>
      <w:r w:rsidRPr="00FD7CED">
        <w:rPr>
          <w:color w:val="000000"/>
          <w:sz w:val="20"/>
        </w:rPr>
        <w:t>machung</w:t>
      </w:r>
      <w:proofErr w:type="spellEnd"/>
      <w:r w:rsidRPr="00FD7CED">
        <w:rPr>
          <w:color w:val="000000"/>
          <w:sz w:val="20"/>
        </w:rPr>
        <w:t xml:space="preserve"> </w:t>
      </w:r>
      <w:r w:rsidR="002A5014">
        <w:rPr>
          <w:sz w:val="20"/>
        </w:rPr>
        <w:t>v</w:t>
      </w:r>
      <w:r w:rsidRPr="00BD2DA4">
        <w:rPr>
          <w:sz w:val="20"/>
        </w:rPr>
        <w:t>ergebene Aufträge an das EU-Amtsblatt zu senden.</w:t>
      </w:r>
    </w:p>
    <w:p w14:paraId="215F68FA" w14:textId="77777777" w:rsidR="001C298F" w:rsidRDefault="001C298F" w:rsidP="001B5A04">
      <w:pPr>
        <w:tabs>
          <w:tab w:val="left" w:pos="426"/>
        </w:tabs>
        <w:spacing w:line="240" w:lineRule="auto"/>
        <w:ind w:left="426" w:hanging="426"/>
        <w:jc w:val="both"/>
        <w:rPr>
          <w:sz w:val="20"/>
          <w:u w:val="single"/>
        </w:rPr>
      </w:pPr>
    </w:p>
    <w:p w14:paraId="644AFDE8" w14:textId="77777777" w:rsidR="00FC35B5" w:rsidRDefault="001C298F" w:rsidP="001B5A04">
      <w:pPr>
        <w:tabs>
          <w:tab w:val="left" w:pos="0"/>
        </w:tabs>
        <w:spacing w:line="240" w:lineRule="auto"/>
        <w:jc w:val="both"/>
        <w:rPr>
          <w:sz w:val="20"/>
        </w:rPr>
      </w:pPr>
      <w:r>
        <w:rPr>
          <w:sz w:val="20"/>
        </w:rPr>
        <w:t xml:space="preserve">Die Bekanntmachungspflicht gilt auch für Verhandlungsverfahren ohne vorherige Veröffentlichung einer </w:t>
      </w:r>
      <w:r w:rsidR="00CB22D4">
        <w:rPr>
          <w:sz w:val="20"/>
        </w:rPr>
        <w:t>Au</w:t>
      </w:r>
      <w:r w:rsidR="00CB22D4">
        <w:rPr>
          <w:sz w:val="20"/>
        </w:rPr>
        <w:t>f</w:t>
      </w:r>
      <w:r w:rsidR="00CB22D4">
        <w:rPr>
          <w:sz w:val="20"/>
        </w:rPr>
        <w:t>trags</w:t>
      </w:r>
      <w:r>
        <w:rPr>
          <w:sz w:val="20"/>
        </w:rPr>
        <w:t>bekanntmachung im Amtsblatt der EU. Bei dieser Auftragsvergabe ist im Anhang D</w:t>
      </w:r>
      <w:r w:rsidR="002A5014">
        <w:rPr>
          <w:sz w:val="20"/>
        </w:rPr>
        <w:t>1</w:t>
      </w:r>
      <w:r>
        <w:rPr>
          <w:sz w:val="20"/>
        </w:rPr>
        <w:t xml:space="preserve"> eine entspreche</w:t>
      </w:r>
      <w:r>
        <w:rPr>
          <w:sz w:val="20"/>
        </w:rPr>
        <w:t>n</w:t>
      </w:r>
      <w:r>
        <w:rPr>
          <w:sz w:val="20"/>
        </w:rPr>
        <w:t xml:space="preserve">de Begründung anzukreuzen. Dies ist erforderlich, damit die Frist zur Geltendmachung der Unwirksamkeit </w:t>
      </w:r>
      <w:r>
        <w:rPr>
          <w:sz w:val="20"/>
        </w:rPr>
        <w:lastRenderedPageBreak/>
        <w:t xml:space="preserve">des </w:t>
      </w:r>
      <w:r w:rsidR="00FC35B5">
        <w:rPr>
          <w:sz w:val="20"/>
        </w:rPr>
        <w:t>Vertrages (</w:t>
      </w:r>
      <w:r w:rsidR="00E83936">
        <w:rPr>
          <w:sz w:val="20"/>
        </w:rPr>
        <w:t>§ 135 (1)</w:t>
      </w:r>
      <w:r w:rsidR="009671D5">
        <w:rPr>
          <w:sz w:val="20"/>
        </w:rPr>
        <w:t xml:space="preserve"> </w:t>
      </w:r>
      <w:r w:rsidR="00FC35B5">
        <w:rPr>
          <w:sz w:val="20"/>
        </w:rPr>
        <w:t>GWB) 30 Kalendertage nach Veröffentlichung der Bekanntmachung im Amtsblatt der EU endet.</w:t>
      </w:r>
    </w:p>
    <w:p w14:paraId="70E50399" w14:textId="77777777" w:rsidR="001B5A04" w:rsidRDefault="001B5A04" w:rsidP="001B5A04">
      <w:pPr>
        <w:tabs>
          <w:tab w:val="left" w:pos="0"/>
        </w:tabs>
        <w:spacing w:line="240" w:lineRule="auto"/>
        <w:jc w:val="both"/>
        <w:rPr>
          <w:sz w:val="20"/>
        </w:rPr>
      </w:pPr>
    </w:p>
    <w:p w14:paraId="1CC7E684" w14:textId="4AB2FECB" w:rsidR="001C298F" w:rsidRPr="00AC09B5" w:rsidRDefault="001C298F" w:rsidP="00AC09B5">
      <w:pPr>
        <w:pStyle w:val="berschrift1"/>
        <w:spacing w:line="240" w:lineRule="auto"/>
        <w:jc w:val="both"/>
        <w:rPr>
          <w:sz w:val="22"/>
        </w:rPr>
      </w:pPr>
      <w:r w:rsidRPr="00AC09B5">
        <w:rPr>
          <w:sz w:val="22"/>
        </w:rPr>
        <w:t>Behandlung und Aufbewahrung der Angebote</w:t>
      </w:r>
    </w:p>
    <w:p w14:paraId="3BE31904" w14:textId="77777777" w:rsidR="001C298F" w:rsidRDefault="001C298F" w:rsidP="001B5A04">
      <w:pPr>
        <w:tabs>
          <w:tab w:val="left" w:pos="426"/>
        </w:tabs>
        <w:spacing w:line="240" w:lineRule="auto"/>
        <w:jc w:val="both"/>
        <w:rPr>
          <w:sz w:val="20"/>
        </w:rPr>
      </w:pPr>
    </w:p>
    <w:p w14:paraId="124377BC" w14:textId="77777777" w:rsidR="001C298F" w:rsidRDefault="001C298F" w:rsidP="001B5A04">
      <w:pPr>
        <w:tabs>
          <w:tab w:val="left" w:pos="426"/>
        </w:tabs>
        <w:spacing w:line="240" w:lineRule="auto"/>
        <w:jc w:val="both"/>
        <w:rPr>
          <w:sz w:val="20"/>
        </w:rPr>
      </w:pPr>
      <w:r w:rsidRPr="00FD7CED">
        <w:rPr>
          <w:sz w:val="20"/>
        </w:rPr>
        <w:t>(</w:t>
      </w:r>
      <w:r>
        <w:rPr>
          <w:sz w:val="20"/>
        </w:rPr>
        <w:t>1</w:t>
      </w:r>
      <w:r w:rsidR="008F2436">
        <w:rPr>
          <w:sz w:val="20"/>
        </w:rPr>
        <w:t>6</w:t>
      </w:r>
      <w:r w:rsidRPr="00FD7CED">
        <w:rPr>
          <w:sz w:val="20"/>
        </w:rPr>
        <w:t>) Die unter Nr. (</w:t>
      </w:r>
      <w:r w:rsidR="00DE28A1">
        <w:rPr>
          <w:sz w:val="20"/>
        </w:rPr>
        <w:t>4</w:t>
      </w:r>
      <w:r w:rsidRPr="00FD7CED">
        <w:rPr>
          <w:sz w:val="20"/>
        </w:rPr>
        <w:t xml:space="preserve">) </w:t>
      </w:r>
      <w:r>
        <w:rPr>
          <w:sz w:val="20"/>
        </w:rPr>
        <w:t>c) und d)</w:t>
      </w:r>
      <w:r w:rsidRPr="00FD7CED">
        <w:rPr>
          <w:sz w:val="20"/>
        </w:rPr>
        <w:t xml:space="preserve"> genannten Angebote sind mit allen den Vergabevorgang betreffenden Unte</w:t>
      </w:r>
      <w:r w:rsidRPr="00FD7CED">
        <w:rPr>
          <w:sz w:val="20"/>
        </w:rPr>
        <w:t>r</w:t>
      </w:r>
      <w:r w:rsidRPr="00FD7CED">
        <w:rPr>
          <w:sz w:val="20"/>
        </w:rPr>
        <w:t>lagen (Schreiben, Vermerke und sonstige Vorgänge) sechs Jahre nach Ablauf des Jahres in dem die Schlusszahlung erfolgt ist, aufzubewahren.</w:t>
      </w:r>
    </w:p>
    <w:p w14:paraId="41553380" w14:textId="77777777" w:rsidR="001C298F" w:rsidRDefault="001C298F" w:rsidP="00BB7711">
      <w:pPr>
        <w:tabs>
          <w:tab w:val="left" w:pos="426"/>
        </w:tabs>
        <w:spacing w:line="240" w:lineRule="auto"/>
        <w:rPr>
          <w:sz w:val="20"/>
        </w:rPr>
      </w:pPr>
    </w:p>
    <w:p w14:paraId="7CA584EC" w14:textId="77777777" w:rsidR="00BB7711" w:rsidRDefault="00BB7711" w:rsidP="00D35CBC">
      <w:pPr>
        <w:tabs>
          <w:tab w:val="left" w:pos="426"/>
        </w:tabs>
        <w:spacing w:line="240" w:lineRule="auto"/>
        <w:jc w:val="both"/>
        <w:rPr>
          <w:sz w:val="20"/>
        </w:rPr>
      </w:pPr>
      <w:r w:rsidRPr="00FD7CED">
        <w:rPr>
          <w:sz w:val="20"/>
        </w:rPr>
        <w:t>(</w:t>
      </w:r>
      <w:r w:rsidR="001C298F">
        <w:rPr>
          <w:sz w:val="20"/>
        </w:rPr>
        <w:t>1</w:t>
      </w:r>
      <w:r w:rsidR="008F2436">
        <w:rPr>
          <w:sz w:val="20"/>
        </w:rPr>
        <w:t>7</w:t>
      </w:r>
      <w:r w:rsidRPr="00FD7CED">
        <w:rPr>
          <w:sz w:val="20"/>
        </w:rPr>
        <w:t>) Alle übrigen Angebote können zwei Monate nach Zuschlagserteilung vernichtet werden.</w:t>
      </w:r>
    </w:p>
    <w:sectPr w:rsidR="00BB7711" w:rsidSect="00B90F52">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351" w:right="1134" w:bottom="1134" w:left="1134" w:header="709" w:footer="709" w:gutter="0"/>
      <w:pgNumType w:start="1"/>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52D4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48F4D" w14:textId="77777777" w:rsidR="00B145E8" w:rsidRDefault="00B145E8">
      <w:r>
        <w:separator/>
      </w:r>
    </w:p>
  </w:endnote>
  <w:endnote w:type="continuationSeparator" w:id="0">
    <w:p w14:paraId="0ACDE964" w14:textId="77777777" w:rsidR="00B145E8" w:rsidRDefault="00B1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t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8DBBD" w14:textId="77777777" w:rsidR="001B5A04" w:rsidRPr="001B5A04" w:rsidRDefault="001B5A04" w:rsidP="001B5A04">
    <w:pPr>
      <w:pStyle w:val="Fuzeile"/>
      <w:pBdr>
        <w:top w:val="single" w:sz="4" w:space="1" w:color="auto"/>
      </w:pBdr>
      <w:tabs>
        <w:tab w:val="clear" w:pos="9072"/>
        <w:tab w:val="right" w:pos="9639"/>
      </w:tabs>
      <w:spacing w:line="240" w:lineRule="auto"/>
      <w:rPr>
        <w:noProof/>
        <w:sz w:val="10"/>
        <w:szCs w:val="10"/>
      </w:rPr>
    </w:pPr>
  </w:p>
  <w:p w14:paraId="3512A133" w14:textId="35707C6C" w:rsidR="001B5A04" w:rsidRPr="001B5A04" w:rsidRDefault="001B5A04" w:rsidP="001B5A04">
    <w:pPr>
      <w:pStyle w:val="Fuzeile"/>
      <w:tabs>
        <w:tab w:val="clear" w:pos="9072"/>
        <w:tab w:val="right" w:pos="9639"/>
      </w:tabs>
      <w:rPr>
        <w:sz w:val="20"/>
      </w:rPr>
    </w:pPr>
    <w:r w:rsidRPr="00B8750E">
      <w:rPr>
        <w:noProof/>
        <w:sz w:val="20"/>
      </w:rPr>
      <w:t xml:space="preserve">2.5 </w:t>
    </w:r>
    <w:r w:rsidR="00B90F52">
      <w:rPr>
        <w:noProof/>
        <w:sz w:val="20"/>
      </w:rPr>
      <w:t xml:space="preserve">– </w:t>
    </w:r>
    <w:r w:rsidRPr="00B8750E">
      <w:rPr>
        <w:noProof/>
        <w:sz w:val="20"/>
      </w:rPr>
      <w:t xml:space="preserve">Seite </w:t>
    </w:r>
    <w:r w:rsidR="00C9396C" w:rsidRPr="00B8750E">
      <w:rPr>
        <w:rStyle w:val="Seitenzahl"/>
        <w:sz w:val="20"/>
      </w:rPr>
      <w:fldChar w:fldCharType="begin"/>
    </w:r>
    <w:r w:rsidRPr="00B8750E">
      <w:rPr>
        <w:rStyle w:val="Seitenzahl"/>
        <w:sz w:val="20"/>
      </w:rPr>
      <w:instrText xml:space="preserve"> PAGE </w:instrText>
    </w:r>
    <w:r w:rsidR="00C9396C" w:rsidRPr="00B8750E">
      <w:rPr>
        <w:rStyle w:val="Seitenzahl"/>
        <w:sz w:val="20"/>
      </w:rPr>
      <w:fldChar w:fldCharType="separate"/>
    </w:r>
    <w:r w:rsidR="00AC09B5">
      <w:rPr>
        <w:rStyle w:val="Seitenzahl"/>
        <w:noProof/>
        <w:sz w:val="20"/>
      </w:rPr>
      <w:t>2</w:t>
    </w:r>
    <w:r w:rsidR="00C9396C" w:rsidRPr="00B8750E">
      <w:rPr>
        <w:rStyle w:val="Seitenzahl"/>
        <w:sz w:val="20"/>
      </w:rPr>
      <w:fldChar w:fldCharType="end"/>
    </w:r>
    <w:r>
      <w:rPr>
        <w:noProof/>
        <w:sz w:val="20"/>
      </w:rPr>
      <w:tab/>
      <w:t>20501</w:t>
    </w:r>
    <w:r>
      <w:rPr>
        <w:noProof/>
        <w:sz w:val="20"/>
      </w:rPr>
      <w:tab/>
      <w:t xml:space="preserve">Stand: </w:t>
    </w:r>
    <w:r w:rsidR="00C55F52">
      <w:rPr>
        <w:noProof/>
        <w:sz w:val="20"/>
      </w:rPr>
      <w:t>01</w:t>
    </w:r>
    <w:r w:rsidR="00681B49">
      <w:rPr>
        <w:noProof/>
        <w:sz w:val="20"/>
      </w:rPr>
      <w:t>-</w:t>
    </w:r>
    <w:r w:rsidR="00C55F52">
      <w:rPr>
        <w:noProof/>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C14C1" w14:textId="77777777" w:rsidR="001B5A04" w:rsidRPr="001B5A04" w:rsidRDefault="001B5A04" w:rsidP="001B5A04">
    <w:pPr>
      <w:pStyle w:val="Fuzeile"/>
      <w:pBdr>
        <w:top w:val="single" w:sz="4" w:space="0" w:color="auto"/>
      </w:pBdr>
      <w:tabs>
        <w:tab w:val="clear" w:pos="9072"/>
        <w:tab w:val="right" w:pos="9639"/>
      </w:tabs>
      <w:spacing w:line="240" w:lineRule="auto"/>
      <w:rPr>
        <w:noProof/>
        <w:sz w:val="10"/>
        <w:szCs w:val="10"/>
      </w:rPr>
    </w:pPr>
  </w:p>
  <w:p w14:paraId="06E4EDEF" w14:textId="4753DCA5" w:rsidR="009E2CFB" w:rsidRDefault="005A52FF" w:rsidP="001B5A04">
    <w:pPr>
      <w:pStyle w:val="Fuzeile"/>
      <w:tabs>
        <w:tab w:val="clear" w:pos="9072"/>
        <w:tab w:val="right" w:pos="9639"/>
      </w:tabs>
      <w:rPr>
        <w:sz w:val="20"/>
      </w:rPr>
    </w:pPr>
    <w:r>
      <w:rPr>
        <w:noProof/>
        <w:sz w:val="20"/>
      </w:rPr>
      <w:t xml:space="preserve">Stand: </w:t>
    </w:r>
    <w:r w:rsidR="00681B49">
      <w:rPr>
        <w:noProof/>
        <w:sz w:val="20"/>
      </w:rPr>
      <w:t>0</w:t>
    </w:r>
    <w:r w:rsidR="00C55F52">
      <w:rPr>
        <w:noProof/>
        <w:sz w:val="20"/>
      </w:rPr>
      <w:t>1</w:t>
    </w:r>
    <w:r w:rsidR="00681B49">
      <w:rPr>
        <w:noProof/>
        <w:sz w:val="20"/>
      </w:rPr>
      <w:t>-</w:t>
    </w:r>
    <w:r w:rsidR="00C55F52">
      <w:rPr>
        <w:noProof/>
        <w:sz w:val="20"/>
      </w:rPr>
      <w:t>21</w:t>
    </w:r>
    <w:r w:rsidR="00B8750E">
      <w:rPr>
        <w:noProof/>
        <w:sz w:val="20"/>
      </w:rPr>
      <w:tab/>
    </w:r>
    <w:r w:rsidR="00B90ED3">
      <w:rPr>
        <w:noProof/>
        <w:sz w:val="20"/>
      </w:rPr>
      <w:t>20501</w:t>
    </w:r>
    <w:r w:rsidR="001B5A04">
      <w:rPr>
        <w:noProof/>
        <w:sz w:val="20"/>
      </w:rPr>
      <w:tab/>
    </w:r>
    <w:r w:rsidR="00B8750E" w:rsidRPr="00B8750E">
      <w:rPr>
        <w:noProof/>
        <w:sz w:val="20"/>
      </w:rPr>
      <w:t xml:space="preserve">2.5 </w:t>
    </w:r>
    <w:r w:rsidR="00B90F52">
      <w:rPr>
        <w:noProof/>
        <w:sz w:val="20"/>
      </w:rPr>
      <w:t xml:space="preserve">– </w:t>
    </w:r>
    <w:r w:rsidR="00B8750E" w:rsidRPr="00B8750E">
      <w:rPr>
        <w:noProof/>
        <w:sz w:val="20"/>
      </w:rPr>
      <w:t xml:space="preserve">Seite </w:t>
    </w:r>
    <w:r w:rsidR="00C9396C" w:rsidRPr="00B8750E">
      <w:rPr>
        <w:rStyle w:val="Seitenzahl"/>
        <w:sz w:val="20"/>
      </w:rPr>
      <w:fldChar w:fldCharType="begin"/>
    </w:r>
    <w:r w:rsidR="00B8750E" w:rsidRPr="00B8750E">
      <w:rPr>
        <w:rStyle w:val="Seitenzahl"/>
        <w:sz w:val="20"/>
      </w:rPr>
      <w:instrText xml:space="preserve"> PAGE </w:instrText>
    </w:r>
    <w:r w:rsidR="00C9396C" w:rsidRPr="00B8750E">
      <w:rPr>
        <w:rStyle w:val="Seitenzahl"/>
        <w:sz w:val="20"/>
      </w:rPr>
      <w:fldChar w:fldCharType="separate"/>
    </w:r>
    <w:r w:rsidR="00AC09B5">
      <w:rPr>
        <w:rStyle w:val="Seitenzahl"/>
        <w:noProof/>
        <w:sz w:val="20"/>
      </w:rPr>
      <w:t>3</w:t>
    </w:r>
    <w:r w:rsidR="00C9396C" w:rsidRPr="00B8750E">
      <w:rPr>
        <w:rStyle w:val="Seitenzah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7F70C" w14:textId="77777777" w:rsidR="00B8750E" w:rsidRDefault="00B8750E">
    <w:pPr>
      <w:pStyle w:val="Fuzeile"/>
    </w:pPr>
  </w:p>
  <w:p w14:paraId="652D5CA0" w14:textId="77777777" w:rsidR="00B8750E" w:rsidRDefault="00D35CBC" w:rsidP="00B8750E">
    <w:pPr>
      <w:pStyle w:val="Fuzeile"/>
      <w:tabs>
        <w:tab w:val="clear" w:pos="9072"/>
        <w:tab w:val="right" w:pos="9639"/>
      </w:tabs>
      <w:rPr>
        <w:sz w:val="20"/>
      </w:rPr>
    </w:pPr>
    <w:r>
      <w:rPr>
        <w:noProof/>
        <w:sz w:val="20"/>
      </w:rPr>
      <mc:AlternateContent>
        <mc:Choice Requires="wps">
          <w:drawing>
            <wp:anchor distT="4294967295" distB="4294967295" distL="114300" distR="114300" simplePos="0" relativeHeight="251659264" behindDoc="0" locked="0" layoutInCell="1" allowOverlap="1" wp14:anchorId="7BD9DD39" wp14:editId="7008DCD3">
              <wp:simplePos x="0" y="0"/>
              <wp:positionH relativeFrom="column">
                <wp:posOffset>5715</wp:posOffset>
              </wp:positionH>
              <wp:positionV relativeFrom="paragraph">
                <wp:posOffset>-50801</wp:posOffset>
              </wp:positionV>
              <wp:extent cx="6126480" cy="0"/>
              <wp:effectExtent l="0" t="0" r="762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05FDAF8" id="Line 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4pt" to="482.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Q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"/>
          </w:pict>
        </mc:Fallback>
      </mc:AlternateContent>
    </w:r>
    <w:r w:rsidR="00B8750E">
      <w:rPr>
        <w:noProof/>
        <w:sz w:val="20"/>
      </w:rPr>
      <w:t xml:space="preserve">Stand: </w:t>
    </w:r>
    <w:r w:rsidR="00B90ED3">
      <w:rPr>
        <w:noProof/>
        <w:sz w:val="20"/>
      </w:rPr>
      <w:t>1</w:t>
    </w:r>
    <w:r w:rsidR="00E75D5E">
      <w:rPr>
        <w:noProof/>
        <w:sz w:val="20"/>
      </w:rPr>
      <w:t>2</w:t>
    </w:r>
    <w:r w:rsidR="00B8750E">
      <w:rPr>
        <w:noProof/>
        <w:sz w:val="20"/>
      </w:rPr>
      <w:t>-14</w:t>
    </w:r>
    <w:r w:rsidR="00B8750E">
      <w:rPr>
        <w:noProof/>
        <w:sz w:val="20"/>
      </w:rPr>
      <w:tab/>
    </w:r>
    <w:r w:rsidR="00B90ED3">
      <w:rPr>
        <w:noProof/>
        <w:sz w:val="20"/>
      </w:rPr>
      <w:t>20501</w:t>
    </w:r>
    <w:r w:rsidR="00B8750E">
      <w:rPr>
        <w:noProof/>
        <w:sz w:val="20"/>
      </w:rPr>
      <w:tab/>
      <w:t xml:space="preserve">2.5 – </w:t>
    </w:r>
    <w:r w:rsidR="00B8750E" w:rsidRPr="00B8750E">
      <w:rPr>
        <w:noProof/>
        <w:sz w:val="20"/>
      </w:rPr>
      <w:t xml:space="preserve">Seite </w:t>
    </w:r>
    <w:r w:rsidR="00C9396C" w:rsidRPr="00B8750E">
      <w:rPr>
        <w:rStyle w:val="Seitenzahl"/>
        <w:sz w:val="20"/>
      </w:rPr>
      <w:fldChar w:fldCharType="begin"/>
    </w:r>
    <w:r w:rsidR="00B8750E" w:rsidRPr="00B8750E">
      <w:rPr>
        <w:rStyle w:val="Seitenzahl"/>
        <w:sz w:val="20"/>
      </w:rPr>
      <w:instrText xml:space="preserve"> PAGE </w:instrText>
    </w:r>
    <w:r w:rsidR="00C9396C" w:rsidRPr="00B8750E">
      <w:rPr>
        <w:rStyle w:val="Seitenzahl"/>
        <w:sz w:val="20"/>
      </w:rPr>
      <w:fldChar w:fldCharType="separate"/>
    </w:r>
    <w:r w:rsidR="001B5A04">
      <w:rPr>
        <w:rStyle w:val="Seitenzahl"/>
        <w:noProof/>
        <w:sz w:val="20"/>
      </w:rPr>
      <w:t>1</w:t>
    </w:r>
    <w:r w:rsidR="00C9396C" w:rsidRPr="00B8750E">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EAF33" w14:textId="77777777" w:rsidR="00B145E8" w:rsidRDefault="00B145E8">
      <w:r>
        <w:separator/>
      </w:r>
    </w:p>
  </w:footnote>
  <w:footnote w:type="continuationSeparator" w:id="0">
    <w:p w14:paraId="5E5089D8" w14:textId="77777777" w:rsidR="00B145E8" w:rsidRDefault="00B14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6A9A4" w14:textId="77777777" w:rsidR="001B5A04" w:rsidRPr="00B90ED3" w:rsidRDefault="001B5A04" w:rsidP="001B5A04">
    <w:pPr>
      <w:pStyle w:val="Kopfzeile"/>
      <w:pBdr>
        <w:bottom w:val="single" w:sz="4" w:space="1" w:color="auto"/>
      </w:pBdr>
      <w:tabs>
        <w:tab w:val="clear" w:pos="4536"/>
        <w:tab w:val="clear" w:pos="9072"/>
        <w:tab w:val="center" w:pos="4820"/>
        <w:tab w:val="right" w:pos="9639"/>
      </w:tabs>
      <w:spacing w:line="240" w:lineRule="auto"/>
      <w:rPr>
        <w:b/>
        <w:sz w:val="20"/>
      </w:rPr>
    </w:pPr>
    <w:r>
      <w:rPr>
        <w:b/>
      </w:rPr>
      <w:t>2.5 Abschluss des</w:t>
    </w:r>
    <w:r>
      <w:rPr>
        <w:b/>
      </w:rPr>
      <w:tab/>
      <w:t>2   Vergabeverfahren</w:t>
    </w:r>
    <w:r>
      <w:rPr>
        <w:b/>
      </w:rPr>
      <w:tab/>
      <w:t>HVA F-</w:t>
    </w:r>
    <w:proofErr w:type="spellStart"/>
    <w:r>
      <w:rPr>
        <w:b/>
      </w:rPr>
      <w:t>StB</w:t>
    </w:r>
    <w:proofErr w:type="spellEnd"/>
    <w:r>
      <w:rPr>
        <w:b/>
      </w:rPr>
      <w:br/>
      <w:t>Vergabeverfahrens</w:t>
    </w:r>
  </w:p>
  <w:p w14:paraId="0E36F76F" w14:textId="77777777" w:rsidR="001B5A04" w:rsidRPr="001B5A04" w:rsidRDefault="001B5A04" w:rsidP="00AC09B5">
    <w:pPr>
      <w:pStyle w:val="Kopfzeile"/>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E17DF" w14:textId="77777777" w:rsidR="001B5A04" w:rsidRDefault="001C298F" w:rsidP="001B5A04">
    <w:pPr>
      <w:pStyle w:val="Kopfzeile"/>
      <w:pBdr>
        <w:bottom w:val="single" w:sz="4" w:space="1" w:color="auto"/>
      </w:pBdr>
      <w:tabs>
        <w:tab w:val="clear" w:pos="4536"/>
        <w:tab w:val="clear" w:pos="9072"/>
        <w:tab w:val="center" w:pos="4820"/>
        <w:tab w:val="right" w:pos="9639"/>
      </w:tabs>
      <w:spacing w:line="240" w:lineRule="auto"/>
      <w:rPr>
        <w:b/>
      </w:rPr>
    </w:pPr>
    <w:r>
      <w:rPr>
        <w:b/>
      </w:rPr>
      <w:t>HVA F</w:t>
    </w:r>
    <w:r w:rsidR="009E2CFB">
      <w:rPr>
        <w:b/>
      </w:rPr>
      <w:t>-</w:t>
    </w:r>
    <w:proofErr w:type="spellStart"/>
    <w:r w:rsidR="009E2CFB">
      <w:rPr>
        <w:b/>
      </w:rPr>
      <w:t>StB</w:t>
    </w:r>
    <w:proofErr w:type="spellEnd"/>
    <w:r w:rsidR="009E2CFB">
      <w:rPr>
        <w:b/>
      </w:rPr>
      <w:tab/>
      <w:t>2   Verg</w:t>
    </w:r>
    <w:r w:rsidR="001B5A04">
      <w:rPr>
        <w:b/>
      </w:rPr>
      <w:t>abeverfahren</w:t>
    </w:r>
    <w:r w:rsidR="001B5A04">
      <w:rPr>
        <w:b/>
      </w:rPr>
      <w:tab/>
      <w:t>2.5 Abschluss des</w:t>
    </w:r>
    <w:r w:rsidR="001B5A04">
      <w:rPr>
        <w:b/>
      </w:rPr>
      <w:br/>
    </w:r>
    <w:r w:rsidR="001B5A04">
      <w:rPr>
        <w:b/>
      </w:rPr>
      <w:tab/>
    </w:r>
    <w:r w:rsidR="001B5A04">
      <w:rPr>
        <w:b/>
      </w:rPr>
      <w:tab/>
    </w:r>
    <w:r w:rsidR="009E2CFB">
      <w:rPr>
        <w:b/>
      </w:rPr>
      <w:t>Vergabeverfa</w:t>
    </w:r>
    <w:r w:rsidR="001B5A04">
      <w:rPr>
        <w:b/>
      </w:rPr>
      <w:t>h</w:t>
    </w:r>
    <w:r w:rsidR="009E2CFB">
      <w:rPr>
        <w:b/>
      </w:rPr>
      <w:t>rens</w:t>
    </w:r>
  </w:p>
  <w:p w14:paraId="4116B3EF" w14:textId="77777777" w:rsidR="001B5A04" w:rsidRPr="00B90F52" w:rsidRDefault="001B5A04" w:rsidP="00AC09B5">
    <w:pPr>
      <w:pStyle w:val="Kopfzeile"/>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FCE57" w14:textId="77777777" w:rsidR="002D00D6" w:rsidRDefault="009E2CFB">
    <w:pPr>
      <w:pStyle w:val="Kopfzeile"/>
      <w:pBdr>
        <w:bottom w:val="single" w:sz="4" w:space="1" w:color="auto"/>
      </w:pBdr>
      <w:tabs>
        <w:tab w:val="clear" w:pos="4536"/>
        <w:tab w:val="clear" w:pos="9072"/>
        <w:tab w:val="center" w:pos="4820"/>
        <w:tab w:val="right" w:pos="9639"/>
      </w:tabs>
      <w:spacing w:line="240" w:lineRule="auto"/>
      <w:rPr>
        <w:b/>
      </w:rPr>
    </w:pPr>
    <w:r>
      <w:rPr>
        <w:b/>
      </w:rPr>
      <w:t>HVA F-</w:t>
    </w:r>
    <w:proofErr w:type="spellStart"/>
    <w:r>
      <w:rPr>
        <w:b/>
      </w:rPr>
      <w:t>StB</w:t>
    </w:r>
    <w:proofErr w:type="spellEnd"/>
    <w:r>
      <w:rPr>
        <w:b/>
      </w:rPr>
      <w:tab/>
      <w:t>2   Vergabeverfahren</w:t>
    </w:r>
    <w:r>
      <w:rPr>
        <w:b/>
      </w:rPr>
      <w:tab/>
      <w:t>2.5 Abschluss des</w:t>
    </w:r>
    <w:r>
      <w:rPr>
        <w:b/>
      </w:rPr>
      <w:br/>
    </w:r>
    <w:r>
      <w:rPr>
        <w:b/>
      </w:rPr>
      <w:tab/>
    </w:r>
    <w:r>
      <w:rPr>
        <w:b/>
      </w:rPr>
      <w:tab/>
      <w:t>Vergabeverfahrens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D709BF4"/>
    <w:lvl w:ilvl="0">
      <w:start w:val="1"/>
      <w:numFmt w:val="decimal"/>
      <w:lvlText w:val="%1."/>
      <w:lvlJc w:val="left"/>
      <w:pPr>
        <w:tabs>
          <w:tab w:val="num" w:pos="360"/>
        </w:tabs>
        <w:ind w:left="360" w:hanging="360"/>
      </w:pPr>
    </w:lvl>
  </w:abstractNum>
  <w:abstractNum w:abstractNumId="1">
    <w:nsid w:val="06C42FE6"/>
    <w:multiLevelType w:val="singleLevel"/>
    <w:tmpl w:val="9B7201E4"/>
    <w:lvl w:ilvl="0">
      <w:start w:val="1"/>
      <w:numFmt w:val="lowerLetter"/>
      <w:lvlText w:val="%1)"/>
      <w:lvlJc w:val="left"/>
      <w:pPr>
        <w:tabs>
          <w:tab w:val="num" w:pos="706"/>
        </w:tabs>
        <w:ind w:left="706" w:hanging="420"/>
      </w:pPr>
      <w:rPr>
        <w:rFonts w:hint="default"/>
      </w:rPr>
    </w:lvl>
  </w:abstractNum>
  <w:abstractNum w:abstractNumId="2">
    <w:nsid w:val="19045655"/>
    <w:multiLevelType w:val="singleLevel"/>
    <w:tmpl w:val="AAD4F3CE"/>
    <w:lvl w:ilvl="0">
      <w:start w:val="2"/>
      <w:numFmt w:val="decimal"/>
      <w:lvlText w:val="%1."/>
      <w:lvlJc w:val="left"/>
      <w:pPr>
        <w:tabs>
          <w:tab w:val="num" w:pos="361"/>
        </w:tabs>
        <w:ind w:left="361" w:hanging="360"/>
      </w:pPr>
      <w:rPr>
        <w:rFonts w:hint="default"/>
      </w:rPr>
    </w:lvl>
  </w:abstractNum>
  <w:abstractNum w:abstractNumId="3">
    <w:nsid w:val="1D2B3BF0"/>
    <w:multiLevelType w:val="singleLevel"/>
    <w:tmpl w:val="59E4D63E"/>
    <w:lvl w:ilvl="0">
      <w:start w:val="7"/>
      <w:numFmt w:val="lowerLetter"/>
      <w:lvlText w:val="%1)"/>
      <w:lvlJc w:val="left"/>
      <w:pPr>
        <w:tabs>
          <w:tab w:val="num" w:pos="405"/>
        </w:tabs>
        <w:ind w:left="405" w:hanging="405"/>
      </w:pPr>
      <w:rPr>
        <w:rFonts w:hint="default"/>
      </w:rPr>
    </w:lvl>
  </w:abstractNum>
  <w:abstractNum w:abstractNumId="4">
    <w:nsid w:val="212B365D"/>
    <w:multiLevelType w:val="hybridMultilevel"/>
    <w:tmpl w:val="171E1B4E"/>
    <w:lvl w:ilvl="0" w:tplc="C7A48252">
      <w:start w:val="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863564"/>
    <w:multiLevelType w:val="hybridMultilevel"/>
    <w:tmpl w:val="1AF8DD9E"/>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12801A3"/>
    <w:multiLevelType w:val="singleLevel"/>
    <w:tmpl w:val="0FD83288"/>
    <w:lvl w:ilvl="0">
      <w:start w:val="1"/>
      <w:numFmt w:val="lowerLetter"/>
      <w:lvlText w:val="%1)"/>
      <w:lvlJc w:val="left"/>
      <w:pPr>
        <w:tabs>
          <w:tab w:val="num" w:pos="707"/>
        </w:tabs>
        <w:ind w:left="707" w:hanging="420"/>
      </w:pPr>
      <w:rPr>
        <w:rFonts w:hint="default"/>
      </w:rPr>
    </w:lvl>
  </w:abstractNum>
  <w:abstractNum w:abstractNumId="7">
    <w:nsid w:val="3AAC0E28"/>
    <w:multiLevelType w:val="hybridMultilevel"/>
    <w:tmpl w:val="BB8684BC"/>
    <w:lvl w:ilvl="0" w:tplc="435454C6">
      <w:start w:val="26"/>
      <w:numFmt w:val="bullet"/>
      <w:lvlText w:val="-"/>
      <w:lvlJc w:val="left"/>
      <w:pPr>
        <w:ind w:left="780" w:hanging="4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FC8130C"/>
    <w:multiLevelType w:val="singleLevel"/>
    <w:tmpl w:val="CEB6C6C8"/>
    <w:lvl w:ilvl="0">
      <w:start w:val="9"/>
      <w:numFmt w:val="bullet"/>
      <w:lvlText w:val="–"/>
      <w:lvlJc w:val="left"/>
      <w:pPr>
        <w:tabs>
          <w:tab w:val="num" w:pos="420"/>
        </w:tabs>
        <w:ind w:left="420" w:hanging="420"/>
      </w:pPr>
      <w:rPr>
        <w:rFonts w:ascii="Times New Roman" w:hAnsi="Times New Roman" w:hint="default"/>
      </w:rPr>
    </w:lvl>
  </w:abstractNum>
  <w:abstractNum w:abstractNumId="9">
    <w:nsid w:val="40BC1C66"/>
    <w:multiLevelType w:val="singleLevel"/>
    <w:tmpl w:val="6D7209DA"/>
    <w:lvl w:ilvl="0">
      <w:start w:val="20"/>
      <w:numFmt w:val="bullet"/>
      <w:lvlText w:val="-"/>
      <w:lvlJc w:val="left"/>
      <w:pPr>
        <w:tabs>
          <w:tab w:val="num" w:pos="420"/>
        </w:tabs>
        <w:ind w:left="420" w:hanging="420"/>
      </w:pPr>
      <w:rPr>
        <w:rFonts w:ascii="Times New Roman" w:hAnsi="Times New Roman" w:hint="default"/>
      </w:rPr>
    </w:lvl>
  </w:abstractNum>
  <w:abstractNum w:abstractNumId="10">
    <w:nsid w:val="526D741C"/>
    <w:multiLevelType w:val="singleLevel"/>
    <w:tmpl w:val="2BE40EDA"/>
    <w:lvl w:ilvl="0">
      <w:start w:val="2"/>
      <w:numFmt w:val="decimal"/>
      <w:lvlText w:val="%1."/>
      <w:lvlJc w:val="left"/>
      <w:pPr>
        <w:tabs>
          <w:tab w:val="num" w:pos="362"/>
        </w:tabs>
        <w:ind w:left="362" w:hanging="360"/>
      </w:pPr>
      <w:rPr>
        <w:rFonts w:hint="default"/>
        <w:i w:val="0"/>
      </w:rPr>
    </w:lvl>
  </w:abstractNum>
  <w:abstractNum w:abstractNumId="11">
    <w:nsid w:val="5F5174E3"/>
    <w:multiLevelType w:val="singleLevel"/>
    <w:tmpl w:val="E6E6B8D8"/>
    <w:lvl w:ilvl="0">
      <w:start w:val="1"/>
      <w:numFmt w:val="lowerLetter"/>
      <w:lvlText w:val="%1)"/>
      <w:lvlJc w:val="left"/>
      <w:pPr>
        <w:tabs>
          <w:tab w:val="num" w:pos="709"/>
        </w:tabs>
        <w:ind w:left="709" w:hanging="420"/>
      </w:pPr>
      <w:rPr>
        <w:rFonts w:hint="default"/>
      </w:rPr>
    </w:lvl>
  </w:abstractNum>
  <w:abstractNum w:abstractNumId="12">
    <w:nsid w:val="6A202A4C"/>
    <w:multiLevelType w:val="singleLevel"/>
    <w:tmpl w:val="9E3A8432"/>
    <w:lvl w:ilvl="0">
      <w:start w:val="1"/>
      <w:numFmt w:val="lowerLetter"/>
      <w:lvlText w:val="%1)"/>
      <w:lvlJc w:val="left"/>
      <w:pPr>
        <w:tabs>
          <w:tab w:val="num" w:pos="707"/>
        </w:tabs>
        <w:ind w:left="707" w:hanging="420"/>
      </w:pPr>
      <w:rPr>
        <w:rFonts w:hint="default"/>
      </w:rPr>
    </w:lvl>
  </w:abstractNum>
  <w:abstractNum w:abstractNumId="13">
    <w:nsid w:val="6FEF6BB0"/>
    <w:multiLevelType w:val="singleLevel"/>
    <w:tmpl w:val="3AC4FAC4"/>
    <w:lvl w:ilvl="0">
      <w:start w:val="1"/>
      <w:numFmt w:val="lowerLetter"/>
      <w:lvlText w:val="%1)"/>
      <w:lvlJc w:val="left"/>
      <w:pPr>
        <w:tabs>
          <w:tab w:val="num" w:pos="709"/>
        </w:tabs>
        <w:ind w:left="709" w:hanging="420"/>
      </w:pPr>
      <w:rPr>
        <w:rFonts w:hint="default"/>
      </w:rPr>
    </w:lvl>
  </w:abstractNum>
  <w:abstractNum w:abstractNumId="14">
    <w:nsid w:val="7F8F6572"/>
    <w:multiLevelType w:val="singleLevel"/>
    <w:tmpl w:val="22C64CE8"/>
    <w:lvl w:ilvl="0">
      <w:start w:val="5"/>
      <w:numFmt w:val="bullet"/>
      <w:lvlText w:val="–"/>
      <w:lvlJc w:val="left"/>
      <w:pPr>
        <w:tabs>
          <w:tab w:val="num" w:pos="1409"/>
        </w:tabs>
        <w:ind w:left="1409" w:hanging="705"/>
      </w:pPr>
      <w:rPr>
        <w:rFonts w:ascii="Times New Roman" w:hAnsi="Times New Roman" w:hint="default"/>
      </w:rPr>
    </w:lvl>
  </w:abstractNum>
  <w:num w:numId="1">
    <w:abstractNumId w:val="9"/>
  </w:num>
  <w:num w:numId="2">
    <w:abstractNumId w:val="0"/>
  </w:num>
  <w:num w:numId="3">
    <w:abstractNumId w:val="3"/>
  </w:num>
  <w:num w:numId="4">
    <w:abstractNumId w:val="8"/>
  </w:num>
  <w:num w:numId="5">
    <w:abstractNumId w:val="2"/>
  </w:num>
  <w:num w:numId="6">
    <w:abstractNumId w:val="13"/>
  </w:num>
  <w:num w:numId="7">
    <w:abstractNumId w:val="11"/>
  </w:num>
  <w:num w:numId="8">
    <w:abstractNumId w:val="10"/>
  </w:num>
  <w:num w:numId="9">
    <w:abstractNumId w:val="12"/>
  </w:num>
  <w:num w:numId="10">
    <w:abstractNumId w:val="6"/>
  </w:num>
  <w:num w:numId="11">
    <w:abstractNumId w:val="1"/>
  </w:num>
  <w:num w:numId="12">
    <w:abstractNumId w:val="14"/>
  </w:num>
  <w:num w:numId="13">
    <w:abstractNumId w:val="4"/>
  </w:num>
  <w:num w:numId="14">
    <w:abstractNumId w:val="5"/>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lder, Elena (VM)">
    <w15:presenceInfo w15:providerId="None" w15:userId="Stalder, Elena (VM)"/>
  </w15:person>
  <w15:person w15:author="Scholz, Franka - LASuV Zentrale">
    <w15:presenceInfo w15:providerId="None" w15:userId="Scholz, Franka - LASuV Zentr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385"/>
    <w:rsid w:val="00013D53"/>
    <w:rsid w:val="000361A2"/>
    <w:rsid w:val="00071D2D"/>
    <w:rsid w:val="00092014"/>
    <w:rsid w:val="00094D02"/>
    <w:rsid w:val="000C43B2"/>
    <w:rsid w:val="000C46B0"/>
    <w:rsid w:val="000F69B6"/>
    <w:rsid w:val="00101010"/>
    <w:rsid w:val="001215B6"/>
    <w:rsid w:val="00131FC5"/>
    <w:rsid w:val="00156317"/>
    <w:rsid w:val="00160ED1"/>
    <w:rsid w:val="00172472"/>
    <w:rsid w:val="00175FC2"/>
    <w:rsid w:val="00177501"/>
    <w:rsid w:val="001955CA"/>
    <w:rsid w:val="001B5A04"/>
    <w:rsid w:val="001C298F"/>
    <w:rsid w:val="001D227B"/>
    <w:rsid w:val="001F650E"/>
    <w:rsid w:val="002246DB"/>
    <w:rsid w:val="00264AF7"/>
    <w:rsid w:val="00267460"/>
    <w:rsid w:val="00283347"/>
    <w:rsid w:val="00290514"/>
    <w:rsid w:val="002A5014"/>
    <w:rsid w:val="002D00D6"/>
    <w:rsid w:val="002E6523"/>
    <w:rsid w:val="002F5A8C"/>
    <w:rsid w:val="002F77E9"/>
    <w:rsid w:val="00305840"/>
    <w:rsid w:val="003415D8"/>
    <w:rsid w:val="0034487C"/>
    <w:rsid w:val="00360B8A"/>
    <w:rsid w:val="0036169D"/>
    <w:rsid w:val="00365216"/>
    <w:rsid w:val="00365651"/>
    <w:rsid w:val="003928DC"/>
    <w:rsid w:val="003929E9"/>
    <w:rsid w:val="003B1BB7"/>
    <w:rsid w:val="003C0555"/>
    <w:rsid w:val="003E725C"/>
    <w:rsid w:val="00404D0D"/>
    <w:rsid w:val="00411BB0"/>
    <w:rsid w:val="00416EB5"/>
    <w:rsid w:val="0042064D"/>
    <w:rsid w:val="00434DAF"/>
    <w:rsid w:val="00436878"/>
    <w:rsid w:val="00451101"/>
    <w:rsid w:val="004764E4"/>
    <w:rsid w:val="0048734F"/>
    <w:rsid w:val="004A7AF2"/>
    <w:rsid w:val="004E09C2"/>
    <w:rsid w:val="0056506D"/>
    <w:rsid w:val="0057371C"/>
    <w:rsid w:val="005770C6"/>
    <w:rsid w:val="00577373"/>
    <w:rsid w:val="00594978"/>
    <w:rsid w:val="005956AF"/>
    <w:rsid w:val="005A48A5"/>
    <w:rsid w:val="005A52FF"/>
    <w:rsid w:val="005A6069"/>
    <w:rsid w:val="005B0D30"/>
    <w:rsid w:val="005B4E0D"/>
    <w:rsid w:val="005C2F85"/>
    <w:rsid w:val="005E03FA"/>
    <w:rsid w:val="005F1F8B"/>
    <w:rsid w:val="005F5D62"/>
    <w:rsid w:val="00623827"/>
    <w:rsid w:val="00662DFA"/>
    <w:rsid w:val="00672C4D"/>
    <w:rsid w:val="00681B49"/>
    <w:rsid w:val="00686734"/>
    <w:rsid w:val="0069432C"/>
    <w:rsid w:val="006B0998"/>
    <w:rsid w:val="006D618B"/>
    <w:rsid w:val="006F4E83"/>
    <w:rsid w:val="00710A33"/>
    <w:rsid w:val="00725658"/>
    <w:rsid w:val="00727516"/>
    <w:rsid w:val="00742F91"/>
    <w:rsid w:val="007501EE"/>
    <w:rsid w:val="007519A6"/>
    <w:rsid w:val="007728FE"/>
    <w:rsid w:val="00781409"/>
    <w:rsid w:val="00794569"/>
    <w:rsid w:val="007A2681"/>
    <w:rsid w:val="007B6090"/>
    <w:rsid w:val="007D2399"/>
    <w:rsid w:val="007F6A79"/>
    <w:rsid w:val="00812CA6"/>
    <w:rsid w:val="00814385"/>
    <w:rsid w:val="008501CA"/>
    <w:rsid w:val="008511DC"/>
    <w:rsid w:val="00861EBB"/>
    <w:rsid w:val="00896C9D"/>
    <w:rsid w:val="008B1766"/>
    <w:rsid w:val="008F2436"/>
    <w:rsid w:val="008F404A"/>
    <w:rsid w:val="0090504C"/>
    <w:rsid w:val="009057C0"/>
    <w:rsid w:val="00921685"/>
    <w:rsid w:val="009221F2"/>
    <w:rsid w:val="00924ED3"/>
    <w:rsid w:val="0093364E"/>
    <w:rsid w:val="009671D5"/>
    <w:rsid w:val="009964F9"/>
    <w:rsid w:val="009A60C4"/>
    <w:rsid w:val="009A7415"/>
    <w:rsid w:val="009E0F76"/>
    <w:rsid w:val="009E13AE"/>
    <w:rsid w:val="009E2CFB"/>
    <w:rsid w:val="009F060F"/>
    <w:rsid w:val="00A01EB7"/>
    <w:rsid w:val="00A06538"/>
    <w:rsid w:val="00A21FFD"/>
    <w:rsid w:val="00A34AD8"/>
    <w:rsid w:val="00A470AE"/>
    <w:rsid w:val="00A86E74"/>
    <w:rsid w:val="00A9622A"/>
    <w:rsid w:val="00A978D8"/>
    <w:rsid w:val="00AC0077"/>
    <w:rsid w:val="00AC09B5"/>
    <w:rsid w:val="00AC0B1E"/>
    <w:rsid w:val="00AD1E1D"/>
    <w:rsid w:val="00AE3EE5"/>
    <w:rsid w:val="00AF77AC"/>
    <w:rsid w:val="00B145E8"/>
    <w:rsid w:val="00B1552F"/>
    <w:rsid w:val="00B222A0"/>
    <w:rsid w:val="00B31056"/>
    <w:rsid w:val="00B312FC"/>
    <w:rsid w:val="00B70DD4"/>
    <w:rsid w:val="00B838E7"/>
    <w:rsid w:val="00B854CF"/>
    <w:rsid w:val="00B8750E"/>
    <w:rsid w:val="00B90968"/>
    <w:rsid w:val="00B90ED3"/>
    <w:rsid w:val="00B90F52"/>
    <w:rsid w:val="00BB318D"/>
    <w:rsid w:val="00BB7711"/>
    <w:rsid w:val="00BC47E0"/>
    <w:rsid w:val="00BD243D"/>
    <w:rsid w:val="00BD2DA4"/>
    <w:rsid w:val="00C26F2B"/>
    <w:rsid w:val="00C300C3"/>
    <w:rsid w:val="00C516FB"/>
    <w:rsid w:val="00C545BA"/>
    <w:rsid w:val="00C55F52"/>
    <w:rsid w:val="00C77EBA"/>
    <w:rsid w:val="00C90888"/>
    <w:rsid w:val="00C9396C"/>
    <w:rsid w:val="00CA191C"/>
    <w:rsid w:val="00CA552D"/>
    <w:rsid w:val="00CB22D4"/>
    <w:rsid w:val="00CB64D6"/>
    <w:rsid w:val="00CD21E2"/>
    <w:rsid w:val="00CD33E8"/>
    <w:rsid w:val="00CD7FA4"/>
    <w:rsid w:val="00D11489"/>
    <w:rsid w:val="00D178A2"/>
    <w:rsid w:val="00D263FA"/>
    <w:rsid w:val="00D31C2F"/>
    <w:rsid w:val="00D35CBC"/>
    <w:rsid w:val="00D42F18"/>
    <w:rsid w:val="00D64871"/>
    <w:rsid w:val="00D86255"/>
    <w:rsid w:val="00DA7765"/>
    <w:rsid w:val="00DD0EB4"/>
    <w:rsid w:val="00DE28A1"/>
    <w:rsid w:val="00E0424D"/>
    <w:rsid w:val="00E1221C"/>
    <w:rsid w:val="00E14E1A"/>
    <w:rsid w:val="00E21714"/>
    <w:rsid w:val="00E21AB8"/>
    <w:rsid w:val="00E21C42"/>
    <w:rsid w:val="00E60779"/>
    <w:rsid w:val="00E6122A"/>
    <w:rsid w:val="00E7143B"/>
    <w:rsid w:val="00E75D5E"/>
    <w:rsid w:val="00E76412"/>
    <w:rsid w:val="00E8109F"/>
    <w:rsid w:val="00E83936"/>
    <w:rsid w:val="00E844C9"/>
    <w:rsid w:val="00E872D3"/>
    <w:rsid w:val="00EA0523"/>
    <w:rsid w:val="00EA0929"/>
    <w:rsid w:val="00EA7EC3"/>
    <w:rsid w:val="00EC60B7"/>
    <w:rsid w:val="00ED6D36"/>
    <w:rsid w:val="00ED7B79"/>
    <w:rsid w:val="00EE0FAA"/>
    <w:rsid w:val="00EF3F4E"/>
    <w:rsid w:val="00EF7F54"/>
    <w:rsid w:val="00F11A4C"/>
    <w:rsid w:val="00F2435C"/>
    <w:rsid w:val="00F24655"/>
    <w:rsid w:val="00F33602"/>
    <w:rsid w:val="00F4226A"/>
    <w:rsid w:val="00F46B1D"/>
    <w:rsid w:val="00F47B9D"/>
    <w:rsid w:val="00F64AC1"/>
    <w:rsid w:val="00F702C9"/>
    <w:rsid w:val="00F71A6B"/>
    <w:rsid w:val="00F94E71"/>
    <w:rsid w:val="00FA0E02"/>
    <w:rsid w:val="00FA3026"/>
    <w:rsid w:val="00FC35B5"/>
    <w:rsid w:val="00FC6540"/>
    <w:rsid w:val="00FD4843"/>
    <w:rsid w:val="00FD7CED"/>
    <w:rsid w:val="00FF76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CD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78D8"/>
    <w:pPr>
      <w:spacing w:line="360" w:lineRule="auto"/>
    </w:pPr>
    <w:rPr>
      <w:rFonts w:ascii="Arial" w:hAnsi="Arial"/>
      <w:sz w:val="24"/>
    </w:rPr>
  </w:style>
  <w:style w:type="paragraph" w:styleId="berschrift1">
    <w:name w:val="heading 1"/>
    <w:basedOn w:val="Standard"/>
    <w:next w:val="Standard"/>
    <w:qFormat/>
    <w:rsid w:val="00A978D8"/>
    <w:pPr>
      <w:keepNext/>
      <w:outlineLvl w:val="0"/>
    </w:pPr>
    <w:rPr>
      <w:b/>
    </w:rPr>
  </w:style>
  <w:style w:type="paragraph" w:styleId="berschrift2">
    <w:name w:val="heading 2"/>
    <w:basedOn w:val="Standard"/>
    <w:next w:val="Standard"/>
    <w:qFormat/>
    <w:rsid w:val="00A978D8"/>
    <w:pPr>
      <w:keepNext/>
      <w:outlineLvl w:val="1"/>
    </w:pPr>
    <w:rPr>
      <w:u w:val="single"/>
    </w:rPr>
  </w:style>
  <w:style w:type="paragraph" w:styleId="berschrift3">
    <w:name w:val="heading 3"/>
    <w:basedOn w:val="Standard"/>
    <w:next w:val="Standard"/>
    <w:qFormat/>
    <w:rsid w:val="00A978D8"/>
    <w:pPr>
      <w:keepNext/>
      <w:tabs>
        <w:tab w:val="left" w:pos="426"/>
      </w:tabs>
      <w:ind w:left="426" w:hanging="426"/>
      <w:outlineLvl w:val="2"/>
    </w:pPr>
    <w:rPr>
      <w:b/>
    </w:rPr>
  </w:style>
  <w:style w:type="paragraph" w:styleId="berschrift4">
    <w:name w:val="heading 4"/>
    <w:basedOn w:val="Standard"/>
    <w:next w:val="Standard"/>
    <w:qFormat/>
    <w:rsid w:val="00A978D8"/>
    <w:pPr>
      <w:keepNext/>
      <w:tabs>
        <w:tab w:val="left" w:pos="426"/>
      </w:tabs>
      <w:outlineLvl w:val="3"/>
    </w:pPr>
    <w:rPr>
      <w:b/>
      <w:sz w:val="20"/>
    </w:rPr>
  </w:style>
  <w:style w:type="paragraph" w:styleId="berschrift5">
    <w:name w:val="heading 5"/>
    <w:basedOn w:val="Standard"/>
    <w:next w:val="Standard"/>
    <w:qFormat/>
    <w:rsid w:val="00A978D8"/>
    <w:pPr>
      <w:keepNext/>
      <w:tabs>
        <w:tab w:val="left" w:pos="426"/>
      </w:tabs>
      <w:ind w:left="426" w:hanging="426"/>
      <w:outlineLvl w:val="4"/>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A978D8"/>
    <w:pPr>
      <w:spacing w:before="240" w:line="240" w:lineRule="auto"/>
      <w:ind w:left="1134" w:hanging="1134"/>
    </w:pPr>
  </w:style>
  <w:style w:type="paragraph" w:customStyle="1" w:styleId="Betrifft">
    <w:name w:val="Betrifft"/>
    <w:basedOn w:val="Standard"/>
    <w:rsid w:val="00A978D8"/>
    <w:pPr>
      <w:spacing w:before="480" w:line="240" w:lineRule="auto"/>
    </w:pPr>
  </w:style>
  <w:style w:type="paragraph" w:customStyle="1" w:styleId="Bezug">
    <w:name w:val="Bezug"/>
    <w:basedOn w:val="Standard"/>
    <w:rsid w:val="00A978D8"/>
    <w:pPr>
      <w:spacing w:before="240" w:line="240" w:lineRule="auto"/>
    </w:pPr>
  </w:style>
  <w:style w:type="paragraph" w:customStyle="1" w:styleId="Hier">
    <w:name w:val="Hier"/>
    <w:basedOn w:val="Standard"/>
    <w:rsid w:val="00A978D8"/>
    <w:pPr>
      <w:tabs>
        <w:tab w:val="left" w:pos="284"/>
      </w:tabs>
      <w:spacing w:line="240" w:lineRule="auto"/>
      <w:ind w:left="284" w:hanging="284"/>
    </w:pPr>
  </w:style>
  <w:style w:type="paragraph" w:customStyle="1" w:styleId="yyx">
    <w:name w:val="yyx"/>
    <w:basedOn w:val="Standard"/>
    <w:rsid w:val="00A978D8"/>
    <w:pPr>
      <w:framePr w:hSpace="142" w:wrap="around" w:vAnchor="page" w:hAnchor="page" w:x="8619" w:y="15764"/>
    </w:pPr>
    <w:rPr>
      <w:b/>
    </w:rPr>
  </w:style>
  <w:style w:type="paragraph" w:customStyle="1" w:styleId="Nverborgen">
    <w:name w:val="Nverborgen"/>
    <w:basedOn w:val="Standard"/>
    <w:next w:val="Standard"/>
    <w:rsid w:val="00A978D8"/>
    <w:pPr>
      <w:ind w:hanging="567"/>
    </w:pPr>
  </w:style>
  <w:style w:type="paragraph" w:customStyle="1" w:styleId="Verborgen">
    <w:name w:val="Verborgen"/>
    <w:basedOn w:val="Standard"/>
    <w:next w:val="Standard"/>
    <w:rsid w:val="00A978D8"/>
    <w:pPr>
      <w:spacing w:after="360"/>
      <w:ind w:hanging="567"/>
    </w:pPr>
    <w:rPr>
      <w:vanish/>
      <w:color w:val="0000FF"/>
    </w:rPr>
  </w:style>
  <w:style w:type="paragraph" w:styleId="Kopfzeile">
    <w:name w:val="header"/>
    <w:basedOn w:val="Standard"/>
    <w:rsid w:val="00A978D8"/>
    <w:pPr>
      <w:tabs>
        <w:tab w:val="center" w:pos="4536"/>
        <w:tab w:val="right" w:pos="9072"/>
      </w:tabs>
    </w:pPr>
  </w:style>
  <w:style w:type="paragraph" w:styleId="Anrede">
    <w:name w:val="Salutation"/>
    <w:basedOn w:val="Standard"/>
    <w:next w:val="Standard"/>
    <w:rsid w:val="00A978D8"/>
    <w:pPr>
      <w:spacing w:before="720"/>
    </w:pPr>
  </w:style>
  <w:style w:type="paragraph" w:styleId="Fuzeile">
    <w:name w:val="footer"/>
    <w:basedOn w:val="Standard"/>
    <w:rsid w:val="00A978D8"/>
    <w:pPr>
      <w:tabs>
        <w:tab w:val="center" w:pos="4536"/>
        <w:tab w:val="right" w:pos="9072"/>
      </w:tabs>
    </w:pPr>
  </w:style>
  <w:style w:type="character" w:styleId="Seitenzahl">
    <w:name w:val="page number"/>
    <w:basedOn w:val="Absatz-Standardschriftart"/>
    <w:rsid w:val="00A978D8"/>
  </w:style>
  <w:style w:type="paragraph" w:styleId="Textkrper">
    <w:name w:val="Body Text"/>
    <w:basedOn w:val="Standard"/>
    <w:rsid w:val="00A978D8"/>
    <w:pPr>
      <w:tabs>
        <w:tab w:val="left" w:pos="426"/>
      </w:tabs>
      <w:spacing w:line="240" w:lineRule="auto"/>
    </w:pPr>
    <w:rPr>
      <w:sz w:val="20"/>
    </w:rPr>
  </w:style>
  <w:style w:type="character" w:styleId="Kommentarzeichen">
    <w:name w:val="annotation reference"/>
    <w:semiHidden/>
    <w:rsid w:val="00A978D8"/>
    <w:rPr>
      <w:sz w:val="16"/>
    </w:rPr>
  </w:style>
  <w:style w:type="paragraph" w:styleId="Kommentartext">
    <w:name w:val="annotation text"/>
    <w:basedOn w:val="Standard"/>
    <w:semiHidden/>
    <w:rsid w:val="00A978D8"/>
    <w:rPr>
      <w:sz w:val="20"/>
    </w:rPr>
  </w:style>
  <w:style w:type="paragraph" w:customStyle="1" w:styleId="a2">
    <w:name w:val="a2"/>
    <w:basedOn w:val="berschrift2"/>
    <w:next w:val="Standard"/>
    <w:rsid w:val="00A978D8"/>
    <w:pPr>
      <w:widowControl w:val="0"/>
      <w:tabs>
        <w:tab w:val="left" w:pos="500"/>
        <w:tab w:val="left" w:pos="720"/>
      </w:tabs>
      <w:spacing w:before="270" w:after="240" w:line="270" w:lineRule="exact"/>
      <w:jc w:val="center"/>
      <w:outlineLvl w:val="9"/>
    </w:pPr>
    <w:rPr>
      <w:b/>
      <w:snapToGrid w:val="0"/>
      <w:u w:val="none"/>
      <w:lang w:val="en-GB"/>
    </w:rPr>
  </w:style>
  <w:style w:type="character" w:customStyle="1" w:styleId="cLabel">
    <w:name w:val="cLabel"/>
    <w:rsid w:val="00A978D8"/>
    <w:rPr>
      <w:b/>
      <w:noProof w:val="0"/>
      <w:sz w:val="20"/>
      <w:lang w:val="en-GB"/>
    </w:rPr>
  </w:style>
  <w:style w:type="paragraph" w:customStyle="1" w:styleId="p3">
    <w:name w:val="p3"/>
    <w:basedOn w:val="Standard"/>
    <w:rsid w:val="00A978D8"/>
    <w:pPr>
      <w:tabs>
        <w:tab w:val="left" w:pos="2020"/>
      </w:tabs>
      <w:spacing w:line="280" w:lineRule="atLeast"/>
      <w:ind w:left="580"/>
    </w:pPr>
    <w:rPr>
      <w:rFonts w:ascii="Times New Roman" w:hAnsi="Times New Roman"/>
    </w:rPr>
  </w:style>
  <w:style w:type="paragraph" w:customStyle="1" w:styleId="TxBr2c6">
    <w:name w:val="TxBr_2c6"/>
    <w:basedOn w:val="Standard"/>
    <w:rsid w:val="00A978D8"/>
    <w:pPr>
      <w:spacing w:line="240" w:lineRule="atLeast"/>
      <w:jc w:val="center"/>
    </w:pPr>
    <w:rPr>
      <w:rFonts w:ascii="Times New Roman" w:hAnsi="Times New Roman"/>
      <w:snapToGrid w:val="0"/>
    </w:rPr>
  </w:style>
  <w:style w:type="character" w:styleId="Hyperlink">
    <w:name w:val="Hyperlink"/>
    <w:rsid w:val="00A978D8"/>
    <w:rPr>
      <w:color w:val="0000FF"/>
      <w:u w:val="none"/>
    </w:rPr>
  </w:style>
  <w:style w:type="paragraph" w:styleId="Listennummer">
    <w:name w:val="List Number"/>
    <w:basedOn w:val="Standard"/>
    <w:rsid w:val="00A978D8"/>
    <w:pPr>
      <w:widowControl w:val="0"/>
      <w:tabs>
        <w:tab w:val="left" w:pos="400"/>
      </w:tabs>
      <w:spacing w:after="240" w:line="230" w:lineRule="auto"/>
      <w:ind w:left="400" w:hanging="400"/>
      <w:jc w:val="both"/>
    </w:pPr>
    <w:rPr>
      <w:snapToGrid w:val="0"/>
      <w:sz w:val="20"/>
      <w:lang w:val="en-GB"/>
    </w:rPr>
  </w:style>
  <w:style w:type="paragraph" w:styleId="Listenfortsetzung2">
    <w:name w:val="List Continue 2"/>
    <w:basedOn w:val="Listenfortsetzung"/>
    <w:rsid w:val="00A978D8"/>
    <w:pPr>
      <w:widowControl w:val="0"/>
      <w:tabs>
        <w:tab w:val="left" w:pos="800"/>
      </w:tabs>
      <w:spacing w:after="240" w:line="230" w:lineRule="auto"/>
      <w:ind w:left="800" w:hanging="400"/>
      <w:jc w:val="both"/>
    </w:pPr>
    <w:rPr>
      <w:snapToGrid w:val="0"/>
      <w:sz w:val="20"/>
      <w:lang w:val="en-GB"/>
    </w:rPr>
  </w:style>
  <w:style w:type="paragraph" w:styleId="Listenfortsetzung">
    <w:name w:val="List Continue"/>
    <w:basedOn w:val="Standard"/>
    <w:rsid w:val="00A978D8"/>
    <w:pPr>
      <w:spacing w:after="120"/>
      <w:ind w:left="283"/>
    </w:pPr>
  </w:style>
  <w:style w:type="paragraph" w:styleId="Textkrper2">
    <w:name w:val="Body Text 2"/>
    <w:basedOn w:val="Standard"/>
    <w:rsid w:val="00A978D8"/>
    <w:pPr>
      <w:tabs>
        <w:tab w:val="left" w:pos="426"/>
      </w:tabs>
      <w:spacing w:line="240" w:lineRule="auto"/>
    </w:pPr>
    <w:rPr>
      <w:color w:val="FF0000"/>
      <w:sz w:val="20"/>
    </w:rPr>
  </w:style>
  <w:style w:type="paragraph" w:styleId="Textkrper-Einzug2">
    <w:name w:val="Body Text Indent 2"/>
    <w:basedOn w:val="Standard"/>
    <w:rsid w:val="00A978D8"/>
    <w:pPr>
      <w:tabs>
        <w:tab w:val="left" w:pos="287"/>
      </w:tabs>
      <w:autoSpaceDE w:val="0"/>
      <w:autoSpaceDN w:val="0"/>
      <w:adjustRightInd w:val="0"/>
      <w:spacing w:after="120" w:line="240" w:lineRule="auto"/>
      <w:ind w:left="287" w:hanging="286"/>
      <w:jc w:val="both"/>
    </w:pPr>
    <w:rPr>
      <w:sz w:val="20"/>
    </w:rPr>
  </w:style>
  <w:style w:type="paragraph" w:styleId="Textkrper-Zeileneinzug">
    <w:name w:val="Body Text Indent"/>
    <w:basedOn w:val="Standard"/>
    <w:rsid w:val="00A978D8"/>
    <w:pPr>
      <w:autoSpaceDE w:val="0"/>
      <w:autoSpaceDN w:val="0"/>
      <w:adjustRightInd w:val="0"/>
      <w:spacing w:after="48" w:line="240" w:lineRule="auto"/>
      <w:ind w:left="286"/>
    </w:pPr>
    <w:rPr>
      <w:sz w:val="20"/>
    </w:rPr>
  </w:style>
  <w:style w:type="paragraph" w:styleId="Sprechblasentext">
    <w:name w:val="Balloon Text"/>
    <w:basedOn w:val="Standard"/>
    <w:semiHidden/>
    <w:rsid w:val="00F33602"/>
    <w:rPr>
      <w:rFonts w:ascii="Tahoma" w:hAnsi="Tahoma" w:cs="Tahoma"/>
      <w:sz w:val="16"/>
      <w:szCs w:val="16"/>
    </w:rPr>
  </w:style>
  <w:style w:type="paragraph" w:styleId="Kommentarthema">
    <w:name w:val="annotation subject"/>
    <w:basedOn w:val="Kommentartext"/>
    <w:next w:val="Kommentartext"/>
    <w:semiHidden/>
    <w:rsid w:val="00E60779"/>
    <w:rPr>
      <w:b/>
      <w:bCs/>
    </w:rPr>
  </w:style>
  <w:style w:type="paragraph" w:styleId="Listenabsatz">
    <w:name w:val="List Paragraph"/>
    <w:basedOn w:val="Standard"/>
    <w:uiPriority w:val="34"/>
    <w:qFormat/>
    <w:rsid w:val="001B5A04"/>
    <w:pPr>
      <w:ind w:left="720"/>
      <w:contextualSpacing/>
    </w:pPr>
  </w:style>
  <w:style w:type="paragraph" w:styleId="berarbeitung">
    <w:name w:val="Revision"/>
    <w:hidden/>
    <w:uiPriority w:val="99"/>
    <w:semiHidden/>
    <w:rsid w:val="00D35CBC"/>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78D8"/>
    <w:pPr>
      <w:spacing w:line="360" w:lineRule="auto"/>
    </w:pPr>
    <w:rPr>
      <w:rFonts w:ascii="Arial" w:hAnsi="Arial"/>
      <w:sz w:val="24"/>
    </w:rPr>
  </w:style>
  <w:style w:type="paragraph" w:styleId="berschrift1">
    <w:name w:val="heading 1"/>
    <w:basedOn w:val="Standard"/>
    <w:next w:val="Standard"/>
    <w:qFormat/>
    <w:rsid w:val="00A978D8"/>
    <w:pPr>
      <w:keepNext/>
      <w:outlineLvl w:val="0"/>
    </w:pPr>
    <w:rPr>
      <w:b/>
    </w:rPr>
  </w:style>
  <w:style w:type="paragraph" w:styleId="berschrift2">
    <w:name w:val="heading 2"/>
    <w:basedOn w:val="Standard"/>
    <w:next w:val="Standard"/>
    <w:qFormat/>
    <w:rsid w:val="00A978D8"/>
    <w:pPr>
      <w:keepNext/>
      <w:outlineLvl w:val="1"/>
    </w:pPr>
    <w:rPr>
      <w:u w:val="single"/>
    </w:rPr>
  </w:style>
  <w:style w:type="paragraph" w:styleId="berschrift3">
    <w:name w:val="heading 3"/>
    <w:basedOn w:val="Standard"/>
    <w:next w:val="Standard"/>
    <w:qFormat/>
    <w:rsid w:val="00A978D8"/>
    <w:pPr>
      <w:keepNext/>
      <w:tabs>
        <w:tab w:val="left" w:pos="426"/>
      </w:tabs>
      <w:ind w:left="426" w:hanging="426"/>
      <w:outlineLvl w:val="2"/>
    </w:pPr>
    <w:rPr>
      <w:b/>
    </w:rPr>
  </w:style>
  <w:style w:type="paragraph" w:styleId="berschrift4">
    <w:name w:val="heading 4"/>
    <w:basedOn w:val="Standard"/>
    <w:next w:val="Standard"/>
    <w:qFormat/>
    <w:rsid w:val="00A978D8"/>
    <w:pPr>
      <w:keepNext/>
      <w:tabs>
        <w:tab w:val="left" w:pos="426"/>
      </w:tabs>
      <w:outlineLvl w:val="3"/>
    </w:pPr>
    <w:rPr>
      <w:b/>
      <w:sz w:val="20"/>
    </w:rPr>
  </w:style>
  <w:style w:type="paragraph" w:styleId="berschrift5">
    <w:name w:val="heading 5"/>
    <w:basedOn w:val="Standard"/>
    <w:next w:val="Standard"/>
    <w:qFormat/>
    <w:rsid w:val="00A978D8"/>
    <w:pPr>
      <w:keepNext/>
      <w:tabs>
        <w:tab w:val="left" w:pos="426"/>
      </w:tabs>
      <w:ind w:left="426" w:hanging="426"/>
      <w:outlineLvl w:val="4"/>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A978D8"/>
    <w:pPr>
      <w:spacing w:before="240" w:line="240" w:lineRule="auto"/>
      <w:ind w:left="1134" w:hanging="1134"/>
    </w:pPr>
  </w:style>
  <w:style w:type="paragraph" w:customStyle="1" w:styleId="Betrifft">
    <w:name w:val="Betrifft"/>
    <w:basedOn w:val="Standard"/>
    <w:rsid w:val="00A978D8"/>
    <w:pPr>
      <w:spacing w:before="480" w:line="240" w:lineRule="auto"/>
    </w:pPr>
  </w:style>
  <w:style w:type="paragraph" w:customStyle="1" w:styleId="Bezug">
    <w:name w:val="Bezug"/>
    <w:basedOn w:val="Standard"/>
    <w:rsid w:val="00A978D8"/>
    <w:pPr>
      <w:spacing w:before="240" w:line="240" w:lineRule="auto"/>
    </w:pPr>
  </w:style>
  <w:style w:type="paragraph" w:customStyle="1" w:styleId="Hier">
    <w:name w:val="Hier"/>
    <w:basedOn w:val="Standard"/>
    <w:rsid w:val="00A978D8"/>
    <w:pPr>
      <w:tabs>
        <w:tab w:val="left" w:pos="284"/>
      </w:tabs>
      <w:spacing w:line="240" w:lineRule="auto"/>
      <w:ind w:left="284" w:hanging="284"/>
    </w:pPr>
  </w:style>
  <w:style w:type="paragraph" w:customStyle="1" w:styleId="yyx">
    <w:name w:val="yyx"/>
    <w:basedOn w:val="Standard"/>
    <w:rsid w:val="00A978D8"/>
    <w:pPr>
      <w:framePr w:hSpace="142" w:wrap="around" w:vAnchor="page" w:hAnchor="page" w:x="8619" w:y="15764"/>
    </w:pPr>
    <w:rPr>
      <w:b/>
    </w:rPr>
  </w:style>
  <w:style w:type="paragraph" w:customStyle="1" w:styleId="Nverborgen">
    <w:name w:val="Nverborgen"/>
    <w:basedOn w:val="Standard"/>
    <w:next w:val="Standard"/>
    <w:rsid w:val="00A978D8"/>
    <w:pPr>
      <w:ind w:hanging="567"/>
    </w:pPr>
  </w:style>
  <w:style w:type="paragraph" w:customStyle="1" w:styleId="Verborgen">
    <w:name w:val="Verborgen"/>
    <w:basedOn w:val="Standard"/>
    <w:next w:val="Standard"/>
    <w:rsid w:val="00A978D8"/>
    <w:pPr>
      <w:spacing w:after="360"/>
      <w:ind w:hanging="567"/>
    </w:pPr>
    <w:rPr>
      <w:vanish/>
      <w:color w:val="0000FF"/>
    </w:rPr>
  </w:style>
  <w:style w:type="paragraph" w:styleId="Kopfzeile">
    <w:name w:val="header"/>
    <w:basedOn w:val="Standard"/>
    <w:rsid w:val="00A978D8"/>
    <w:pPr>
      <w:tabs>
        <w:tab w:val="center" w:pos="4536"/>
        <w:tab w:val="right" w:pos="9072"/>
      </w:tabs>
    </w:pPr>
  </w:style>
  <w:style w:type="paragraph" w:styleId="Anrede">
    <w:name w:val="Salutation"/>
    <w:basedOn w:val="Standard"/>
    <w:next w:val="Standard"/>
    <w:rsid w:val="00A978D8"/>
    <w:pPr>
      <w:spacing w:before="720"/>
    </w:pPr>
  </w:style>
  <w:style w:type="paragraph" w:styleId="Fuzeile">
    <w:name w:val="footer"/>
    <w:basedOn w:val="Standard"/>
    <w:rsid w:val="00A978D8"/>
    <w:pPr>
      <w:tabs>
        <w:tab w:val="center" w:pos="4536"/>
        <w:tab w:val="right" w:pos="9072"/>
      </w:tabs>
    </w:pPr>
  </w:style>
  <w:style w:type="character" w:styleId="Seitenzahl">
    <w:name w:val="page number"/>
    <w:basedOn w:val="Absatz-Standardschriftart"/>
    <w:rsid w:val="00A978D8"/>
  </w:style>
  <w:style w:type="paragraph" w:styleId="Textkrper">
    <w:name w:val="Body Text"/>
    <w:basedOn w:val="Standard"/>
    <w:rsid w:val="00A978D8"/>
    <w:pPr>
      <w:tabs>
        <w:tab w:val="left" w:pos="426"/>
      </w:tabs>
      <w:spacing w:line="240" w:lineRule="auto"/>
    </w:pPr>
    <w:rPr>
      <w:sz w:val="20"/>
    </w:rPr>
  </w:style>
  <w:style w:type="character" w:styleId="Kommentarzeichen">
    <w:name w:val="annotation reference"/>
    <w:semiHidden/>
    <w:rsid w:val="00A978D8"/>
    <w:rPr>
      <w:sz w:val="16"/>
    </w:rPr>
  </w:style>
  <w:style w:type="paragraph" w:styleId="Kommentartext">
    <w:name w:val="annotation text"/>
    <w:basedOn w:val="Standard"/>
    <w:semiHidden/>
    <w:rsid w:val="00A978D8"/>
    <w:rPr>
      <w:sz w:val="20"/>
    </w:rPr>
  </w:style>
  <w:style w:type="paragraph" w:customStyle="1" w:styleId="a2">
    <w:name w:val="a2"/>
    <w:basedOn w:val="berschrift2"/>
    <w:next w:val="Standard"/>
    <w:rsid w:val="00A978D8"/>
    <w:pPr>
      <w:widowControl w:val="0"/>
      <w:tabs>
        <w:tab w:val="left" w:pos="500"/>
        <w:tab w:val="left" w:pos="720"/>
      </w:tabs>
      <w:spacing w:before="270" w:after="240" w:line="270" w:lineRule="exact"/>
      <w:jc w:val="center"/>
      <w:outlineLvl w:val="9"/>
    </w:pPr>
    <w:rPr>
      <w:b/>
      <w:snapToGrid w:val="0"/>
      <w:u w:val="none"/>
      <w:lang w:val="en-GB"/>
    </w:rPr>
  </w:style>
  <w:style w:type="character" w:customStyle="1" w:styleId="cLabel">
    <w:name w:val="cLabel"/>
    <w:rsid w:val="00A978D8"/>
    <w:rPr>
      <w:b/>
      <w:noProof w:val="0"/>
      <w:sz w:val="20"/>
      <w:lang w:val="en-GB"/>
    </w:rPr>
  </w:style>
  <w:style w:type="paragraph" w:customStyle="1" w:styleId="p3">
    <w:name w:val="p3"/>
    <w:basedOn w:val="Standard"/>
    <w:rsid w:val="00A978D8"/>
    <w:pPr>
      <w:tabs>
        <w:tab w:val="left" w:pos="2020"/>
      </w:tabs>
      <w:spacing w:line="280" w:lineRule="atLeast"/>
      <w:ind w:left="580"/>
    </w:pPr>
    <w:rPr>
      <w:rFonts w:ascii="Times New Roman" w:hAnsi="Times New Roman"/>
    </w:rPr>
  </w:style>
  <w:style w:type="paragraph" w:customStyle="1" w:styleId="TxBr2c6">
    <w:name w:val="TxBr_2c6"/>
    <w:basedOn w:val="Standard"/>
    <w:rsid w:val="00A978D8"/>
    <w:pPr>
      <w:spacing w:line="240" w:lineRule="atLeast"/>
      <w:jc w:val="center"/>
    </w:pPr>
    <w:rPr>
      <w:rFonts w:ascii="Times New Roman" w:hAnsi="Times New Roman"/>
      <w:snapToGrid w:val="0"/>
    </w:rPr>
  </w:style>
  <w:style w:type="character" w:styleId="Hyperlink">
    <w:name w:val="Hyperlink"/>
    <w:rsid w:val="00A978D8"/>
    <w:rPr>
      <w:color w:val="0000FF"/>
      <w:u w:val="none"/>
    </w:rPr>
  </w:style>
  <w:style w:type="paragraph" w:styleId="Listennummer">
    <w:name w:val="List Number"/>
    <w:basedOn w:val="Standard"/>
    <w:rsid w:val="00A978D8"/>
    <w:pPr>
      <w:widowControl w:val="0"/>
      <w:tabs>
        <w:tab w:val="left" w:pos="400"/>
      </w:tabs>
      <w:spacing w:after="240" w:line="230" w:lineRule="auto"/>
      <w:ind w:left="400" w:hanging="400"/>
      <w:jc w:val="both"/>
    </w:pPr>
    <w:rPr>
      <w:snapToGrid w:val="0"/>
      <w:sz w:val="20"/>
      <w:lang w:val="en-GB"/>
    </w:rPr>
  </w:style>
  <w:style w:type="paragraph" w:styleId="Listenfortsetzung2">
    <w:name w:val="List Continue 2"/>
    <w:basedOn w:val="Listenfortsetzung"/>
    <w:rsid w:val="00A978D8"/>
    <w:pPr>
      <w:widowControl w:val="0"/>
      <w:tabs>
        <w:tab w:val="left" w:pos="800"/>
      </w:tabs>
      <w:spacing w:after="240" w:line="230" w:lineRule="auto"/>
      <w:ind w:left="800" w:hanging="400"/>
      <w:jc w:val="both"/>
    </w:pPr>
    <w:rPr>
      <w:snapToGrid w:val="0"/>
      <w:sz w:val="20"/>
      <w:lang w:val="en-GB"/>
    </w:rPr>
  </w:style>
  <w:style w:type="paragraph" w:styleId="Listenfortsetzung">
    <w:name w:val="List Continue"/>
    <w:basedOn w:val="Standard"/>
    <w:rsid w:val="00A978D8"/>
    <w:pPr>
      <w:spacing w:after="120"/>
      <w:ind w:left="283"/>
    </w:pPr>
  </w:style>
  <w:style w:type="paragraph" w:styleId="Textkrper2">
    <w:name w:val="Body Text 2"/>
    <w:basedOn w:val="Standard"/>
    <w:rsid w:val="00A978D8"/>
    <w:pPr>
      <w:tabs>
        <w:tab w:val="left" w:pos="426"/>
      </w:tabs>
      <w:spacing w:line="240" w:lineRule="auto"/>
    </w:pPr>
    <w:rPr>
      <w:color w:val="FF0000"/>
      <w:sz w:val="20"/>
    </w:rPr>
  </w:style>
  <w:style w:type="paragraph" w:styleId="Textkrper-Einzug2">
    <w:name w:val="Body Text Indent 2"/>
    <w:basedOn w:val="Standard"/>
    <w:rsid w:val="00A978D8"/>
    <w:pPr>
      <w:tabs>
        <w:tab w:val="left" w:pos="287"/>
      </w:tabs>
      <w:autoSpaceDE w:val="0"/>
      <w:autoSpaceDN w:val="0"/>
      <w:adjustRightInd w:val="0"/>
      <w:spacing w:after="120" w:line="240" w:lineRule="auto"/>
      <w:ind w:left="287" w:hanging="286"/>
      <w:jc w:val="both"/>
    </w:pPr>
    <w:rPr>
      <w:sz w:val="20"/>
    </w:rPr>
  </w:style>
  <w:style w:type="paragraph" w:styleId="Textkrper-Zeileneinzug">
    <w:name w:val="Body Text Indent"/>
    <w:basedOn w:val="Standard"/>
    <w:rsid w:val="00A978D8"/>
    <w:pPr>
      <w:autoSpaceDE w:val="0"/>
      <w:autoSpaceDN w:val="0"/>
      <w:adjustRightInd w:val="0"/>
      <w:spacing w:after="48" w:line="240" w:lineRule="auto"/>
      <w:ind w:left="286"/>
    </w:pPr>
    <w:rPr>
      <w:sz w:val="20"/>
    </w:rPr>
  </w:style>
  <w:style w:type="paragraph" w:styleId="Sprechblasentext">
    <w:name w:val="Balloon Text"/>
    <w:basedOn w:val="Standard"/>
    <w:semiHidden/>
    <w:rsid w:val="00F33602"/>
    <w:rPr>
      <w:rFonts w:ascii="Tahoma" w:hAnsi="Tahoma" w:cs="Tahoma"/>
      <w:sz w:val="16"/>
      <w:szCs w:val="16"/>
    </w:rPr>
  </w:style>
  <w:style w:type="paragraph" w:styleId="Kommentarthema">
    <w:name w:val="annotation subject"/>
    <w:basedOn w:val="Kommentartext"/>
    <w:next w:val="Kommentartext"/>
    <w:semiHidden/>
    <w:rsid w:val="00E60779"/>
    <w:rPr>
      <w:b/>
      <w:bCs/>
    </w:rPr>
  </w:style>
  <w:style w:type="paragraph" w:styleId="Listenabsatz">
    <w:name w:val="List Paragraph"/>
    <w:basedOn w:val="Standard"/>
    <w:uiPriority w:val="34"/>
    <w:qFormat/>
    <w:rsid w:val="001B5A04"/>
    <w:pPr>
      <w:ind w:left="720"/>
      <w:contextualSpacing/>
    </w:pPr>
  </w:style>
  <w:style w:type="paragraph" w:styleId="berarbeitung">
    <w:name w:val="Revision"/>
    <w:hidden/>
    <w:uiPriority w:val="99"/>
    <w:semiHidden/>
    <w:rsid w:val="00D35CB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3</Pages>
  <Words>906</Words>
  <Characters>6115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Blanko-Vorlage für BMV</vt:lpstr>
    </vt:vector>
  </TitlesOfParts>
  <Company>BMV</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Blanko-Vorlage für BMV</dc:title>
  <dc:creator>Tambour</dc:creator>
  <dc:description>131097</dc:description>
  <cp:lastModifiedBy>Pfeifer, Michael</cp:lastModifiedBy>
  <cp:revision>3</cp:revision>
  <cp:lastPrinted>2014-05-19T10:52:00Z</cp:lastPrinted>
  <dcterms:created xsi:type="dcterms:W3CDTF">2020-12-09T09:45:00Z</dcterms:created>
  <dcterms:modified xsi:type="dcterms:W3CDTF">2020-12-16T14:08:00Z</dcterms:modified>
</cp:coreProperties>
</file>