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60F9C8" w14:textId="77777777" w:rsidR="004B24B8" w:rsidRDefault="004B24B8" w:rsidP="004B24B8">
      <w:pPr>
        <w:jc w:val="left"/>
      </w:pPr>
      <w:bookmarkStart w:id="0" w:name="_GoBack"/>
      <w:bookmarkEnd w:id="0"/>
    </w:p>
    <w:p w14:paraId="3D5B4A7E" w14:textId="77777777" w:rsidR="004B24B8" w:rsidRDefault="004B24B8" w:rsidP="004B24B8">
      <w:pPr>
        <w:pStyle w:val="berschrift1"/>
        <w:spacing w:before="0" w:after="0"/>
        <w:jc w:val="left"/>
      </w:pPr>
      <w:r>
        <w:t>3.4 Nachträge</w:t>
      </w:r>
    </w:p>
    <w:p w14:paraId="72459FA2" w14:textId="77777777" w:rsidR="004B24B8" w:rsidRDefault="004B24B8" w:rsidP="004B24B8">
      <w:pPr>
        <w:jc w:val="left"/>
      </w:pPr>
    </w:p>
    <w:p w14:paraId="7409FE36" w14:textId="77777777" w:rsidR="004B24B8" w:rsidRDefault="004B24B8" w:rsidP="009634A5">
      <w:r>
        <w:t xml:space="preserve">(1) </w:t>
      </w:r>
      <w:r w:rsidR="00832505">
        <w:t>Bei national ausgeschriebenen Aufträgen kommt e</w:t>
      </w:r>
      <w:r>
        <w:t>in Nachtrag für solche Leistungen in Betracht, die für die Erbringung des im ursprünglichen Auftrag geschuldeten Erfolgs erforderlich, jedoch in der ausdrücklich vereinbarten Aufgabenbeschreibung oder an anderer Stelle des Vertrages nicht enthalten sind.</w:t>
      </w:r>
      <w:r w:rsidR="00DA61BE" w:rsidRPr="00DA61BE">
        <w:t xml:space="preserve"> </w:t>
      </w:r>
      <w:r w:rsidR="00DA61BE">
        <w:t>Bei der Beauftragung von Leistungen, die für die Erbringung des im ursprünglichen Auftrag geschuldeten Erfolgs nicht erforderlich sind, ist grundsätzlich ein neues Vergabeverfahren durchzuführen.</w:t>
      </w:r>
      <w:r w:rsidR="00DA61BE" w:rsidRPr="005B1307">
        <w:t xml:space="preserve"> </w:t>
      </w:r>
      <w:r w:rsidR="00DA61BE">
        <w:t>Siehe hierzu Teil 2 dieses Handbuchs.</w:t>
      </w:r>
    </w:p>
    <w:p w14:paraId="3E6A6144" w14:textId="77777777" w:rsidR="004B24B8" w:rsidRDefault="004B24B8" w:rsidP="004B24B8">
      <w:pPr>
        <w:jc w:val="left"/>
      </w:pPr>
    </w:p>
    <w:p w14:paraId="12224D17" w14:textId="77777777" w:rsidR="004F3A84" w:rsidRDefault="004B24B8" w:rsidP="00777FA7">
      <w:pPr>
        <w:jc w:val="left"/>
      </w:pPr>
      <w:r>
        <w:t xml:space="preserve">(2) </w:t>
      </w:r>
      <w:r w:rsidR="004F3A84">
        <w:t>B</w:t>
      </w:r>
      <w:r w:rsidR="0013459B" w:rsidRPr="00FE1926">
        <w:t xml:space="preserve">ei europaweit ausgeschriebenen Aufträgen </w:t>
      </w:r>
      <w:r w:rsidR="004F3A84">
        <w:t xml:space="preserve">kommt ein Nachtrag </w:t>
      </w:r>
      <w:r w:rsidR="0013459B">
        <w:t>nur bei unwesentlichen Vertragsä</w:t>
      </w:r>
      <w:r w:rsidR="0013459B">
        <w:t>n</w:t>
      </w:r>
      <w:r w:rsidR="0013459B">
        <w:t xml:space="preserve">derungen sowie in den in § 132 Abs. 2 und 3 GWB genannten Fallgruppen in Betracht. </w:t>
      </w:r>
    </w:p>
    <w:p w14:paraId="48F42799" w14:textId="77777777" w:rsidR="004F3A84" w:rsidRDefault="004F3A84" w:rsidP="00777FA7">
      <w:pPr>
        <w:jc w:val="left"/>
      </w:pPr>
    </w:p>
    <w:p w14:paraId="599FF3EB" w14:textId="77777777" w:rsidR="004F3A84" w:rsidRDefault="0013459B" w:rsidP="004F3A84">
      <w:pPr>
        <w:jc w:val="left"/>
      </w:pPr>
      <w:r w:rsidRPr="00FE1926">
        <w:t xml:space="preserve">Wesentliche Änderungen eines laufenden Vertrages erfordern bei europaweit ausgeschriebenen Aufträgen </w:t>
      </w:r>
      <w:r>
        <w:t xml:space="preserve">nach </w:t>
      </w:r>
      <w:r w:rsidRPr="00FE1926">
        <w:t>§</w:t>
      </w:r>
      <w:r w:rsidR="004F3A84">
        <w:t> </w:t>
      </w:r>
      <w:r w:rsidRPr="00FE1926">
        <w:t>132 Abs. 1 S. 1</w:t>
      </w:r>
      <w:r>
        <w:t xml:space="preserve"> GWB </w:t>
      </w:r>
      <w:r w:rsidR="004F3A84">
        <w:t xml:space="preserve">also </w:t>
      </w:r>
      <w:r>
        <w:t>gr</w:t>
      </w:r>
      <w:r w:rsidR="004F3A84">
        <w:t>un</w:t>
      </w:r>
      <w:r>
        <w:t>ds</w:t>
      </w:r>
      <w:r w:rsidR="004F3A84">
        <w:t>ätzlich</w:t>
      </w:r>
      <w:r>
        <w:t xml:space="preserve"> </w:t>
      </w:r>
      <w:r w:rsidRPr="00FE1926">
        <w:t>ein neues Vergabeverfahren.</w:t>
      </w:r>
      <w:r w:rsidRPr="005B1307">
        <w:t xml:space="preserve"> </w:t>
      </w:r>
      <w:r>
        <w:t>Siehe hierzu Teil 2 dieses Handbuchs.</w:t>
      </w:r>
      <w:r w:rsidR="004F3A84" w:rsidRPr="004F3A84">
        <w:t xml:space="preserve"> </w:t>
      </w:r>
    </w:p>
    <w:p w14:paraId="685D6851" w14:textId="77777777" w:rsidR="004F3A84" w:rsidRDefault="004F3A84" w:rsidP="004F3A84">
      <w:pPr>
        <w:jc w:val="left"/>
      </w:pPr>
    </w:p>
    <w:p w14:paraId="6277E57B" w14:textId="77777777" w:rsidR="004F3A84" w:rsidRDefault="004F3A84" w:rsidP="004F3A84">
      <w:pPr>
        <w:jc w:val="left"/>
      </w:pPr>
      <w:r w:rsidRPr="00F27DC6">
        <w:t>Wesentlich sind</w:t>
      </w:r>
      <w:r>
        <w:t xml:space="preserve"> </w:t>
      </w:r>
      <w:r w:rsidRPr="00F27DC6">
        <w:t>Änderungen dann, wenn sich der Auftrag infolge der Änderung während der</w:t>
      </w:r>
      <w:r>
        <w:t xml:space="preserve"> </w:t>
      </w:r>
      <w:r w:rsidRPr="00F27DC6">
        <w:t>Vertragslau</w:t>
      </w:r>
      <w:r w:rsidRPr="00F27DC6">
        <w:t>f</w:t>
      </w:r>
      <w:r w:rsidRPr="00F27DC6">
        <w:t xml:space="preserve">zeit erheblich von dem ursprünglich vergebenen Auftrag unterscheidet. </w:t>
      </w:r>
    </w:p>
    <w:p w14:paraId="2CAB9BC4" w14:textId="77777777" w:rsidR="004F3A84" w:rsidRPr="00FE1926" w:rsidRDefault="004F3A84" w:rsidP="004F3A84">
      <w:pPr>
        <w:jc w:val="left"/>
      </w:pPr>
      <w:r w:rsidRPr="00FE1926">
        <w:t xml:space="preserve">Dies ist insbesondere in den in § 132 Abs. 1 S. 3 genannten Fällen anzunehmen, d.h. wenn aufgrund der Vertragsänderung </w:t>
      </w:r>
    </w:p>
    <w:p w14:paraId="4E838040" w14:textId="77777777" w:rsidR="004F3A84" w:rsidRPr="00FE1926" w:rsidRDefault="004F3A84" w:rsidP="004F3A84">
      <w:pPr>
        <w:numPr>
          <w:ilvl w:val="0"/>
          <w:numId w:val="36"/>
        </w:numPr>
        <w:jc w:val="left"/>
      </w:pPr>
      <w:r w:rsidRPr="00FE1926">
        <w:t xml:space="preserve"> das Vergabeverfahren anders verlaufen wäre (Teilnehmer-/Bieterkreis, Zuschlagsentscheidung)</w:t>
      </w:r>
    </w:p>
    <w:p w14:paraId="25DBED1F" w14:textId="77777777" w:rsidR="004F3A84" w:rsidRPr="00FE1926" w:rsidRDefault="004F3A84" w:rsidP="004F3A84">
      <w:pPr>
        <w:numPr>
          <w:ilvl w:val="0"/>
          <w:numId w:val="36"/>
        </w:numPr>
        <w:jc w:val="left"/>
      </w:pPr>
      <w:r w:rsidRPr="00FE1926">
        <w:t xml:space="preserve"> das wirtschaftliche Gleichgewicht zugunsten des Auftragnehmers verschoben wird,</w:t>
      </w:r>
    </w:p>
    <w:p w14:paraId="012477E3" w14:textId="77777777" w:rsidR="004F3A84" w:rsidRPr="00FE1926" w:rsidRDefault="004F3A84" w:rsidP="004F3A84">
      <w:pPr>
        <w:numPr>
          <w:ilvl w:val="0"/>
          <w:numId w:val="36"/>
        </w:numPr>
        <w:jc w:val="left"/>
      </w:pPr>
      <w:r w:rsidRPr="00FE1926">
        <w:t xml:space="preserve"> </w:t>
      </w:r>
      <w:r>
        <w:t>d</w:t>
      </w:r>
      <w:r w:rsidRPr="00FE1926">
        <w:t xml:space="preserve">er Auftragsumfang erheblich erweitert wird oder </w:t>
      </w:r>
    </w:p>
    <w:p w14:paraId="6F17E6BA" w14:textId="77777777" w:rsidR="004F3A84" w:rsidRPr="00FE1926" w:rsidRDefault="004F3A84" w:rsidP="004F3A84">
      <w:pPr>
        <w:numPr>
          <w:ilvl w:val="0"/>
          <w:numId w:val="36"/>
        </w:numPr>
        <w:jc w:val="left"/>
      </w:pPr>
      <w:r w:rsidRPr="00FE1926">
        <w:t xml:space="preserve"> ein neuer Auftragnehmer den ursprünglichen Auftragnehmer unzulässiger Weise ersetzt (Au</w:t>
      </w:r>
      <w:r w:rsidRPr="00FE1926">
        <w:t>s</w:t>
      </w:r>
      <w:r w:rsidRPr="00FE1926">
        <w:t xml:space="preserve">nahme § 132 Abs. 2 S. 1 Nr.4 GWB). </w:t>
      </w:r>
    </w:p>
    <w:p w14:paraId="02FB4E4F" w14:textId="77777777" w:rsidR="004B24B8" w:rsidRDefault="004B24B8" w:rsidP="004B2B3F">
      <w:pPr>
        <w:jc w:val="left"/>
      </w:pPr>
    </w:p>
    <w:p w14:paraId="7DF7D887" w14:textId="77777777" w:rsidR="0013459B" w:rsidRDefault="0013459B" w:rsidP="004B2B3F">
      <w:pPr>
        <w:jc w:val="left"/>
      </w:pPr>
      <w:r>
        <w:t>Ohne neues Vergabeverfahren sind Änderungen bei europaweit vergebenen Verträgen in folgenden Fällen zulässig:</w:t>
      </w:r>
    </w:p>
    <w:p w14:paraId="283ABD37" w14:textId="77777777" w:rsidR="0013459B" w:rsidRDefault="0013459B" w:rsidP="0013459B">
      <w:pPr>
        <w:pStyle w:val="Betrifft"/>
        <w:spacing w:before="0"/>
        <w:ind w:left="705" w:hanging="705"/>
        <w:jc w:val="both"/>
        <w:rPr>
          <w:sz w:val="20"/>
        </w:rPr>
      </w:pPr>
      <w:r>
        <w:rPr>
          <w:sz w:val="20"/>
        </w:rPr>
        <w:t>1.</w:t>
      </w:r>
      <w:r>
        <w:rPr>
          <w:sz w:val="20"/>
        </w:rPr>
        <w:tab/>
        <w:t>Die ursprünglichen Vergabeunterlagen enthalten eine diesbezügliche Anpassungsk</w:t>
      </w:r>
      <w:r w:rsidR="009F44DB">
        <w:rPr>
          <w:sz w:val="20"/>
        </w:rPr>
        <w:t xml:space="preserve">lausel oder </w:t>
      </w:r>
      <w:r w:rsidR="00F65D42">
        <w:rPr>
          <w:sz w:val="20"/>
        </w:rPr>
        <w:t xml:space="preserve">     </w:t>
      </w:r>
      <w:r w:rsidR="009F44DB">
        <w:rPr>
          <w:sz w:val="20"/>
        </w:rPr>
        <w:t>–</w:t>
      </w:r>
      <w:proofErr w:type="spellStart"/>
      <w:r w:rsidR="009F44DB">
        <w:rPr>
          <w:sz w:val="20"/>
        </w:rPr>
        <w:t>option</w:t>
      </w:r>
      <w:proofErr w:type="spellEnd"/>
      <w:r w:rsidR="002B0F56">
        <w:rPr>
          <w:sz w:val="20"/>
        </w:rPr>
        <w:t xml:space="preserve"> (Bsp.: Stufenverträge).</w:t>
      </w:r>
    </w:p>
    <w:p w14:paraId="7079AF6F" w14:textId="77777777" w:rsidR="0013459B" w:rsidRDefault="0013459B" w:rsidP="0013459B">
      <w:pPr>
        <w:pStyle w:val="Betrifft"/>
        <w:spacing w:before="0"/>
        <w:jc w:val="both"/>
        <w:rPr>
          <w:sz w:val="20"/>
        </w:rPr>
      </w:pPr>
      <w:r>
        <w:rPr>
          <w:sz w:val="20"/>
        </w:rPr>
        <w:t>2.</w:t>
      </w:r>
      <w:r>
        <w:rPr>
          <w:sz w:val="20"/>
        </w:rPr>
        <w:tab/>
        <w:t xml:space="preserve">Es werden zusätzliche Leistungen erforderlich und ein Wechsel des Auftragnehmers kann aus </w:t>
      </w:r>
    </w:p>
    <w:p w14:paraId="074C27F8" w14:textId="77777777" w:rsidR="003F0320" w:rsidRDefault="0013459B" w:rsidP="0013459B">
      <w:pPr>
        <w:pStyle w:val="Betrifft"/>
        <w:spacing w:before="0"/>
        <w:jc w:val="both"/>
        <w:rPr>
          <w:sz w:val="20"/>
        </w:rPr>
      </w:pPr>
      <w:r>
        <w:rPr>
          <w:sz w:val="20"/>
        </w:rPr>
        <w:tab/>
        <w:t xml:space="preserve">wirtschaftlichen oder technischen Gründen nicht erfolgen </w:t>
      </w:r>
    </w:p>
    <w:p w14:paraId="0FA60547" w14:textId="77777777" w:rsidR="003F0320" w:rsidRDefault="0013459B" w:rsidP="004B2B3F">
      <w:pPr>
        <w:pStyle w:val="Betrifft"/>
        <w:spacing w:before="0"/>
        <w:ind w:firstLine="709"/>
        <w:jc w:val="both"/>
        <w:rPr>
          <w:sz w:val="20"/>
        </w:rPr>
      </w:pPr>
      <w:r w:rsidRPr="00A2751C">
        <w:rPr>
          <w:b/>
          <w:sz w:val="20"/>
        </w:rPr>
        <w:t>und</w:t>
      </w:r>
      <w:r>
        <w:rPr>
          <w:sz w:val="20"/>
        </w:rPr>
        <w:t xml:space="preserve"> </w:t>
      </w:r>
    </w:p>
    <w:p w14:paraId="6F252066" w14:textId="77777777" w:rsidR="0013459B" w:rsidRDefault="0013459B" w:rsidP="004B2B3F">
      <w:pPr>
        <w:pStyle w:val="Betrifft"/>
        <w:spacing w:before="0"/>
        <w:ind w:firstLine="709"/>
        <w:jc w:val="both"/>
        <w:rPr>
          <w:sz w:val="20"/>
        </w:rPr>
      </w:pPr>
      <w:r>
        <w:rPr>
          <w:sz w:val="20"/>
        </w:rPr>
        <w:t xml:space="preserve">ist mit erheblichen Schwierigkeiten </w:t>
      </w:r>
      <w:r w:rsidRPr="009F44DB">
        <w:rPr>
          <w:sz w:val="20"/>
        </w:rPr>
        <w:t xml:space="preserve">oder </w:t>
      </w:r>
      <w:r>
        <w:rPr>
          <w:sz w:val="20"/>
        </w:rPr>
        <w:t>beträchtlichen Zusatzkosten verbunden.</w:t>
      </w:r>
    </w:p>
    <w:p w14:paraId="7E58DE50" w14:textId="77777777" w:rsidR="0013459B" w:rsidRDefault="0013459B" w:rsidP="0013459B">
      <w:pPr>
        <w:pStyle w:val="Betrifft"/>
        <w:spacing w:before="0"/>
        <w:ind w:left="705" w:hanging="705"/>
        <w:jc w:val="both"/>
        <w:rPr>
          <w:sz w:val="20"/>
        </w:rPr>
      </w:pPr>
      <w:r>
        <w:rPr>
          <w:sz w:val="20"/>
        </w:rPr>
        <w:t>3.</w:t>
      </w:r>
      <w:r>
        <w:rPr>
          <w:sz w:val="20"/>
        </w:rPr>
        <w:tab/>
        <w:t>Die Änderung erfolgt aufgrund von nicht vorhersehbaren Umständen und führt zu keiner Veränd</w:t>
      </w:r>
      <w:r>
        <w:rPr>
          <w:sz w:val="20"/>
        </w:rPr>
        <w:t>e</w:t>
      </w:r>
      <w:r>
        <w:rPr>
          <w:sz w:val="20"/>
        </w:rPr>
        <w:t>rung des Gesamtcharakters des Auftrags.</w:t>
      </w:r>
    </w:p>
    <w:p w14:paraId="3255AD9B" w14:textId="77777777" w:rsidR="00755956" w:rsidRPr="004B2B3F" w:rsidRDefault="0013459B" w:rsidP="004B2B3F">
      <w:pPr>
        <w:pStyle w:val="Betrifft"/>
        <w:spacing w:before="0"/>
        <w:jc w:val="both"/>
        <w:rPr>
          <w:sz w:val="20"/>
        </w:rPr>
      </w:pPr>
      <w:r w:rsidRPr="00755956">
        <w:rPr>
          <w:sz w:val="20"/>
        </w:rPr>
        <w:t>4.</w:t>
      </w:r>
      <w:r w:rsidRPr="00755956">
        <w:rPr>
          <w:sz w:val="20"/>
        </w:rPr>
        <w:tab/>
      </w:r>
      <w:r w:rsidR="00F65D42">
        <w:rPr>
          <w:sz w:val="20"/>
        </w:rPr>
        <w:t>E</w:t>
      </w:r>
      <w:r w:rsidR="00755956" w:rsidRPr="004B2B3F">
        <w:rPr>
          <w:sz w:val="20"/>
        </w:rPr>
        <w:t xml:space="preserve">in neuer Auftragnehmer </w:t>
      </w:r>
      <w:r w:rsidR="00F65D42" w:rsidRPr="004B2B3F">
        <w:rPr>
          <w:sz w:val="20"/>
        </w:rPr>
        <w:t xml:space="preserve">ersetzt </w:t>
      </w:r>
      <w:r w:rsidR="00755956" w:rsidRPr="004B2B3F">
        <w:rPr>
          <w:sz w:val="20"/>
        </w:rPr>
        <w:t xml:space="preserve">den bisherigen Auftragnehmer </w:t>
      </w:r>
    </w:p>
    <w:p w14:paraId="1BF1E79B" w14:textId="77777777" w:rsidR="00755956" w:rsidRPr="004B2B3F" w:rsidRDefault="00755956" w:rsidP="00755956">
      <w:pPr>
        <w:pStyle w:val="Betrifft"/>
        <w:numPr>
          <w:ilvl w:val="1"/>
          <w:numId w:val="39"/>
        </w:numPr>
        <w:spacing w:before="0"/>
        <w:jc w:val="both"/>
        <w:rPr>
          <w:sz w:val="20"/>
        </w:rPr>
      </w:pPr>
      <w:r w:rsidRPr="004B2B3F">
        <w:rPr>
          <w:sz w:val="20"/>
        </w:rPr>
        <w:t>aufgrund einer Überprüfungsklausel im Sinne von Nummer 1,</w:t>
      </w:r>
    </w:p>
    <w:p w14:paraId="2A4EE60C" w14:textId="147344CA" w:rsidR="00755956" w:rsidRPr="004B2B3F" w:rsidRDefault="00755956" w:rsidP="00755956">
      <w:pPr>
        <w:pStyle w:val="Betrifft"/>
        <w:numPr>
          <w:ilvl w:val="1"/>
          <w:numId w:val="39"/>
        </w:numPr>
        <w:spacing w:before="0"/>
        <w:jc w:val="both"/>
        <w:rPr>
          <w:sz w:val="20"/>
        </w:rPr>
      </w:pPr>
      <w:r w:rsidRPr="004B2B3F">
        <w:rPr>
          <w:sz w:val="20"/>
        </w:rPr>
        <w:t xml:space="preserve">aufgrund der Tatsache, dass ein anderes Unternehmen, das die ursprünglich festgelegten Anforderungen an die Eignung erfüllt, im Zuge einer Unternehmensumstrukturierung, wie zum Beispiel durch Übernahme, Zusammenschluss, Erwerb oder Insolvenz, ganz oder teilweise an die Stelle des ursprünglichen Auftragnehmers tritt, sofern dies keine weiteren wesentlichen Änderungen im Sinne des </w:t>
      </w:r>
      <w:r w:rsidR="00802927">
        <w:rPr>
          <w:sz w:val="20"/>
        </w:rPr>
        <w:t xml:space="preserve">§ 132 </w:t>
      </w:r>
      <w:r w:rsidRPr="004B2B3F">
        <w:rPr>
          <w:sz w:val="20"/>
        </w:rPr>
        <w:t xml:space="preserve">Absatz </w:t>
      </w:r>
      <w:r w:rsidR="00802927">
        <w:rPr>
          <w:sz w:val="20"/>
        </w:rPr>
        <w:t>1 GWB</w:t>
      </w:r>
      <w:r w:rsidRPr="004B2B3F">
        <w:rPr>
          <w:sz w:val="20"/>
        </w:rPr>
        <w:t xml:space="preserve"> zur Folge hat, oder</w:t>
      </w:r>
    </w:p>
    <w:p w14:paraId="2FDC31CD" w14:textId="77777777" w:rsidR="00755956" w:rsidRPr="004B2B3F" w:rsidRDefault="00755956" w:rsidP="00755956">
      <w:pPr>
        <w:pStyle w:val="Betrifft"/>
        <w:numPr>
          <w:ilvl w:val="1"/>
          <w:numId w:val="39"/>
        </w:numPr>
        <w:spacing w:before="0"/>
        <w:jc w:val="both"/>
        <w:rPr>
          <w:sz w:val="20"/>
        </w:rPr>
      </w:pPr>
      <w:r w:rsidRPr="004B2B3F">
        <w:rPr>
          <w:sz w:val="20"/>
        </w:rPr>
        <w:t>aufgrund der Tatsache, dass der öffentliche Auftraggeber selbst die Verpflichtungen des Hauptauftragnehmers gegenüber seinen Unterauftragnehmern übernimmt.</w:t>
      </w:r>
    </w:p>
    <w:p w14:paraId="2D6F5E57" w14:textId="77777777" w:rsidR="003C58B7" w:rsidRDefault="00755956" w:rsidP="0013459B">
      <w:pPr>
        <w:pStyle w:val="Betrifft"/>
        <w:spacing w:before="0"/>
        <w:jc w:val="both"/>
        <w:rPr>
          <w:sz w:val="20"/>
        </w:rPr>
      </w:pPr>
      <w:r>
        <w:rPr>
          <w:sz w:val="20"/>
        </w:rPr>
        <w:t xml:space="preserve">5. </w:t>
      </w:r>
      <w:r>
        <w:rPr>
          <w:sz w:val="20"/>
        </w:rPr>
        <w:tab/>
      </w:r>
      <w:r w:rsidR="0013459B">
        <w:rPr>
          <w:sz w:val="20"/>
        </w:rPr>
        <w:t>Die Änderung</w:t>
      </w:r>
      <w:r w:rsidR="003C58B7">
        <w:rPr>
          <w:sz w:val="20"/>
        </w:rPr>
        <w:t>en</w:t>
      </w:r>
      <w:r w:rsidR="0013459B">
        <w:rPr>
          <w:sz w:val="20"/>
        </w:rPr>
        <w:t xml:space="preserve"> </w:t>
      </w:r>
      <w:r w:rsidR="003C58B7">
        <w:rPr>
          <w:sz w:val="20"/>
        </w:rPr>
        <w:t xml:space="preserve">führen </w:t>
      </w:r>
      <w:r w:rsidR="0013459B">
        <w:rPr>
          <w:sz w:val="20"/>
        </w:rPr>
        <w:t xml:space="preserve">zu keiner Veränderung des Gesamtcharakters des Auftrags </w:t>
      </w:r>
    </w:p>
    <w:p w14:paraId="2482F36B" w14:textId="77777777" w:rsidR="0013459B" w:rsidRPr="004B2B3F" w:rsidRDefault="0013459B" w:rsidP="004B2B3F">
      <w:pPr>
        <w:pStyle w:val="Betrifft"/>
        <w:spacing w:before="0"/>
        <w:ind w:firstLine="709"/>
        <w:jc w:val="both"/>
        <w:rPr>
          <w:b/>
          <w:sz w:val="20"/>
        </w:rPr>
      </w:pPr>
      <w:r w:rsidRPr="004B2B3F">
        <w:rPr>
          <w:b/>
          <w:sz w:val="20"/>
        </w:rPr>
        <w:t xml:space="preserve">und </w:t>
      </w:r>
    </w:p>
    <w:p w14:paraId="4EC1121B" w14:textId="77777777" w:rsidR="003C58B7" w:rsidRDefault="003C58B7" w:rsidP="0013459B">
      <w:pPr>
        <w:pStyle w:val="Betrifft"/>
        <w:spacing w:before="0"/>
        <w:ind w:left="709"/>
        <w:jc w:val="both"/>
        <w:rPr>
          <w:sz w:val="20"/>
        </w:rPr>
      </w:pPr>
      <w:r>
        <w:rPr>
          <w:sz w:val="20"/>
        </w:rPr>
        <w:t xml:space="preserve">betragen </w:t>
      </w:r>
      <w:r w:rsidR="0013459B">
        <w:rPr>
          <w:sz w:val="20"/>
        </w:rPr>
        <w:t>in der Gesamtsumme nicht mehr als 1</w:t>
      </w:r>
      <w:r w:rsidR="00831236">
        <w:rPr>
          <w:sz w:val="20"/>
        </w:rPr>
        <w:t>0</w:t>
      </w:r>
      <w:r w:rsidR="0013459B">
        <w:rPr>
          <w:sz w:val="20"/>
        </w:rPr>
        <w:t xml:space="preserve"> % des ursprünglichen Auftragswertes </w:t>
      </w:r>
    </w:p>
    <w:p w14:paraId="5FE08586" w14:textId="77777777" w:rsidR="003C58B7" w:rsidRPr="004B2B3F" w:rsidRDefault="0013459B" w:rsidP="004B2B3F">
      <w:pPr>
        <w:pStyle w:val="Betrifft"/>
        <w:spacing w:before="0"/>
        <w:ind w:firstLine="709"/>
        <w:jc w:val="both"/>
        <w:rPr>
          <w:b/>
          <w:sz w:val="20"/>
        </w:rPr>
      </w:pPr>
      <w:r w:rsidRPr="004B2B3F">
        <w:rPr>
          <w:b/>
          <w:sz w:val="20"/>
        </w:rPr>
        <w:t xml:space="preserve">und </w:t>
      </w:r>
    </w:p>
    <w:p w14:paraId="436F5F37" w14:textId="77777777" w:rsidR="0013459B" w:rsidRDefault="003C58B7" w:rsidP="004B2B3F">
      <w:pPr>
        <w:pStyle w:val="Betrifft"/>
        <w:spacing w:before="0"/>
        <w:ind w:firstLine="709"/>
        <w:jc w:val="both"/>
        <w:rPr>
          <w:sz w:val="20"/>
        </w:rPr>
      </w:pPr>
      <w:r>
        <w:rPr>
          <w:sz w:val="20"/>
        </w:rPr>
        <w:t xml:space="preserve">übersteigen nicht </w:t>
      </w:r>
      <w:r w:rsidR="0013459B">
        <w:rPr>
          <w:sz w:val="20"/>
        </w:rPr>
        <w:t>den Schwellenwert nach § 106 GWB.</w:t>
      </w:r>
    </w:p>
    <w:p w14:paraId="22A48C49" w14:textId="77777777" w:rsidR="00D92D4A" w:rsidRDefault="00D92D4A" w:rsidP="007C1CFD">
      <w:pPr>
        <w:pStyle w:val="Betrifft"/>
        <w:spacing w:before="0"/>
        <w:jc w:val="both"/>
        <w:rPr>
          <w:sz w:val="20"/>
        </w:rPr>
      </w:pPr>
    </w:p>
    <w:p w14:paraId="1DA6950D" w14:textId="3AE83551" w:rsidR="002F24CB" w:rsidRPr="00345953" w:rsidRDefault="0013459B" w:rsidP="002F24CB">
      <w:pPr>
        <w:spacing w:line="240" w:lineRule="auto"/>
        <w:rPr>
          <w:rFonts w:cs="Arial"/>
        </w:rPr>
      </w:pPr>
      <w:r>
        <w:t xml:space="preserve">In den in Nr. 2 und 3 geregelten Fällen darf </w:t>
      </w:r>
      <w:r w:rsidR="002F24CB">
        <w:t>d</w:t>
      </w:r>
      <w:r w:rsidR="002F24CB" w:rsidRPr="00345953">
        <w:rPr>
          <w:rFonts w:cs="Arial"/>
        </w:rPr>
        <w:t>er Gesamtwert der Aufträge für diese Auftragsänderungen 50 v.</w:t>
      </w:r>
      <w:r w:rsidR="00802927">
        <w:rPr>
          <w:rFonts w:cs="Arial"/>
        </w:rPr>
        <w:t xml:space="preserve"> </w:t>
      </w:r>
      <w:r w:rsidR="002F24CB" w:rsidRPr="00345953">
        <w:rPr>
          <w:rFonts w:cs="Arial"/>
        </w:rPr>
        <w:t>H. des Wertes des Hauptauftrages nicht überschreiten. Bei mehreren aufeinander folgenden Änderu</w:t>
      </w:r>
      <w:r w:rsidR="002F24CB" w:rsidRPr="00345953">
        <w:rPr>
          <w:rFonts w:cs="Arial"/>
        </w:rPr>
        <w:t>n</w:t>
      </w:r>
      <w:r w:rsidR="002F24CB" w:rsidRPr="00345953">
        <w:rPr>
          <w:rFonts w:cs="Arial"/>
        </w:rPr>
        <w:t>gen des Auftrags gilt diese Beschränkung für den Wert der einzelnen Änderung, sofern die Änderungen nicht mit dem Ziel vorgenommen werden, die Vorschriften zu umgehen.</w:t>
      </w:r>
    </w:p>
    <w:p w14:paraId="1AB0E6F8" w14:textId="77777777" w:rsidR="002F24CB" w:rsidRPr="00345953" w:rsidRDefault="002F24CB" w:rsidP="002F24CB">
      <w:pPr>
        <w:spacing w:line="240" w:lineRule="auto"/>
        <w:rPr>
          <w:rFonts w:cs="Arial"/>
        </w:rPr>
      </w:pPr>
      <w:r w:rsidRPr="00345953">
        <w:rPr>
          <w:rFonts w:cs="Arial"/>
        </w:rPr>
        <w:t>Auswahl und Begründung sind im Vergabevermerk zu dokumentieren.</w:t>
      </w:r>
    </w:p>
    <w:p w14:paraId="0F998A5E" w14:textId="77777777" w:rsidR="0013459B" w:rsidRDefault="003C58B7" w:rsidP="0013459B">
      <w:pPr>
        <w:pStyle w:val="Betrifft"/>
        <w:spacing w:before="0"/>
        <w:jc w:val="both"/>
        <w:rPr>
          <w:sz w:val="20"/>
        </w:rPr>
      </w:pPr>
      <w:r>
        <w:rPr>
          <w:sz w:val="20"/>
        </w:rPr>
        <w:t xml:space="preserve">Außerdem </w:t>
      </w:r>
      <w:r w:rsidR="0013459B">
        <w:rPr>
          <w:sz w:val="20"/>
        </w:rPr>
        <w:t xml:space="preserve">sind die von Nr. 2 und Nr. 3 erfassten Änderungen mit dem Vordruck </w:t>
      </w:r>
      <w:r w:rsidR="0013459B" w:rsidRPr="00776F19">
        <w:rPr>
          <w:i/>
          <w:sz w:val="20"/>
        </w:rPr>
        <w:t>Bekanntmachung einer Änderung im Amtsblatt der Europäischen Union</w:t>
      </w:r>
      <w:r w:rsidR="0013459B">
        <w:rPr>
          <w:sz w:val="20"/>
        </w:rPr>
        <w:t xml:space="preserve"> bekannt zu machen.</w:t>
      </w:r>
    </w:p>
    <w:p w14:paraId="105DFC90" w14:textId="77777777" w:rsidR="004B24B8" w:rsidRDefault="004B24B8" w:rsidP="009634A5"/>
    <w:p w14:paraId="00AECD93" w14:textId="166295DB" w:rsidR="009F44DB" w:rsidRDefault="004B24B8" w:rsidP="009634A5">
      <w:r>
        <w:lastRenderedPageBreak/>
        <w:t>(</w:t>
      </w:r>
      <w:r w:rsidR="009F44DB">
        <w:t>3</w:t>
      </w:r>
      <w:r>
        <w:t xml:space="preserve">) </w:t>
      </w:r>
      <w:r w:rsidRPr="00EA133B">
        <w:t>Die Leistung</w:t>
      </w:r>
      <w:r>
        <w:t xml:space="preserve"> </w:t>
      </w:r>
      <w:r w:rsidRPr="00EA133B">
        <w:t xml:space="preserve">darf nur im Rahmen des </w:t>
      </w:r>
      <w:r>
        <w:t xml:space="preserve">haushalts- und vergaberechtlich </w:t>
      </w:r>
      <w:r w:rsidRPr="00EA133B">
        <w:t xml:space="preserve">Zulässigen und </w:t>
      </w:r>
      <w:r>
        <w:t>durch Vereinb</w:t>
      </w:r>
      <w:r>
        <w:t>a</w:t>
      </w:r>
      <w:r>
        <w:t xml:space="preserve">rung </w:t>
      </w:r>
      <w:r w:rsidR="009E7F1B">
        <w:t xml:space="preserve">in Textform </w:t>
      </w:r>
      <w:r w:rsidRPr="00EA133B">
        <w:t xml:space="preserve">geändert oder ergänzt </w:t>
      </w:r>
      <w:r>
        <w:t xml:space="preserve">werden. </w:t>
      </w:r>
    </w:p>
    <w:p w14:paraId="4D1128CA" w14:textId="77777777" w:rsidR="009F44DB" w:rsidRDefault="009F44DB" w:rsidP="009634A5"/>
    <w:p w14:paraId="2656A38E" w14:textId="75A200E7" w:rsidR="004B24B8" w:rsidRDefault="009F44DB" w:rsidP="009634A5">
      <w:r>
        <w:t xml:space="preserve">(4) </w:t>
      </w:r>
      <w:r w:rsidR="004B24B8">
        <w:t>Einigen sich Auftraggeber und Auftragnehmer im Anwendungsbereich der H</w:t>
      </w:r>
      <w:r w:rsidR="004B24B8">
        <w:t>O</w:t>
      </w:r>
      <w:r w:rsidR="004B24B8">
        <w:t>AI während der Laufzeit des Vertrags darauf, dass der Umfang der beauftragten Leistung geändert wird, und ändern sich dadurch die anrechenbaren Kosten</w:t>
      </w:r>
      <w:r w:rsidR="00C71A82">
        <w:t>,</w:t>
      </w:r>
      <w:r w:rsidR="004B24B8">
        <w:t xml:space="preserve">  Flächen </w:t>
      </w:r>
      <w:r w:rsidR="00C71A82">
        <w:t xml:space="preserve">oder Verrechnungseinheiten, </w:t>
      </w:r>
      <w:r w:rsidR="004B24B8">
        <w:t>so ist auch die Honorarberechnung</w:t>
      </w:r>
      <w:r w:rsidR="004B24B8">
        <w:t>s</w:t>
      </w:r>
      <w:r w:rsidR="004B24B8">
        <w:t>grundlage für die Grundleistungen, die infolge des veränderten Leistung</w:t>
      </w:r>
      <w:r w:rsidR="004B24B8">
        <w:t>s</w:t>
      </w:r>
      <w:r w:rsidR="004B24B8">
        <w:t xml:space="preserve">umfangs zu erbringen sind, durch  Vereinbarung </w:t>
      </w:r>
      <w:r w:rsidR="00C71A82">
        <w:t xml:space="preserve">in Textform </w:t>
      </w:r>
      <w:r w:rsidR="004B24B8">
        <w:t>anzupassen, § 10 Abs. 1 HOAI.</w:t>
      </w:r>
    </w:p>
    <w:p w14:paraId="64CD392E" w14:textId="77777777" w:rsidR="00502AA2" w:rsidRDefault="00502AA2" w:rsidP="009634A5"/>
    <w:p w14:paraId="30177533" w14:textId="77777777" w:rsidR="00502AA2" w:rsidRDefault="00502AA2" w:rsidP="00502AA2">
      <w:r>
        <w:t xml:space="preserve">(5) </w:t>
      </w:r>
      <w:r w:rsidRPr="00502AA2">
        <w:t xml:space="preserve">Soweit die Vertragsparteien keine Vereinbarung zur Anpassung </w:t>
      </w:r>
      <w:r>
        <w:t xml:space="preserve">der </w:t>
      </w:r>
      <w:r w:rsidRPr="00502AA2">
        <w:t>Vergütung treffen, gilt § 650c BGB entsprechend.</w:t>
      </w:r>
    </w:p>
    <w:p w14:paraId="0EF7F70D" w14:textId="77777777" w:rsidR="00502AA2" w:rsidRDefault="00502AA2" w:rsidP="00502AA2"/>
    <w:p w14:paraId="59CD792D" w14:textId="77777777" w:rsidR="004B24B8" w:rsidRDefault="004B24B8" w:rsidP="009634A5">
      <w:r>
        <w:t>(</w:t>
      </w:r>
      <w:r w:rsidR="00502AA2">
        <w:t>6</w:t>
      </w:r>
      <w:r>
        <w:t xml:space="preserve">) Die Nachträge sind zeitnah, möglichst vor Ausführung der Leistung, abschließend zu bearbeiten. </w:t>
      </w:r>
    </w:p>
    <w:p w14:paraId="3AAE89D1" w14:textId="77777777" w:rsidR="004B24B8" w:rsidRDefault="004B24B8" w:rsidP="009634A5"/>
    <w:p w14:paraId="54E9E1EE" w14:textId="77777777" w:rsidR="004B24B8" w:rsidRDefault="004B24B8" w:rsidP="009634A5">
      <w:r>
        <w:t>(</w:t>
      </w:r>
      <w:r w:rsidR="00502AA2">
        <w:t>7</w:t>
      </w:r>
      <w:r>
        <w:t>) Entsteht durch eine Anordnung des Auftraggebers eine Kostenersparnis für den Auftragnehmer, so ist zu prüfen, ob eine Ermäßigung der vereinbarten Vergütung zu verlangen ist.</w:t>
      </w:r>
    </w:p>
    <w:p w14:paraId="2B8D3A7C" w14:textId="77777777" w:rsidR="004B24B8" w:rsidRDefault="004B24B8" w:rsidP="009634A5"/>
    <w:p w14:paraId="64096469" w14:textId="630998F3" w:rsidR="004B24B8" w:rsidRDefault="004B24B8" w:rsidP="009634A5">
      <w:r>
        <w:t>(</w:t>
      </w:r>
      <w:r w:rsidR="00502AA2">
        <w:t>8</w:t>
      </w:r>
      <w:r>
        <w:t>) Bei Abweichungen des Auftragnehmers von der nach dem Vertrag vorgesehenen Leistung ohne vorh</w:t>
      </w:r>
      <w:r>
        <w:t>e</w:t>
      </w:r>
      <w:r w:rsidRPr="00023184">
        <w:t xml:space="preserve">rige  Vereinbarung </w:t>
      </w:r>
      <w:r w:rsidR="00C71A82">
        <w:t xml:space="preserve">in Textform </w:t>
      </w:r>
      <w:r w:rsidRPr="00023184">
        <w:t>ist § 1 AVB F-</w:t>
      </w:r>
      <w:proofErr w:type="spellStart"/>
      <w:r w:rsidRPr="00023184">
        <w:t>StB</w:t>
      </w:r>
      <w:proofErr w:type="spellEnd"/>
      <w:r w:rsidRPr="00023184">
        <w:t xml:space="preserve"> zu beachten. Die nachträgliche Annahme a</w:t>
      </w:r>
      <w:r w:rsidRPr="00023184">
        <w:t>b</w:t>
      </w:r>
      <w:r w:rsidRPr="00023184">
        <w:t>weichender</w:t>
      </w:r>
      <w:r>
        <w:t xml:space="preserve"> Leistungen kommt nur insoweit in Betracht, wie dem Auftraggeber keine Nachteile entstehen.</w:t>
      </w:r>
    </w:p>
    <w:p w14:paraId="575E0748" w14:textId="77777777" w:rsidR="004B24B8" w:rsidRDefault="004B24B8" w:rsidP="009634A5"/>
    <w:p w14:paraId="4D4A27A7" w14:textId="77777777" w:rsidR="004B24B8" w:rsidRDefault="004B24B8" w:rsidP="009634A5">
      <w:r>
        <w:t>(</w:t>
      </w:r>
      <w:r w:rsidR="00502AA2">
        <w:t>9</w:t>
      </w:r>
      <w:r>
        <w:t>) Weiterhin ist zu beachten, dass eine Änderung des Vertrages zum Nachteil des Auftraggebers nach den haushaltsrechtlichen Bestimmungen (siehe z.B. § 58 BHO/LHO) nur in Ausnahmefällen und nur unter bestimmten Voraussetzungen zulässig ist.</w:t>
      </w:r>
    </w:p>
    <w:p w14:paraId="30E00AFC" w14:textId="77777777" w:rsidR="004B24B8" w:rsidRDefault="004B24B8" w:rsidP="009634A5">
      <w:r>
        <w:t>Vertragsänderungen, die eine höhere Vergütung oder eine Veränderung von Vertragsbedingungen z</w:t>
      </w:r>
      <w:r>
        <w:t>u</w:t>
      </w:r>
      <w:r>
        <w:t>gunsten des Auftragnehmers zum Inhalt haben, sind dann nicht als nachteilig für den Auftraggeber anz</w:t>
      </w:r>
      <w:r>
        <w:t>u</w:t>
      </w:r>
      <w:r>
        <w:t>sehen, wenn der Auftragnehmer einen vertraglichen oder gesetzlichen Anspruch darauf hat.</w:t>
      </w:r>
    </w:p>
    <w:p w14:paraId="1E122CCE" w14:textId="77777777" w:rsidR="004B24B8" w:rsidRDefault="004B24B8" w:rsidP="009634A5">
      <w:pPr>
        <w:tabs>
          <w:tab w:val="left" w:pos="567"/>
        </w:tabs>
      </w:pPr>
    </w:p>
    <w:p w14:paraId="3A4DAAB6" w14:textId="0D450BC3" w:rsidR="004B24B8" w:rsidRDefault="004B24B8" w:rsidP="009634A5">
      <w:pPr>
        <w:tabs>
          <w:tab w:val="left" w:pos="567"/>
        </w:tabs>
      </w:pPr>
      <w:r>
        <w:t>(</w:t>
      </w:r>
      <w:r w:rsidR="00502AA2">
        <w:t>10</w:t>
      </w:r>
      <w:r>
        <w:t xml:space="preserve">) </w:t>
      </w:r>
      <w:r w:rsidR="00774CF6">
        <w:t xml:space="preserve">Der Auftragnehmer hat ein Nachtragsangebot unter Verwendung des Vordrucks </w:t>
      </w:r>
      <w:r w:rsidRPr="00C71A82">
        <w:rPr>
          <w:i/>
        </w:rPr>
        <w:t>HVA F-</w:t>
      </w:r>
      <w:proofErr w:type="spellStart"/>
      <w:r w:rsidRPr="00C71A82">
        <w:rPr>
          <w:i/>
        </w:rPr>
        <w:t>StB</w:t>
      </w:r>
      <w:proofErr w:type="spellEnd"/>
      <w:r w:rsidRPr="00C71A82">
        <w:rPr>
          <w:i/>
        </w:rPr>
        <w:t xml:space="preserve"> Nac</w:t>
      </w:r>
      <w:r w:rsidRPr="00C71A82">
        <w:rPr>
          <w:i/>
        </w:rPr>
        <w:t>h</w:t>
      </w:r>
      <w:r w:rsidRPr="00C71A82">
        <w:rPr>
          <w:i/>
        </w:rPr>
        <w:t>tragsvertrag</w:t>
      </w:r>
      <w:r>
        <w:t xml:space="preserve"> </w:t>
      </w:r>
      <w:proofErr w:type="spellStart"/>
      <w:r w:rsidR="00774CF6">
        <w:t>einzureichen</w:t>
      </w:r>
      <w:r>
        <w:t>.</w:t>
      </w:r>
      <w:r w:rsidR="0040647C" w:rsidRPr="0040647C">
        <w:t>Der</w:t>
      </w:r>
      <w:proofErr w:type="spellEnd"/>
      <w:r w:rsidR="0040647C" w:rsidRPr="0040647C">
        <w:t xml:space="preserve"> </w:t>
      </w:r>
      <w:r w:rsidR="0040647C">
        <w:t>Nachtragsv</w:t>
      </w:r>
      <w:r w:rsidR="0040647C" w:rsidRPr="0040647C">
        <w:t>ertrag kommt durch Übermittlung des Zuschlagsschreibens</w:t>
      </w:r>
      <w:r w:rsidR="0037579A">
        <w:t xml:space="preserve"> (Vordruck HVA F-</w:t>
      </w:r>
      <w:proofErr w:type="spellStart"/>
      <w:r w:rsidR="0037579A">
        <w:t>StB</w:t>
      </w:r>
      <w:proofErr w:type="spellEnd"/>
      <w:r w:rsidR="0037579A">
        <w:t xml:space="preserve"> Zuschlagsschreiben Nachtragsvertrag)</w:t>
      </w:r>
      <w:r w:rsidR="0040647C" w:rsidRPr="0040647C">
        <w:t xml:space="preserve"> zu Stande. Der Vordruck HVA F-</w:t>
      </w:r>
      <w:proofErr w:type="spellStart"/>
      <w:r w:rsidR="0040647C" w:rsidRPr="0040647C">
        <w:t>StB</w:t>
      </w:r>
      <w:proofErr w:type="spellEnd"/>
      <w:r w:rsidR="0040647C" w:rsidRPr="0040647C">
        <w:t xml:space="preserve"> </w:t>
      </w:r>
      <w:r w:rsidR="0040647C">
        <w:t>Nac</w:t>
      </w:r>
      <w:r w:rsidR="0040647C">
        <w:t>h</w:t>
      </w:r>
      <w:r w:rsidR="0040647C">
        <w:t>tragsv</w:t>
      </w:r>
      <w:r w:rsidR="0040647C" w:rsidRPr="0040647C">
        <w:t>ertrag ist vom AG nicht zu unterschreiben.</w:t>
      </w:r>
    </w:p>
    <w:p w14:paraId="509AD3B8" w14:textId="77777777" w:rsidR="004B24B8" w:rsidRDefault="004B24B8" w:rsidP="009634A5">
      <w:pPr>
        <w:tabs>
          <w:tab w:val="left" w:pos="567"/>
        </w:tabs>
      </w:pPr>
    </w:p>
    <w:p w14:paraId="5EB91E3F" w14:textId="77777777" w:rsidR="004B24B8" w:rsidRDefault="004B24B8" w:rsidP="009634A5">
      <w:r>
        <w:t>(1</w:t>
      </w:r>
      <w:r w:rsidR="00502AA2">
        <w:t>1</w:t>
      </w:r>
      <w:r>
        <w:t>) In dem Nachtragsvertrag ist auch festzulegen, dass die Bedingungen des Hauptvertrages auch für den Nachtrag gelten.</w:t>
      </w:r>
    </w:p>
    <w:p w14:paraId="7ECA4002" w14:textId="77777777" w:rsidR="004B24B8" w:rsidRDefault="004B24B8" w:rsidP="009634A5"/>
    <w:p w14:paraId="300686DC" w14:textId="77777777" w:rsidR="004B24B8" w:rsidRDefault="004B24B8" w:rsidP="009634A5">
      <w:pPr>
        <w:tabs>
          <w:tab w:val="left" w:pos="567"/>
        </w:tabs>
      </w:pPr>
      <w:r>
        <w:t>(</w:t>
      </w:r>
      <w:r w:rsidR="00502AA2">
        <w:t>12</w:t>
      </w:r>
      <w:r>
        <w:t>) Die Umsatzsteuer ist gesondert zu berechnen, da alle Preise als Netto-Preise vereinbart sind.</w:t>
      </w:r>
    </w:p>
    <w:p w14:paraId="057082C3" w14:textId="77777777" w:rsidR="004B24B8" w:rsidRDefault="004B24B8" w:rsidP="009634A5"/>
    <w:p w14:paraId="48552857" w14:textId="77777777" w:rsidR="004B24B8" w:rsidRDefault="004B24B8" w:rsidP="009634A5">
      <w:r>
        <w:t>(1</w:t>
      </w:r>
      <w:r w:rsidR="00502AA2">
        <w:t>3</w:t>
      </w:r>
      <w:r>
        <w:t>) Der Vorgang eines Nachtrages ist zu dokumentieren. Darin sind sämtliche mit dem betreffenden Sachverhalt zusammenhängenden Regelungen niederzulegen, also neben dem Anlass für den Nachtrag insbesondere die betroffenen Leistungsteile und/oder preislichen Vereinbarungen sowie ggf. die Auswi</w:t>
      </w:r>
      <w:r>
        <w:t>r</w:t>
      </w:r>
      <w:r>
        <w:t>kungen auf sonstige Vertragsbedingungen (Termine usw.).</w:t>
      </w:r>
    </w:p>
    <w:p w14:paraId="05F95F9C" w14:textId="77777777" w:rsidR="004B24B8" w:rsidRDefault="004B24B8" w:rsidP="004B24B8">
      <w:pPr>
        <w:jc w:val="left"/>
      </w:pPr>
    </w:p>
    <w:p w14:paraId="4AD59A85" w14:textId="77777777" w:rsidR="007D5138" w:rsidRDefault="007D5138" w:rsidP="00035E93">
      <w:pPr>
        <w:pStyle w:val="Kopfzeile"/>
        <w:tabs>
          <w:tab w:val="clear" w:pos="4536"/>
          <w:tab w:val="clear" w:pos="9072"/>
        </w:tabs>
        <w:spacing w:line="220" w:lineRule="exact"/>
        <w:jc w:val="left"/>
      </w:pPr>
    </w:p>
    <w:sectPr w:rsidR="007D5138" w:rsidSect="00600A3B">
      <w:headerReference w:type="even" r:id="rId9"/>
      <w:headerReference w:type="default" r:id="rId10"/>
      <w:footerReference w:type="even" r:id="rId11"/>
      <w:footerReference w:type="default" r:id="rId12"/>
      <w:pgSz w:w="11907" w:h="16840" w:code="9"/>
      <w:pgMar w:top="1055" w:right="737" w:bottom="1418" w:left="1701" w:header="709" w:footer="709"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843CD6" w14:textId="77777777" w:rsidR="00A1299B" w:rsidRDefault="00A1299B">
      <w:pPr>
        <w:spacing w:line="240" w:lineRule="auto"/>
      </w:pPr>
      <w:r>
        <w:separator/>
      </w:r>
    </w:p>
  </w:endnote>
  <w:endnote w:type="continuationSeparator" w:id="0">
    <w:p w14:paraId="65B73B4B" w14:textId="77777777" w:rsidR="00A1299B" w:rsidRDefault="00A1299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497FF0" w14:textId="77777777" w:rsidR="00D14D5C" w:rsidRDefault="00D14D5C" w:rsidP="00D14D5C">
    <w:pPr>
      <w:pStyle w:val="Fuzeile"/>
      <w:pBdr>
        <w:top w:val="single" w:sz="4" w:space="1" w:color="auto"/>
      </w:pBdr>
      <w:tabs>
        <w:tab w:val="clear" w:pos="9072"/>
        <w:tab w:val="right" w:pos="9639"/>
      </w:tabs>
      <w:rPr>
        <w:sz w:val="10"/>
      </w:rPr>
    </w:pPr>
  </w:p>
  <w:p w14:paraId="19BDDD07" w14:textId="2CE0EC38" w:rsidR="00D14D5C" w:rsidRDefault="0089206B" w:rsidP="00D14D5C">
    <w:pPr>
      <w:pStyle w:val="Fuzeile"/>
      <w:tabs>
        <w:tab w:val="clear" w:pos="4536"/>
        <w:tab w:val="clear" w:pos="9072"/>
        <w:tab w:val="center" w:pos="4820"/>
        <w:tab w:val="right" w:pos="9639"/>
      </w:tabs>
    </w:pPr>
    <w:r>
      <w:t xml:space="preserve">Stand: </w:t>
    </w:r>
    <w:r w:rsidR="00777FA7">
      <w:t>01</w:t>
    </w:r>
    <w:r w:rsidR="00D14D5C">
      <w:t>-</w:t>
    </w:r>
    <w:r w:rsidR="00B557B0">
      <w:t>21</w:t>
    </w:r>
    <w:r w:rsidR="00D14D5C">
      <w:tab/>
    </w:r>
    <w:r w:rsidR="000E2B3B">
      <w:t>30001</w:t>
    </w:r>
    <w:r w:rsidR="00D14D5C">
      <w:tab/>
      <w:t>3.14 – Seite 1</w:t>
    </w:r>
  </w:p>
  <w:p w14:paraId="23D509EB" w14:textId="77777777" w:rsidR="00D14D5C" w:rsidRPr="00D14D5C" w:rsidRDefault="00D14D5C" w:rsidP="00D14D5C">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C9497D" w14:textId="77777777" w:rsidR="0040673A" w:rsidRDefault="0040673A">
    <w:pPr>
      <w:pStyle w:val="Fuzeile"/>
      <w:pBdr>
        <w:bottom w:val="single" w:sz="6" w:space="1" w:color="auto"/>
      </w:pBdr>
    </w:pPr>
  </w:p>
  <w:p w14:paraId="4B151321" w14:textId="77777777" w:rsidR="0040673A" w:rsidRDefault="0040673A">
    <w:pPr>
      <w:pStyle w:val="Fuzeile"/>
    </w:pPr>
  </w:p>
  <w:p w14:paraId="028BC736" w14:textId="75562F7B" w:rsidR="003C03B6" w:rsidRDefault="003C03B6">
    <w:pPr>
      <w:pStyle w:val="Fuzeile"/>
    </w:pPr>
    <w:r>
      <w:t xml:space="preserve">Stand: </w:t>
    </w:r>
    <w:r w:rsidR="00777FA7">
      <w:t>01</w:t>
    </w:r>
    <w:r>
      <w:t>-</w:t>
    </w:r>
    <w:r w:rsidR="006A0DAB">
      <w:t>21</w:t>
    </w:r>
    <w:r>
      <w:ptab w:relativeTo="margin" w:alignment="center" w:leader="none"/>
    </w:r>
    <w:r>
      <w:t>30</w:t>
    </w:r>
    <w:r w:rsidR="00A613DF">
      <w:t>4</w:t>
    </w:r>
    <w:r>
      <w:t>01</w:t>
    </w:r>
    <w:r>
      <w:ptab w:relativeTo="margin" w:alignment="right" w:leader="none"/>
    </w:r>
    <w:r>
      <w:t>3.</w:t>
    </w:r>
    <w:r w:rsidR="00A613DF">
      <w:t>4</w:t>
    </w:r>
    <w:r w:rsidR="009C5BF4">
      <w:t xml:space="preserve"> </w:t>
    </w:r>
    <w:r>
      <w:t>-</w:t>
    </w:r>
    <w:r w:rsidR="009C5BF4">
      <w:t xml:space="preserve"> </w:t>
    </w:r>
    <w:r>
      <w:t>Seite 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FBAE0F" w14:textId="77777777" w:rsidR="00A1299B" w:rsidRDefault="00A1299B">
      <w:pPr>
        <w:spacing w:line="240" w:lineRule="auto"/>
      </w:pPr>
      <w:r>
        <w:separator/>
      </w:r>
    </w:p>
  </w:footnote>
  <w:footnote w:type="continuationSeparator" w:id="0">
    <w:p w14:paraId="4249D9CD" w14:textId="77777777" w:rsidR="00A1299B" w:rsidRDefault="00A1299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AB7DDC" w14:textId="77777777" w:rsidR="002F24CB" w:rsidRDefault="002F24CB" w:rsidP="002F24CB">
    <w:pPr>
      <w:pStyle w:val="Kopfzeile"/>
      <w:rPr>
        <w:b/>
        <w:sz w:val="24"/>
        <w:szCs w:val="24"/>
      </w:rPr>
    </w:pPr>
    <w:r w:rsidRPr="003C03B6">
      <w:rPr>
        <w:b/>
        <w:sz w:val="24"/>
        <w:szCs w:val="24"/>
      </w:rPr>
      <w:t>HVA F-</w:t>
    </w:r>
    <w:proofErr w:type="spellStart"/>
    <w:r w:rsidRPr="003C03B6">
      <w:rPr>
        <w:b/>
        <w:sz w:val="24"/>
        <w:szCs w:val="24"/>
      </w:rPr>
      <w:t>StB</w:t>
    </w:r>
    <w:proofErr w:type="spellEnd"/>
    <w:r w:rsidRPr="003C03B6">
      <w:rPr>
        <w:b/>
        <w:sz w:val="24"/>
        <w:szCs w:val="24"/>
      </w:rPr>
      <w:ptab w:relativeTo="margin" w:alignment="center" w:leader="none"/>
    </w:r>
    <w:r w:rsidRPr="003C03B6">
      <w:rPr>
        <w:b/>
        <w:sz w:val="24"/>
        <w:szCs w:val="24"/>
      </w:rPr>
      <w:t>3 Vertragsabwicklung</w:t>
    </w:r>
    <w:r w:rsidRPr="003C03B6">
      <w:rPr>
        <w:b/>
        <w:sz w:val="24"/>
        <w:szCs w:val="24"/>
      </w:rPr>
      <w:ptab w:relativeTo="margin" w:alignment="right" w:leader="none"/>
    </w:r>
    <w:r w:rsidRPr="003C03B6">
      <w:rPr>
        <w:b/>
        <w:sz w:val="24"/>
        <w:szCs w:val="24"/>
      </w:rPr>
      <w:t>3.</w:t>
    </w:r>
    <w:r>
      <w:rPr>
        <w:b/>
        <w:sz w:val="24"/>
        <w:szCs w:val="24"/>
      </w:rPr>
      <w:t>4</w:t>
    </w:r>
    <w:r w:rsidRPr="003C03B6">
      <w:rPr>
        <w:b/>
        <w:sz w:val="24"/>
        <w:szCs w:val="24"/>
      </w:rPr>
      <w:t xml:space="preserve"> </w:t>
    </w:r>
    <w:r>
      <w:rPr>
        <w:b/>
        <w:sz w:val="24"/>
        <w:szCs w:val="24"/>
      </w:rPr>
      <w:t>Nachträge</w:t>
    </w:r>
  </w:p>
  <w:p w14:paraId="36082721" w14:textId="77777777" w:rsidR="00542E75" w:rsidRDefault="00542E75" w:rsidP="00542E75">
    <w:pPr>
      <w:pStyle w:val="Kopfzeile"/>
      <w:pBdr>
        <w:bottom w:val="single" w:sz="4" w:space="0" w:color="auto"/>
      </w:pBdr>
      <w:tabs>
        <w:tab w:val="clear" w:pos="4536"/>
        <w:tab w:val="clear" w:pos="9072"/>
        <w:tab w:val="center" w:pos="4820"/>
        <w:tab w:val="right" w:pos="9639"/>
      </w:tabs>
    </w:pPr>
    <w:r>
      <w:rPr>
        <w:b/>
      </w:rPr>
      <w:tab/>
    </w:r>
    <w:r>
      <w:rPr>
        <w:b/>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1947A1" w14:textId="77777777" w:rsidR="003C03B6" w:rsidRDefault="003C03B6">
    <w:pPr>
      <w:pStyle w:val="Kopfzeile"/>
      <w:rPr>
        <w:b/>
        <w:sz w:val="24"/>
        <w:szCs w:val="24"/>
      </w:rPr>
    </w:pPr>
    <w:r w:rsidRPr="003C03B6">
      <w:rPr>
        <w:b/>
        <w:sz w:val="24"/>
        <w:szCs w:val="24"/>
      </w:rPr>
      <w:t>HVA F-</w:t>
    </w:r>
    <w:proofErr w:type="spellStart"/>
    <w:r w:rsidRPr="003C03B6">
      <w:rPr>
        <w:b/>
        <w:sz w:val="24"/>
        <w:szCs w:val="24"/>
      </w:rPr>
      <w:t>StB</w:t>
    </w:r>
    <w:proofErr w:type="spellEnd"/>
    <w:r w:rsidRPr="003C03B6">
      <w:rPr>
        <w:b/>
        <w:sz w:val="24"/>
        <w:szCs w:val="24"/>
      </w:rPr>
      <w:ptab w:relativeTo="margin" w:alignment="center" w:leader="none"/>
    </w:r>
    <w:r w:rsidRPr="003C03B6">
      <w:rPr>
        <w:b/>
        <w:sz w:val="24"/>
        <w:szCs w:val="24"/>
      </w:rPr>
      <w:t>3 Vertragsabwicklung</w:t>
    </w:r>
    <w:r w:rsidRPr="003C03B6">
      <w:rPr>
        <w:b/>
        <w:sz w:val="24"/>
        <w:szCs w:val="24"/>
      </w:rPr>
      <w:ptab w:relativeTo="margin" w:alignment="right" w:leader="none"/>
    </w:r>
    <w:r w:rsidRPr="003C03B6">
      <w:rPr>
        <w:b/>
        <w:sz w:val="24"/>
        <w:szCs w:val="24"/>
      </w:rPr>
      <w:t>3.</w:t>
    </w:r>
    <w:r w:rsidR="00A613DF">
      <w:rPr>
        <w:b/>
        <w:sz w:val="24"/>
        <w:szCs w:val="24"/>
      </w:rPr>
      <w:t>4</w:t>
    </w:r>
    <w:r w:rsidRPr="003C03B6">
      <w:rPr>
        <w:b/>
        <w:sz w:val="24"/>
        <w:szCs w:val="24"/>
      </w:rPr>
      <w:t xml:space="preserve"> </w:t>
    </w:r>
    <w:r w:rsidR="00A613DF">
      <w:rPr>
        <w:b/>
        <w:sz w:val="24"/>
        <w:szCs w:val="24"/>
      </w:rPr>
      <w:t>Nachträge</w:t>
    </w:r>
  </w:p>
  <w:p w14:paraId="04DDA45D" w14:textId="77777777" w:rsidR="003C03B6" w:rsidRPr="003C03B6" w:rsidRDefault="003C03B6">
    <w:pPr>
      <w:pStyle w:val="Kopfzeile"/>
    </w:pPr>
    <w:r>
      <w:t>_____________________________________________________________________________________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436C8"/>
    <w:multiLevelType w:val="singleLevel"/>
    <w:tmpl w:val="04070015"/>
    <w:lvl w:ilvl="0">
      <w:start w:val="1"/>
      <w:numFmt w:val="decimal"/>
      <w:lvlText w:val="(%1)"/>
      <w:lvlJc w:val="left"/>
      <w:pPr>
        <w:tabs>
          <w:tab w:val="num" w:pos="360"/>
        </w:tabs>
        <w:ind w:left="360" w:hanging="360"/>
      </w:pPr>
      <w:rPr>
        <w:rFonts w:hint="default"/>
      </w:rPr>
    </w:lvl>
  </w:abstractNum>
  <w:abstractNum w:abstractNumId="1">
    <w:nsid w:val="0AD25BE9"/>
    <w:multiLevelType w:val="singleLevel"/>
    <w:tmpl w:val="A956E858"/>
    <w:lvl w:ilvl="0">
      <w:start w:val="4"/>
      <w:numFmt w:val="bullet"/>
      <w:lvlText w:val="-"/>
      <w:lvlJc w:val="left"/>
      <w:pPr>
        <w:tabs>
          <w:tab w:val="num" w:pos="645"/>
        </w:tabs>
        <w:ind w:left="645" w:hanging="360"/>
      </w:pPr>
      <w:rPr>
        <w:rFonts w:ascii="Times New Roman" w:hAnsi="Times New Roman" w:hint="default"/>
      </w:rPr>
    </w:lvl>
  </w:abstractNum>
  <w:abstractNum w:abstractNumId="2">
    <w:nsid w:val="0DE94D3D"/>
    <w:multiLevelType w:val="hybridMultilevel"/>
    <w:tmpl w:val="A686F9D6"/>
    <w:lvl w:ilvl="0" w:tplc="09BE0D00">
      <w:start w:val="1"/>
      <w:numFmt w:val="bullet"/>
      <w:lvlText w:val=""/>
      <w:lvlJc w:val="left"/>
      <w:pPr>
        <w:tabs>
          <w:tab w:val="num" w:pos="643"/>
        </w:tabs>
        <w:ind w:left="283" w:firstLine="0"/>
      </w:pPr>
      <w:rPr>
        <w:rFonts w:ascii="Symbol" w:hAnsi="Symbol" w:hint="default"/>
      </w:rPr>
    </w:lvl>
    <w:lvl w:ilvl="1" w:tplc="04070003" w:tentative="1">
      <w:start w:val="1"/>
      <w:numFmt w:val="bullet"/>
      <w:lvlText w:val="o"/>
      <w:lvlJc w:val="left"/>
      <w:pPr>
        <w:tabs>
          <w:tab w:val="num" w:pos="1723"/>
        </w:tabs>
        <w:ind w:left="1723" w:hanging="360"/>
      </w:pPr>
      <w:rPr>
        <w:rFonts w:ascii="Courier New" w:hAnsi="Courier New" w:hint="default"/>
      </w:rPr>
    </w:lvl>
    <w:lvl w:ilvl="2" w:tplc="04070005" w:tentative="1">
      <w:start w:val="1"/>
      <w:numFmt w:val="bullet"/>
      <w:lvlText w:val=""/>
      <w:lvlJc w:val="left"/>
      <w:pPr>
        <w:tabs>
          <w:tab w:val="num" w:pos="2443"/>
        </w:tabs>
        <w:ind w:left="2443" w:hanging="360"/>
      </w:pPr>
      <w:rPr>
        <w:rFonts w:ascii="Wingdings" w:hAnsi="Wingdings" w:hint="default"/>
      </w:rPr>
    </w:lvl>
    <w:lvl w:ilvl="3" w:tplc="04070001" w:tentative="1">
      <w:start w:val="1"/>
      <w:numFmt w:val="bullet"/>
      <w:lvlText w:val=""/>
      <w:lvlJc w:val="left"/>
      <w:pPr>
        <w:tabs>
          <w:tab w:val="num" w:pos="3163"/>
        </w:tabs>
        <w:ind w:left="3163" w:hanging="360"/>
      </w:pPr>
      <w:rPr>
        <w:rFonts w:ascii="Symbol" w:hAnsi="Symbol" w:hint="default"/>
      </w:rPr>
    </w:lvl>
    <w:lvl w:ilvl="4" w:tplc="04070003" w:tentative="1">
      <w:start w:val="1"/>
      <w:numFmt w:val="bullet"/>
      <w:lvlText w:val="o"/>
      <w:lvlJc w:val="left"/>
      <w:pPr>
        <w:tabs>
          <w:tab w:val="num" w:pos="3883"/>
        </w:tabs>
        <w:ind w:left="3883" w:hanging="360"/>
      </w:pPr>
      <w:rPr>
        <w:rFonts w:ascii="Courier New" w:hAnsi="Courier New" w:hint="default"/>
      </w:rPr>
    </w:lvl>
    <w:lvl w:ilvl="5" w:tplc="04070005" w:tentative="1">
      <w:start w:val="1"/>
      <w:numFmt w:val="bullet"/>
      <w:lvlText w:val=""/>
      <w:lvlJc w:val="left"/>
      <w:pPr>
        <w:tabs>
          <w:tab w:val="num" w:pos="4603"/>
        </w:tabs>
        <w:ind w:left="4603" w:hanging="360"/>
      </w:pPr>
      <w:rPr>
        <w:rFonts w:ascii="Wingdings" w:hAnsi="Wingdings" w:hint="default"/>
      </w:rPr>
    </w:lvl>
    <w:lvl w:ilvl="6" w:tplc="04070001" w:tentative="1">
      <w:start w:val="1"/>
      <w:numFmt w:val="bullet"/>
      <w:lvlText w:val=""/>
      <w:lvlJc w:val="left"/>
      <w:pPr>
        <w:tabs>
          <w:tab w:val="num" w:pos="5323"/>
        </w:tabs>
        <w:ind w:left="5323" w:hanging="360"/>
      </w:pPr>
      <w:rPr>
        <w:rFonts w:ascii="Symbol" w:hAnsi="Symbol" w:hint="default"/>
      </w:rPr>
    </w:lvl>
    <w:lvl w:ilvl="7" w:tplc="04070003" w:tentative="1">
      <w:start w:val="1"/>
      <w:numFmt w:val="bullet"/>
      <w:lvlText w:val="o"/>
      <w:lvlJc w:val="left"/>
      <w:pPr>
        <w:tabs>
          <w:tab w:val="num" w:pos="6043"/>
        </w:tabs>
        <w:ind w:left="6043" w:hanging="360"/>
      </w:pPr>
      <w:rPr>
        <w:rFonts w:ascii="Courier New" w:hAnsi="Courier New" w:hint="default"/>
      </w:rPr>
    </w:lvl>
    <w:lvl w:ilvl="8" w:tplc="04070005" w:tentative="1">
      <w:start w:val="1"/>
      <w:numFmt w:val="bullet"/>
      <w:lvlText w:val=""/>
      <w:lvlJc w:val="left"/>
      <w:pPr>
        <w:tabs>
          <w:tab w:val="num" w:pos="6763"/>
        </w:tabs>
        <w:ind w:left="6763" w:hanging="360"/>
      </w:pPr>
      <w:rPr>
        <w:rFonts w:ascii="Wingdings" w:hAnsi="Wingdings" w:hint="default"/>
      </w:rPr>
    </w:lvl>
  </w:abstractNum>
  <w:abstractNum w:abstractNumId="3">
    <w:nsid w:val="0F6847E1"/>
    <w:multiLevelType w:val="hybridMultilevel"/>
    <w:tmpl w:val="6F7681AE"/>
    <w:lvl w:ilvl="0" w:tplc="09BE0D00">
      <w:start w:val="1"/>
      <w:numFmt w:val="bullet"/>
      <w:lvlText w:val=""/>
      <w:lvlJc w:val="left"/>
      <w:pPr>
        <w:tabs>
          <w:tab w:val="num" w:pos="360"/>
        </w:tabs>
        <w:ind w:left="0" w:firstLine="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0FC94DC1"/>
    <w:multiLevelType w:val="hybridMultilevel"/>
    <w:tmpl w:val="42B213C6"/>
    <w:lvl w:ilvl="0" w:tplc="09BE0D00">
      <w:start w:val="1"/>
      <w:numFmt w:val="bullet"/>
      <w:lvlText w:val=""/>
      <w:lvlJc w:val="left"/>
      <w:pPr>
        <w:tabs>
          <w:tab w:val="num" w:pos="643"/>
        </w:tabs>
        <w:ind w:left="283" w:firstLine="0"/>
      </w:pPr>
      <w:rPr>
        <w:rFonts w:ascii="Symbol" w:hAnsi="Symbol" w:hint="default"/>
      </w:rPr>
    </w:lvl>
    <w:lvl w:ilvl="1" w:tplc="04070003" w:tentative="1">
      <w:start w:val="1"/>
      <w:numFmt w:val="bullet"/>
      <w:lvlText w:val="o"/>
      <w:lvlJc w:val="left"/>
      <w:pPr>
        <w:tabs>
          <w:tab w:val="num" w:pos="1723"/>
        </w:tabs>
        <w:ind w:left="1723" w:hanging="360"/>
      </w:pPr>
      <w:rPr>
        <w:rFonts w:ascii="Courier New" w:hAnsi="Courier New" w:hint="default"/>
      </w:rPr>
    </w:lvl>
    <w:lvl w:ilvl="2" w:tplc="04070005" w:tentative="1">
      <w:start w:val="1"/>
      <w:numFmt w:val="bullet"/>
      <w:lvlText w:val=""/>
      <w:lvlJc w:val="left"/>
      <w:pPr>
        <w:tabs>
          <w:tab w:val="num" w:pos="2443"/>
        </w:tabs>
        <w:ind w:left="2443" w:hanging="360"/>
      </w:pPr>
      <w:rPr>
        <w:rFonts w:ascii="Wingdings" w:hAnsi="Wingdings" w:hint="default"/>
      </w:rPr>
    </w:lvl>
    <w:lvl w:ilvl="3" w:tplc="04070001" w:tentative="1">
      <w:start w:val="1"/>
      <w:numFmt w:val="bullet"/>
      <w:lvlText w:val=""/>
      <w:lvlJc w:val="left"/>
      <w:pPr>
        <w:tabs>
          <w:tab w:val="num" w:pos="3163"/>
        </w:tabs>
        <w:ind w:left="3163" w:hanging="360"/>
      </w:pPr>
      <w:rPr>
        <w:rFonts w:ascii="Symbol" w:hAnsi="Symbol" w:hint="default"/>
      </w:rPr>
    </w:lvl>
    <w:lvl w:ilvl="4" w:tplc="04070003" w:tentative="1">
      <w:start w:val="1"/>
      <w:numFmt w:val="bullet"/>
      <w:lvlText w:val="o"/>
      <w:lvlJc w:val="left"/>
      <w:pPr>
        <w:tabs>
          <w:tab w:val="num" w:pos="3883"/>
        </w:tabs>
        <w:ind w:left="3883" w:hanging="360"/>
      </w:pPr>
      <w:rPr>
        <w:rFonts w:ascii="Courier New" w:hAnsi="Courier New" w:hint="default"/>
      </w:rPr>
    </w:lvl>
    <w:lvl w:ilvl="5" w:tplc="04070005" w:tentative="1">
      <w:start w:val="1"/>
      <w:numFmt w:val="bullet"/>
      <w:lvlText w:val=""/>
      <w:lvlJc w:val="left"/>
      <w:pPr>
        <w:tabs>
          <w:tab w:val="num" w:pos="4603"/>
        </w:tabs>
        <w:ind w:left="4603" w:hanging="360"/>
      </w:pPr>
      <w:rPr>
        <w:rFonts w:ascii="Wingdings" w:hAnsi="Wingdings" w:hint="default"/>
      </w:rPr>
    </w:lvl>
    <w:lvl w:ilvl="6" w:tplc="04070001" w:tentative="1">
      <w:start w:val="1"/>
      <w:numFmt w:val="bullet"/>
      <w:lvlText w:val=""/>
      <w:lvlJc w:val="left"/>
      <w:pPr>
        <w:tabs>
          <w:tab w:val="num" w:pos="5323"/>
        </w:tabs>
        <w:ind w:left="5323" w:hanging="360"/>
      </w:pPr>
      <w:rPr>
        <w:rFonts w:ascii="Symbol" w:hAnsi="Symbol" w:hint="default"/>
      </w:rPr>
    </w:lvl>
    <w:lvl w:ilvl="7" w:tplc="04070003" w:tentative="1">
      <w:start w:val="1"/>
      <w:numFmt w:val="bullet"/>
      <w:lvlText w:val="o"/>
      <w:lvlJc w:val="left"/>
      <w:pPr>
        <w:tabs>
          <w:tab w:val="num" w:pos="6043"/>
        </w:tabs>
        <w:ind w:left="6043" w:hanging="360"/>
      </w:pPr>
      <w:rPr>
        <w:rFonts w:ascii="Courier New" w:hAnsi="Courier New" w:hint="default"/>
      </w:rPr>
    </w:lvl>
    <w:lvl w:ilvl="8" w:tplc="04070005" w:tentative="1">
      <w:start w:val="1"/>
      <w:numFmt w:val="bullet"/>
      <w:lvlText w:val=""/>
      <w:lvlJc w:val="left"/>
      <w:pPr>
        <w:tabs>
          <w:tab w:val="num" w:pos="6763"/>
        </w:tabs>
        <w:ind w:left="6763" w:hanging="360"/>
      </w:pPr>
      <w:rPr>
        <w:rFonts w:ascii="Wingdings" w:hAnsi="Wingdings" w:hint="default"/>
      </w:rPr>
    </w:lvl>
  </w:abstractNum>
  <w:abstractNum w:abstractNumId="5">
    <w:nsid w:val="1471759E"/>
    <w:multiLevelType w:val="multilevel"/>
    <w:tmpl w:val="E3A83A38"/>
    <w:lvl w:ilvl="0">
      <w:start w:val="3"/>
      <w:numFmt w:val="decimal"/>
      <w:lvlText w:val="%1"/>
      <w:lvlJc w:val="left"/>
      <w:pPr>
        <w:tabs>
          <w:tab w:val="num" w:pos="360"/>
        </w:tabs>
        <w:ind w:left="360" w:hanging="360"/>
      </w:pPr>
      <w:rPr>
        <w:rFonts w:hint="default"/>
        <w:b/>
        <w:sz w:val="26"/>
      </w:rPr>
    </w:lvl>
    <w:lvl w:ilvl="1">
      <w:start w:val="5"/>
      <w:numFmt w:val="decimal"/>
      <w:lvlText w:val="%1.%2"/>
      <w:lvlJc w:val="left"/>
      <w:pPr>
        <w:tabs>
          <w:tab w:val="num" w:pos="360"/>
        </w:tabs>
        <w:ind w:left="360" w:hanging="360"/>
      </w:pPr>
      <w:rPr>
        <w:rFonts w:hint="default"/>
        <w:b/>
        <w:sz w:val="26"/>
      </w:rPr>
    </w:lvl>
    <w:lvl w:ilvl="2">
      <w:start w:val="1"/>
      <w:numFmt w:val="decimal"/>
      <w:lvlText w:val="%1.%2.%3"/>
      <w:lvlJc w:val="left"/>
      <w:pPr>
        <w:tabs>
          <w:tab w:val="num" w:pos="720"/>
        </w:tabs>
        <w:ind w:left="720" w:hanging="720"/>
      </w:pPr>
      <w:rPr>
        <w:rFonts w:hint="default"/>
        <w:b/>
        <w:sz w:val="26"/>
      </w:rPr>
    </w:lvl>
    <w:lvl w:ilvl="3">
      <w:start w:val="1"/>
      <w:numFmt w:val="decimal"/>
      <w:lvlText w:val="%1.%2.%3.%4"/>
      <w:lvlJc w:val="left"/>
      <w:pPr>
        <w:tabs>
          <w:tab w:val="num" w:pos="720"/>
        </w:tabs>
        <w:ind w:left="720" w:hanging="720"/>
      </w:pPr>
      <w:rPr>
        <w:rFonts w:hint="default"/>
        <w:b/>
        <w:sz w:val="26"/>
      </w:rPr>
    </w:lvl>
    <w:lvl w:ilvl="4">
      <w:start w:val="1"/>
      <w:numFmt w:val="decimal"/>
      <w:lvlText w:val="%1.%2.%3.%4.%5"/>
      <w:lvlJc w:val="left"/>
      <w:pPr>
        <w:tabs>
          <w:tab w:val="num" w:pos="1080"/>
        </w:tabs>
        <w:ind w:left="1080" w:hanging="1080"/>
      </w:pPr>
      <w:rPr>
        <w:rFonts w:hint="default"/>
        <w:b/>
        <w:sz w:val="26"/>
      </w:rPr>
    </w:lvl>
    <w:lvl w:ilvl="5">
      <w:start w:val="1"/>
      <w:numFmt w:val="decimal"/>
      <w:lvlText w:val="%1.%2.%3.%4.%5.%6"/>
      <w:lvlJc w:val="left"/>
      <w:pPr>
        <w:tabs>
          <w:tab w:val="num" w:pos="1080"/>
        </w:tabs>
        <w:ind w:left="1080" w:hanging="1080"/>
      </w:pPr>
      <w:rPr>
        <w:rFonts w:hint="default"/>
        <w:b/>
        <w:sz w:val="26"/>
      </w:rPr>
    </w:lvl>
    <w:lvl w:ilvl="6">
      <w:start w:val="1"/>
      <w:numFmt w:val="decimal"/>
      <w:lvlText w:val="%1.%2.%3.%4.%5.%6.%7"/>
      <w:lvlJc w:val="left"/>
      <w:pPr>
        <w:tabs>
          <w:tab w:val="num" w:pos="1440"/>
        </w:tabs>
        <w:ind w:left="1440" w:hanging="1440"/>
      </w:pPr>
      <w:rPr>
        <w:rFonts w:hint="default"/>
        <w:b/>
        <w:sz w:val="26"/>
      </w:rPr>
    </w:lvl>
    <w:lvl w:ilvl="7">
      <w:start w:val="1"/>
      <w:numFmt w:val="decimal"/>
      <w:lvlText w:val="%1.%2.%3.%4.%5.%6.%7.%8"/>
      <w:lvlJc w:val="left"/>
      <w:pPr>
        <w:tabs>
          <w:tab w:val="num" w:pos="1440"/>
        </w:tabs>
        <w:ind w:left="1440" w:hanging="1440"/>
      </w:pPr>
      <w:rPr>
        <w:rFonts w:hint="default"/>
        <w:b/>
        <w:sz w:val="26"/>
      </w:rPr>
    </w:lvl>
    <w:lvl w:ilvl="8">
      <w:start w:val="1"/>
      <w:numFmt w:val="decimal"/>
      <w:lvlText w:val="%1.%2.%3.%4.%5.%6.%7.%8.%9"/>
      <w:lvlJc w:val="left"/>
      <w:pPr>
        <w:tabs>
          <w:tab w:val="num" w:pos="1440"/>
        </w:tabs>
        <w:ind w:left="1440" w:hanging="1440"/>
      </w:pPr>
      <w:rPr>
        <w:rFonts w:hint="default"/>
        <w:b/>
        <w:sz w:val="26"/>
      </w:rPr>
    </w:lvl>
  </w:abstractNum>
  <w:abstractNum w:abstractNumId="6">
    <w:nsid w:val="15AA3EEF"/>
    <w:multiLevelType w:val="hybridMultilevel"/>
    <w:tmpl w:val="0EE4A45E"/>
    <w:lvl w:ilvl="0" w:tplc="FFFC1F2C">
      <w:start w:val="1"/>
      <w:numFmt w:val="bullet"/>
      <w:lvlText w:val=""/>
      <w:lvlJc w:val="left"/>
      <w:pPr>
        <w:tabs>
          <w:tab w:val="num" w:pos="360"/>
        </w:tabs>
        <w:ind w:left="360" w:hanging="360"/>
      </w:pPr>
      <w:rPr>
        <w:rFonts w:ascii="Symbol" w:hAnsi="Symbol" w:hint="default"/>
        <w:sz w:val="22"/>
        <w:vertAlign w:val="baseline"/>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nsid w:val="15F16193"/>
    <w:multiLevelType w:val="singleLevel"/>
    <w:tmpl w:val="85FCAC7A"/>
    <w:lvl w:ilvl="0">
      <w:start w:val="1"/>
      <w:numFmt w:val="bullet"/>
      <w:lvlText w:val="—"/>
      <w:lvlJc w:val="left"/>
      <w:pPr>
        <w:tabs>
          <w:tab w:val="num" w:pos="360"/>
        </w:tabs>
        <w:ind w:left="360" w:hanging="360"/>
      </w:pPr>
      <w:rPr>
        <w:rFonts w:ascii="Times New Roman" w:hAnsi="Times New Roman" w:hint="default"/>
        <w:sz w:val="16"/>
      </w:rPr>
    </w:lvl>
  </w:abstractNum>
  <w:abstractNum w:abstractNumId="8">
    <w:nsid w:val="169053CB"/>
    <w:multiLevelType w:val="singleLevel"/>
    <w:tmpl w:val="85FCAC7A"/>
    <w:lvl w:ilvl="0">
      <w:start w:val="1"/>
      <w:numFmt w:val="bullet"/>
      <w:lvlText w:val="—"/>
      <w:lvlJc w:val="left"/>
      <w:pPr>
        <w:tabs>
          <w:tab w:val="num" w:pos="360"/>
        </w:tabs>
        <w:ind w:left="360" w:hanging="360"/>
      </w:pPr>
      <w:rPr>
        <w:rFonts w:ascii="Times New Roman" w:hAnsi="Times New Roman" w:hint="default"/>
        <w:sz w:val="16"/>
      </w:rPr>
    </w:lvl>
  </w:abstractNum>
  <w:abstractNum w:abstractNumId="9">
    <w:nsid w:val="17CD4E86"/>
    <w:multiLevelType w:val="hybridMultilevel"/>
    <w:tmpl w:val="4780455C"/>
    <w:lvl w:ilvl="0" w:tplc="FFFC1F2C">
      <w:start w:val="1"/>
      <w:numFmt w:val="bullet"/>
      <w:lvlText w:val=""/>
      <w:lvlJc w:val="left"/>
      <w:pPr>
        <w:tabs>
          <w:tab w:val="num" w:pos="360"/>
        </w:tabs>
        <w:ind w:left="360" w:hanging="360"/>
      </w:pPr>
      <w:rPr>
        <w:rFonts w:ascii="Symbol" w:hAnsi="Symbol" w:hint="default"/>
        <w:sz w:val="22"/>
        <w:vertAlign w:val="baseline"/>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nsid w:val="1AB53A2B"/>
    <w:multiLevelType w:val="hybridMultilevel"/>
    <w:tmpl w:val="91305F16"/>
    <w:lvl w:ilvl="0" w:tplc="FFFC1F2C">
      <w:start w:val="1"/>
      <w:numFmt w:val="bullet"/>
      <w:lvlText w:val=""/>
      <w:lvlJc w:val="left"/>
      <w:pPr>
        <w:tabs>
          <w:tab w:val="num" w:pos="360"/>
        </w:tabs>
        <w:ind w:left="360" w:hanging="360"/>
      </w:pPr>
      <w:rPr>
        <w:rFonts w:ascii="Symbol" w:hAnsi="Symbol" w:hint="default"/>
        <w:sz w:val="22"/>
        <w:vertAlign w:val="baseline"/>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1B9B30B3"/>
    <w:multiLevelType w:val="hybridMultilevel"/>
    <w:tmpl w:val="4BDA7E22"/>
    <w:lvl w:ilvl="0" w:tplc="73E2125A">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1E1C5907"/>
    <w:multiLevelType w:val="singleLevel"/>
    <w:tmpl w:val="66B21492"/>
    <w:lvl w:ilvl="0">
      <w:start w:val="9"/>
      <w:numFmt w:val="bullet"/>
      <w:lvlText w:val="-"/>
      <w:lvlJc w:val="left"/>
      <w:pPr>
        <w:tabs>
          <w:tab w:val="num" w:pos="360"/>
        </w:tabs>
        <w:ind w:left="360" w:hanging="360"/>
      </w:pPr>
      <w:rPr>
        <w:rFonts w:ascii="Times New Roman" w:hAnsi="Times New Roman" w:hint="default"/>
      </w:rPr>
    </w:lvl>
  </w:abstractNum>
  <w:abstractNum w:abstractNumId="13">
    <w:nsid w:val="1F331F66"/>
    <w:multiLevelType w:val="hybridMultilevel"/>
    <w:tmpl w:val="9F1A19FA"/>
    <w:lvl w:ilvl="0" w:tplc="6E98335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22683823"/>
    <w:multiLevelType w:val="hybridMultilevel"/>
    <w:tmpl w:val="724E81C0"/>
    <w:lvl w:ilvl="0" w:tplc="737AA5F6">
      <w:start w:val="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22F30B5D"/>
    <w:multiLevelType w:val="hybridMultilevel"/>
    <w:tmpl w:val="3C0ADC9A"/>
    <w:lvl w:ilvl="0" w:tplc="09BE0D00">
      <w:start w:val="1"/>
      <w:numFmt w:val="bullet"/>
      <w:lvlText w:val=""/>
      <w:lvlJc w:val="left"/>
      <w:pPr>
        <w:tabs>
          <w:tab w:val="num" w:pos="643"/>
        </w:tabs>
        <w:ind w:left="283" w:firstLine="0"/>
      </w:pPr>
      <w:rPr>
        <w:rFonts w:ascii="Symbol" w:hAnsi="Symbol" w:hint="default"/>
      </w:rPr>
    </w:lvl>
    <w:lvl w:ilvl="1" w:tplc="04070003" w:tentative="1">
      <w:start w:val="1"/>
      <w:numFmt w:val="bullet"/>
      <w:lvlText w:val="o"/>
      <w:lvlJc w:val="left"/>
      <w:pPr>
        <w:tabs>
          <w:tab w:val="num" w:pos="1723"/>
        </w:tabs>
        <w:ind w:left="1723" w:hanging="360"/>
      </w:pPr>
      <w:rPr>
        <w:rFonts w:ascii="Courier New" w:hAnsi="Courier New" w:hint="default"/>
      </w:rPr>
    </w:lvl>
    <w:lvl w:ilvl="2" w:tplc="04070005" w:tentative="1">
      <w:start w:val="1"/>
      <w:numFmt w:val="bullet"/>
      <w:lvlText w:val=""/>
      <w:lvlJc w:val="left"/>
      <w:pPr>
        <w:tabs>
          <w:tab w:val="num" w:pos="2443"/>
        </w:tabs>
        <w:ind w:left="2443" w:hanging="360"/>
      </w:pPr>
      <w:rPr>
        <w:rFonts w:ascii="Wingdings" w:hAnsi="Wingdings" w:hint="default"/>
      </w:rPr>
    </w:lvl>
    <w:lvl w:ilvl="3" w:tplc="04070001" w:tentative="1">
      <w:start w:val="1"/>
      <w:numFmt w:val="bullet"/>
      <w:lvlText w:val=""/>
      <w:lvlJc w:val="left"/>
      <w:pPr>
        <w:tabs>
          <w:tab w:val="num" w:pos="3163"/>
        </w:tabs>
        <w:ind w:left="3163" w:hanging="360"/>
      </w:pPr>
      <w:rPr>
        <w:rFonts w:ascii="Symbol" w:hAnsi="Symbol" w:hint="default"/>
      </w:rPr>
    </w:lvl>
    <w:lvl w:ilvl="4" w:tplc="04070003" w:tentative="1">
      <w:start w:val="1"/>
      <w:numFmt w:val="bullet"/>
      <w:lvlText w:val="o"/>
      <w:lvlJc w:val="left"/>
      <w:pPr>
        <w:tabs>
          <w:tab w:val="num" w:pos="3883"/>
        </w:tabs>
        <w:ind w:left="3883" w:hanging="360"/>
      </w:pPr>
      <w:rPr>
        <w:rFonts w:ascii="Courier New" w:hAnsi="Courier New" w:hint="default"/>
      </w:rPr>
    </w:lvl>
    <w:lvl w:ilvl="5" w:tplc="04070005" w:tentative="1">
      <w:start w:val="1"/>
      <w:numFmt w:val="bullet"/>
      <w:lvlText w:val=""/>
      <w:lvlJc w:val="left"/>
      <w:pPr>
        <w:tabs>
          <w:tab w:val="num" w:pos="4603"/>
        </w:tabs>
        <w:ind w:left="4603" w:hanging="360"/>
      </w:pPr>
      <w:rPr>
        <w:rFonts w:ascii="Wingdings" w:hAnsi="Wingdings" w:hint="default"/>
      </w:rPr>
    </w:lvl>
    <w:lvl w:ilvl="6" w:tplc="04070001" w:tentative="1">
      <w:start w:val="1"/>
      <w:numFmt w:val="bullet"/>
      <w:lvlText w:val=""/>
      <w:lvlJc w:val="left"/>
      <w:pPr>
        <w:tabs>
          <w:tab w:val="num" w:pos="5323"/>
        </w:tabs>
        <w:ind w:left="5323" w:hanging="360"/>
      </w:pPr>
      <w:rPr>
        <w:rFonts w:ascii="Symbol" w:hAnsi="Symbol" w:hint="default"/>
      </w:rPr>
    </w:lvl>
    <w:lvl w:ilvl="7" w:tplc="04070003" w:tentative="1">
      <w:start w:val="1"/>
      <w:numFmt w:val="bullet"/>
      <w:lvlText w:val="o"/>
      <w:lvlJc w:val="left"/>
      <w:pPr>
        <w:tabs>
          <w:tab w:val="num" w:pos="6043"/>
        </w:tabs>
        <w:ind w:left="6043" w:hanging="360"/>
      </w:pPr>
      <w:rPr>
        <w:rFonts w:ascii="Courier New" w:hAnsi="Courier New" w:hint="default"/>
      </w:rPr>
    </w:lvl>
    <w:lvl w:ilvl="8" w:tplc="04070005" w:tentative="1">
      <w:start w:val="1"/>
      <w:numFmt w:val="bullet"/>
      <w:lvlText w:val=""/>
      <w:lvlJc w:val="left"/>
      <w:pPr>
        <w:tabs>
          <w:tab w:val="num" w:pos="6763"/>
        </w:tabs>
        <w:ind w:left="6763" w:hanging="360"/>
      </w:pPr>
      <w:rPr>
        <w:rFonts w:ascii="Wingdings" w:hAnsi="Wingdings" w:hint="default"/>
      </w:rPr>
    </w:lvl>
  </w:abstractNum>
  <w:abstractNum w:abstractNumId="16">
    <w:nsid w:val="25376912"/>
    <w:multiLevelType w:val="singleLevel"/>
    <w:tmpl w:val="32F4025A"/>
    <w:lvl w:ilvl="0">
      <w:start w:val="4"/>
      <w:numFmt w:val="bullet"/>
      <w:lvlText w:val="-"/>
      <w:lvlJc w:val="left"/>
      <w:pPr>
        <w:tabs>
          <w:tab w:val="num" w:pos="645"/>
        </w:tabs>
        <w:ind w:left="645" w:hanging="360"/>
      </w:pPr>
      <w:rPr>
        <w:rFonts w:ascii="Times New Roman" w:hAnsi="Times New Roman" w:hint="default"/>
      </w:rPr>
    </w:lvl>
  </w:abstractNum>
  <w:abstractNum w:abstractNumId="17">
    <w:nsid w:val="393E48DF"/>
    <w:multiLevelType w:val="singleLevel"/>
    <w:tmpl w:val="85FCAC7A"/>
    <w:lvl w:ilvl="0">
      <w:start w:val="1"/>
      <w:numFmt w:val="bullet"/>
      <w:lvlText w:val="—"/>
      <w:lvlJc w:val="left"/>
      <w:pPr>
        <w:tabs>
          <w:tab w:val="num" w:pos="360"/>
        </w:tabs>
        <w:ind w:left="360" w:hanging="360"/>
      </w:pPr>
      <w:rPr>
        <w:rFonts w:ascii="Times New Roman" w:hAnsi="Times New Roman" w:hint="default"/>
        <w:sz w:val="16"/>
      </w:rPr>
    </w:lvl>
  </w:abstractNum>
  <w:abstractNum w:abstractNumId="18">
    <w:nsid w:val="3A0342BB"/>
    <w:multiLevelType w:val="hybridMultilevel"/>
    <w:tmpl w:val="89EA81EE"/>
    <w:lvl w:ilvl="0" w:tplc="09BE0D00">
      <w:start w:val="1"/>
      <w:numFmt w:val="bullet"/>
      <w:lvlText w:val=""/>
      <w:lvlJc w:val="left"/>
      <w:pPr>
        <w:tabs>
          <w:tab w:val="num" w:pos="360"/>
        </w:tabs>
        <w:ind w:left="0" w:firstLine="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nsid w:val="3CF255E5"/>
    <w:multiLevelType w:val="hybridMultilevel"/>
    <w:tmpl w:val="EF1CAFEC"/>
    <w:lvl w:ilvl="0" w:tplc="09BE0D00">
      <w:start w:val="1"/>
      <w:numFmt w:val="bullet"/>
      <w:lvlText w:val=""/>
      <w:lvlJc w:val="left"/>
      <w:pPr>
        <w:tabs>
          <w:tab w:val="num" w:pos="643"/>
        </w:tabs>
        <w:ind w:left="283" w:firstLine="0"/>
      </w:pPr>
      <w:rPr>
        <w:rFonts w:ascii="Symbol" w:hAnsi="Symbol" w:hint="default"/>
      </w:rPr>
    </w:lvl>
    <w:lvl w:ilvl="1" w:tplc="04070003" w:tentative="1">
      <w:start w:val="1"/>
      <w:numFmt w:val="bullet"/>
      <w:lvlText w:val="o"/>
      <w:lvlJc w:val="left"/>
      <w:pPr>
        <w:tabs>
          <w:tab w:val="num" w:pos="1723"/>
        </w:tabs>
        <w:ind w:left="1723" w:hanging="360"/>
      </w:pPr>
      <w:rPr>
        <w:rFonts w:ascii="Courier New" w:hAnsi="Courier New" w:hint="default"/>
      </w:rPr>
    </w:lvl>
    <w:lvl w:ilvl="2" w:tplc="04070005" w:tentative="1">
      <w:start w:val="1"/>
      <w:numFmt w:val="bullet"/>
      <w:lvlText w:val=""/>
      <w:lvlJc w:val="left"/>
      <w:pPr>
        <w:tabs>
          <w:tab w:val="num" w:pos="2443"/>
        </w:tabs>
        <w:ind w:left="2443" w:hanging="360"/>
      </w:pPr>
      <w:rPr>
        <w:rFonts w:ascii="Wingdings" w:hAnsi="Wingdings" w:hint="default"/>
      </w:rPr>
    </w:lvl>
    <w:lvl w:ilvl="3" w:tplc="04070001" w:tentative="1">
      <w:start w:val="1"/>
      <w:numFmt w:val="bullet"/>
      <w:lvlText w:val=""/>
      <w:lvlJc w:val="left"/>
      <w:pPr>
        <w:tabs>
          <w:tab w:val="num" w:pos="3163"/>
        </w:tabs>
        <w:ind w:left="3163" w:hanging="360"/>
      </w:pPr>
      <w:rPr>
        <w:rFonts w:ascii="Symbol" w:hAnsi="Symbol" w:hint="default"/>
      </w:rPr>
    </w:lvl>
    <w:lvl w:ilvl="4" w:tplc="04070003" w:tentative="1">
      <w:start w:val="1"/>
      <w:numFmt w:val="bullet"/>
      <w:lvlText w:val="o"/>
      <w:lvlJc w:val="left"/>
      <w:pPr>
        <w:tabs>
          <w:tab w:val="num" w:pos="3883"/>
        </w:tabs>
        <w:ind w:left="3883" w:hanging="360"/>
      </w:pPr>
      <w:rPr>
        <w:rFonts w:ascii="Courier New" w:hAnsi="Courier New" w:hint="default"/>
      </w:rPr>
    </w:lvl>
    <w:lvl w:ilvl="5" w:tplc="04070005" w:tentative="1">
      <w:start w:val="1"/>
      <w:numFmt w:val="bullet"/>
      <w:lvlText w:val=""/>
      <w:lvlJc w:val="left"/>
      <w:pPr>
        <w:tabs>
          <w:tab w:val="num" w:pos="4603"/>
        </w:tabs>
        <w:ind w:left="4603" w:hanging="360"/>
      </w:pPr>
      <w:rPr>
        <w:rFonts w:ascii="Wingdings" w:hAnsi="Wingdings" w:hint="default"/>
      </w:rPr>
    </w:lvl>
    <w:lvl w:ilvl="6" w:tplc="04070001" w:tentative="1">
      <w:start w:val="1"/>
      <w:numFmt w:val="bullet"/>
      <w:lvlText w:val=""/>
      <w:lvlJc w:val="left"/>
      <w:pPr>
        <w:tabs>
          <w:tab w:val="num" w:pos="5323"/>
        </w:tabs>
        <w:ind w:left="5323" w:hanging="360"/>
      </w:pPr>
      <w:rPr>
        <w:rFonts w:ascii="Symbol" w:hAnsi="Symbol" w:hint="default"/>
      </w:rPr>
    </w:lvl>
    <w:lvl w:ilvl="7" w:tplc="04070003" w:tentative="1">
      <w:start w:val="1"/>
      <w:numFmt w:val="bullet"/>
      <w:lvlText w:val="o"/>
      <w:lvlJc w:val="left"/>
      <w:pPr>
        <w:tabs>
          <w:tab w:val="num" w:pos="6043"/>
        </w:tabs>
        <w:ind w:left="6043" w:hanging="360"/>
      </w:pPr>
      <w:rPr>
        <w:rFonts w:ascii="Courier New" w:hAnsi="Courier New" w:hint="default"/>
      </w:rPr>
    </w:lvl>
    <w:lvl w:ilvl="8" w:tplc="04070005" w:tentative="1">
      <w:start w:val="1"/>
      <w:numFmt w:val="bullet"/>
      <w:lvlText w:val=""/>
      <w:lvlJc w:val="left"/>
      <w:pPr>
        <w:tabs>
          <w:tab w:val="num" w:pos="6763"/>
        </w:tabs>
        <w:ind w:left="6763" w:hanging="360"/>
      </w:pPr>
      <w:rPr>
        <w:rFonts w:ascii="Wingdings" w:hAnsi="Wingdings" w:hint="default"/>
      </w:rPr>
    </w:lvl>
  </w:abstractNum>
  <w:abstractNum w:abstractNumId="20">
    <w:nsid w:val="3EDB1BC2"/>
    <w:multiLevelType w:val="hybridMultilevel"/>
    <w:tmpl w:val="1B167E2C"/>
    <w:lvl w:ilvl="0" w:tplc="09BE0D00">
      <w:start w:val="1"/>
      <w:numFmt w:val="bullet"/>
      <w:lvlText w:val=""/>
      <w:lvlJc w:val="left"/>
      <w:pPr>
        <w:tabs>
          <w:tab w:val="num" w:pos="643"/>
        </w:tabs>
        <w:ind w:left="283" w:firstLine="0"/>
      </w:pPr>
      <w:rPr>
        <w:rFonts w:ascii="Symbol" w:hAnsi="Symbol" w:hint="default"/>
      </w:rPr>
    </w:lvl>
    <w:lvl w:ilvl="1" w:tplc="04070003" w:tentative="1">
      <w:start w:val="1"/>
      <w:numFmt w:val="bullet"/>
      <w:lvlText w:val="o"/>
      <w:lvlJc w:val="left"/>
      <w:pPr>
        <w:tabs>
          <w:tab w:val="num" w:pos="1723"/>
        </w:tabs>
        <w:ind w:left="1723" w:hanging="360"/>
      </w:pPr>
      <w:rPr>
        <w:rFonts w:ascii="Courier New" w:hAnsi="Courier New" w:hint="default"/>
      </w:rPr>
    </w:lvl>
    <w:lvl w:ilvl="2" w:tplc="04070005" w:tentative="1">
      <w:start w:val="1"/>
      <w:numFmt w:val="bullet"/>
      <w:lvlText w:val=""/>
      <w:lvlJc w:val="left"/>
      <w:pPr>
        <w:tabs>
          <w:tab w:val="num" w:pos="2443"/>
        </w:tabs>
        <w:ind w:left="2443" w:hanging="360"/>
      </w:pPr>
      <w:rPr>
        <w:rFonts w:ascii="Wingdings" w:hAnsi="Wingdings" w:hint="default"/>
      </w:rPr>
    </w:lvl>
    <w:lvl w:ilvl="3" w:tplc="04070001" w:tentative="1">
      <w:start w:val="1"/>
      <w:numFmt w:val="bullet"/>
      <w:lvlText w:val=""/>
      <w:lvlJc w:val="left"/>
      <w:pPr>
        <w:tabs>
          <w:tab w:val="num" w:pos="3163"/>
        </w:tabs>
        <w:ind w:left="3163" w:hanging="360"/>
      </w:pPr>
      <w:rPr>
        <w:rFonts w:ascii="Symbol" w:hAnsi="Symbol" w:hint="default"/>
      </w:rPr>
    </w:lvl>
    <w:lvl w:ilvl="4" w:tplc="04070003" w:tentative="1">
      <w:start w:val="1"/>
      <w:numFmt w:val="bullet"/>
      <w:lvlText w:val="o"/>
      <w:lvlJc w:val="left"/>
      <w:pPr>
        <w:tabs>
          <w:tab w:val="num" w:pos="3883"/>
        </w:tabs>
        <w:ind w:left="3883" w:hanging="360"/>
      </w:pPr>
      <w:rPr>
        <w:rFonts w:ascii="Courier New" w:hAnsi="Courier New" w:hint="default"/>
      </w:rPr>
    </w:lvl>
    <w:lvl w:ilvl="5" w:tplc="04070005" w:tentative="1">
      <w:start w:val="1"/>
      <w:numFmt w:val="bullet"/>
      <w:lvlText w:val=""/>
      <w:lvlJc w:val="left"/>
      <w:pPr>
        <w:tabs>
          <w:tab w:val="num" w:pos="4603"/>
        </w:tabs>
        <w:ind w:left="4603" w:hanging="360"/>
      </w:pPr>
      <w:rPr>
        <w:rFonts w:ascii="Wingdings" w:hAnsi="Wingdings" w:hint="default"/>
      </w:rPr>
    </w:lvl>
    <w:lvl w:ilvl="6" w:tplc="04070001" w:tentative="1">
      <w:start w:val="1"/>
      <w:numFmt w:val="bullet"/>
      <w:lvlText w:val=""/>
      <w:lvlJc w:val="left"/>
      <w:pPr>
        <w:tabs>
          <w:tab w:val="num" w:pos="5323"/>
        </w:tabs>
        <w:ind w:left="5323" w:hanging="360"/>
      </w:pPr>
      <w:rPr>
        <w:rFonts w:ascii="Symbol" w:hAnsi="Symbol" w:hint="default"/>
      </w:rPr>
    </w:lvl>
    <w:lvl w:ilvl="7" w:tplc="04070003" w:tentative="1">
      <w:start w:val="1"/>
      <w:numFmt w:val="bullet"/>
      <w:lvlText w:val="o"/>
      <w:lvlJc w:val="left"/>
      <w:pPr>
        <w:tabs>
          <w:tab w:val="num" w:pos="6043"/>
        </w:tabs>
        <w:ind w:left="6043" w:hanging="360"/>
      </w:pPr>
      <w:rPr>
        <w:rFonts w:ascii="Courier New" w:hAnsi="Courier New" w:hint="default"/>
      </w:rPr>
    </w:lvl>
    <w:lvl w:ilvl="8" w:tplc="04070005" w:tentative="1">
      <w:start w:val="1"/>
      <w:numFmt w:val="bullet"/>
      <w:lvlText w:val=""/>
      <w:lvlJc w:val="left"/>
      <w:pPr>
        <w:tabs>
          <w:tab w:val="num" w:pos="6763"/>
        </w:tabs>
        <w:ind w:left="6763" w:hanging="360"/>
      </w:pPr>
      <w:rPr>
        <w:rFonts w:ascii="Wingdings" w:hAnsi="Wingdings" w:hint="default"/>
      </w:rPr>
    </w:lvl>
  </w:abstractNum>
  <w:abstractNum w:abstractNumId="21">
    <w:nsid w:val="42E6442F"/>
    <w:multiLevelType w:val="hybridMultilevel"/>
    <w:tmpl w:val="1D8CCFA6"/>
    <w:lvl w:ilvl="0" w:tplc="09BE0D00">
      <w:start w:val="1"/>
      <w:numFmt w:val="bullet"/>
      <w:lvlText w:val=""/>
      <w:lvlJc w:val="left"/>
      <w:pPr>
        <w:tabs>
          <w:tab w:val="num" w:pos="360"/>
        </w:tabs>
        <w:ind w:left="0" w:firstLine="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nsid w:val="43611CEB"/>
    <w:multiLevelType w:val="hybridMultilevel"/>
    <w:tmpl w:val="17FEF0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nsid w:val="45406B0E"/>
    <w:multiLevelType w:val="hybridMultilevel"/>
    <w:tmpl w:val="A150009A"/>
    <w:lvl w:ilvl="0" w:tplc="41189640">
      <w:numFmt w:val="bullet"/>
      <w:lvlText w:val="-"/>
      <w:lvlJc w:val="left"/>
      <w:pPr>
        <w:tabs>
          <w:tab w:val="num" w:pos="645"/>
        </w:tabs>
        <w:ind w:left="645" w:hanging="360"/>
      </w:pPr>
      <w:rPr>
        <w:rFonts w:ascii="Arial" w:eastAsia="Times New Roman" w:hAnsi="Arial" w:cs="Arial" w:hint="default"/>
      </w:rPr>
    </w:lvl>
    <w:lvl w:ilvl="1" w:tplc="04070003" w:tentative="1">
      <w:start w:val="1"/>
      <w:numFmt w:val="bullet"/>
      <w:lvlText w:val="o"/>
      <w:lvlJc w:val="left"/>
      <w:pPr>
        <w:tabs>
          <w:tab w:val="num" w:pos="1365"/>
        </w:tabs>
        <w:ind w:left="1365" w:hanging="360"/>
      </w:pPr>
      <w:rPr>
        <w:rFonts w:ascii="Courier New" w:hAnsi="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24">
    <w:nsid w:val="46BB484D"/>
    <w:multiLevelType w:val="singleLevel"/>
    <w:tmpl w:val="D55CE6B6"/>
    <w:lvl w:ilvl="0">
      <w:start w:val="1"/>
      <w:numFmt w:val="bullet"/>
      <w:lvlText w:val="-"/>
      <w:lvlJc w:val="left"/>
      <w:pPr>
        <w:tabs>
          <w:tab w:val="num" w:pos="360"/>
        </w:tabs>
        <w:ind w:left="360" w:hanging="360"/>
      </w:pPr>
      <w:rPr>
        <w:rFonts w:ascii="Times New Roman" w:hAnsi="Times New Roman" w:hint="default"/>
      </w:rPr>
    </w:lvl>
  </w:abstractNum>
  <w:abstractNum w:abstractNumId="25">
    <w:nsid w:val="507E4A4C"/>
    <w:multiLevelType w:val="singleLevel"/>
    <w:tmpl w:val="04070015"/>
    <w:lvl w:ilvl="0">
      <w:start w:val="1"/>
      <w:numFmt w:val="decimal"/>
      <w:lvlText w:val="(%1)"/>
      <w:lvlJc w:val="left"/>
      <w:pPr>
        <w:tabs>
          <w:tab w:val="num" w:pos="360"/>
        </w:tabs>
        <w:ind w:left="360" w:hanging="360"/>
      </w:pPr>
      <w:rPr>
        <w:rFonts w:hint="default"/>
      </w:rPr>
    </w:lvl>
  </w:abstractNum>
  <w:abstractNum w:abstractNumId="26">
    <w:nsid w:val="538D0FE5"/>
    <w:multiLevelType w:val="hybridMultilevel"/>
    <w:tmpl w:val="10C835C4"/>
    <w:lvl w:ilvl="0" w:tplc="2314138A">
      <w:start w:val="1"/>
      <w:numFmt w:val="bullet"/>
      <w:lvlText w:val=""/>
      <w:lvlJc w:val="left"/>
      <w:pPr>
        <w:tabs>
          <w:tab w:val="num" w:pos="360"/>
        </w:tabs>
        <w:ind w:left="360" w:hanging="360"/>
      </w:pPr>
      <w:rPr>
        <w:rFonts w:ascii="Symbol" w:hAnsi="Symbol" w:hint="default"/>
        <w:sz w:val="22"/>
        <w:vertAlign w:val="baseline"/>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nsid w:val="56D31A15"/>
    <w:multiLevelType w:val="singleLevel"/>
    <w:tmpl w:val="A956E858"/>
    <w:lvl w:ilvl="0">
      <w:start w:val="4"/>
      <w:numFmt w:val="bullet"/>
      <w:lvlText w:val="-"/>
      <w:lvlJc w:val="left"/>
      <w:pPr>
        <w:tabs>
          <w:tab w:val="num" w:pos="645"/>
        </w:tabs>
        <w:ind w:left="645" w:hanging="360"/>
      </w:pPr>
      <w:rPr>
        <w:rFonts w:ascii="Times New Roman" w:hAnsi="Times New Roman" w:hint="default"/>
      </w:rPr>
    </w:lvl>
  </w:abstractNum>
  <w:abstractNum w:abstractNumId="28">
    <w:nsid w:val="5AFC4EA9"/>
    <w:multiLevelType w:val="hybridMultilevel"/>
    <w:tmpl w:val="C546A910"/>
    <w:lvl w:ilvl="0" w:tplc="0407000F">
      <w:start w:val="1"/>
      <w:numFmt w:val="decimal"/>
      <w:lvlText w:val="%1."/>
      <w:lvlJc w:val="left"/>
      <w:pPr>
        <w:ind w:left="1429" w:hanging="360"/>
      </w:p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29">
    <w:nsid w:val="63155D72"/>
    <w:multiLevelType w:val="multilevel"/>
    <w:tmpl w:val="6E1CAE5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nsid w:val="63450E2C"/>
    <w:multiLevelType w:val="hybridMultilevel"/>
    <w:tmpl w:val="A0A2DF96"/>
    <w:lvl w:ilvl="0" w:tplc="09BE0D00">
      <w:start w:val="1"/>
      <w:numFmt w:val="bullet"/>
      <w:lvlText w:val=""/>
      <w:lvlJc w:val="left"/>
      <w:pPr>
        <w:tabs>
          <w:tab w:val="num" w:pos="643"/>
        </w:tabs>
        <w:ind w:left="283" w:firstLine="0"/>
      </w:pPr>
      <w:rPr>
        <w:rFonts w:ascii="Symbol" w:hAnsi="Symbol" w:hint="default"/>
      </w:rPr>
    </w:lvl>
    <w:lvl w:ilvl="1" w:tplc="04070003" w:tentative="1">
      <w:start w:val="1"/>
      <w:numFmt w:val="bullet"/>
      <w:lvlText w:val="o"/>
      <w:lvlJc w:val="left"/>
      <w:pPr>
        <w:tabs>
          <w:tab w:val="num" w:pos="1723"/>
        </w:tabs>
        <w:ind w:left="1723" w:hanging="360"/>
      </w:pPr>
      <w:rPr>
        <w:rFonts w:ascii="Courier New" w:hAnsi="Courier New" w:hint="default"/>
      </w:rPr>
    </w:lvl>
    <w:lvl w:ilvl="2" w:tplc="04070005" w:tentative="1">
      <w:start w:val="1"/>
      <w:numFmt w:val="bullet"/>
      <w:lvlText w:val=""/>
      <w:lvlJc w:val="left"/>
      <w:pPr>
        <w:tabs>
          <w:tab w:val="num" w:pos="2443"/>
        </w:tabs>
        <w:ind w:left="2443" w:hanging="360"/>
      </w:pPr>
      <w:rPr>
        <w:rFonts w:ascii="Wingdings" w:hAnsi="Wingdings" w:hint="default"/>
      </w:rPr>
    </w:lvl>
    <w:lvl w:ilvl="3" w:tplc="04070001" w:tentative="1">
      <w:start w:val="1"/>
      <w:numFmt w:val="bullet"/>
      <w:lvlText w:val=""/>
      <w:lvlJc w:val="left"/>
      <w:pPr>
        <w:tabs>
          <w:tab w:val="num" w:pos="3163"/>
        </w:tabs>
        <w:ind w:left="3163" w:hanging="360"/>
      </w:pPr>
      <w:rPr>
        <w:rFonts w:ascii="Symbol" w:hAnsi="Symbol" w:hint="default"/>
      </w:rPr>
    </w:lvl>
    <w:lvl w:ilvl="4" w:tplc="04070003" w:tentative="1">
      <w:start w:val="1"/>
      <w:numFmt w:val="bullet"/>
      <w:lvlText w:val="o"/>
      <w:lvlJc w:val="left"/>
      <w:pPr>
        <w:tabs>
          <w:tab w:val="num" w:pos="3883"/>
        </w:tabs>
        <w:ind w:left="3883" w:hanging="360"/>
      </w:pPr>
      <w:rPr>
        <w:rFonts w:ascii="Courier New" w:hAnsi="Courier New" w:hint="default"/>
      </w:rPr>
    </w:lvl>
    <w:lvl w:ilvl="5" w:tplc="04070005" w:tentative="1">
      <w:start w:val="1"/>
      <w:numFmt w:val="bullet"/>
      <w:lvlText w:val=""/>
      <w:lvlJc w:val="left"/>
      <w:pPr>
        <w:tabs>
          <w:tab w:val="num" w:pos="4603"/>
        </w:tabs>
        <w:ind w:left="4603" w:hanging="360"/>
      </w:pPr>
      <w:rPr>
        <w:rFonts w:ascii="Wingdings" w:hAnsi="Wingdings" w:hint="default"/>
      </w:rPr>
    </w:lvl>
    <w:lvl w:ilvl="6" w:tplc="04070001" w:tentative="1">
      <w:start w:val="1"/>
      <w:numFmt w:val="bullet"/>
      <w:lvlText w:val=""/>
      <w:lvlJc w:val="left"/>
      <w:pPr>
        <w:tabs>
          <w:tab w:val="num" w:pos="5323"/>
        </w:tabs>
        <w:ind w:left="5323" w:hanging="360"/>
      </w:pPr>
      <w:rPr>
        <w:rFonts w:ascii="Symbol" w:hAnsi="Symbol" w:hint="default"/>
      </w:rPr>
    </w:lvl>
    <w:lvl w:ilvl="7" w:tplc="04070003" w:tentative="1">
      <w:start w:val="1"/>
      <w:numFmt w:val="bullet"/>
      <w:lvlText w:val="o"/>
      <w:lvlJc w:val="left"/>
      <w:pPr>
        <w:tabs>
          <w:tab w:val="num" w:pos="6043"/>
        </w:tabs>
        <w:ind w:left="6043" w:hanging="360"/>
      </w:pPr>
      <w:rPr>
        <w:rFonts w:ascii="Courier New" w:hAnsi="Courier New" w:hint="default"/>
      </w:rPr>
    </w:lvl>
    <w:lvl w:ilvl="8" w:tplc="04070005" w:tentative="1">
      <w:start w:val="1"/>
      <w:numFmt w:val="bullet"/>
      <w:lvlText w:val=""/>
      <w:lvlJc w:val="left"/>
      <w:pPr>
        <w:tabs>
          <w:tab w:val="num" w:pos="6763"/>
        </w:tabs>
        <w:ind w:left="6763" w:hanging="360"/>
      </w:pPr>
      <w:rPr>
        <w:rFonts w:ascii="Wingdings" w:hAnsi="Wingdings" w:hint="default"/>
      </w:rPr>
    </w:lvl>
  </w:abstractNum>
  <w:abstractNum w:abstractNumId="31">
    <w:nsid w:val="637A17C3"/>
    <w:multiLevelType w:val="hybridMultilevel"/>
    <w:tmpl w:val="B5A4C5AA"/>
    <w:lvl w:ilvl="0" w:tplc="09BE0D00">
      <w:start w:val="1"/>
      <w:numFmt w:val="bullet"/>
      <w:lvlText w:val=""/>
      <w:lvlJc w:val="left"/>
      <w:pPr>
        <w:tabs>
          <w:tab w:val="num" w:pos="643"/>
        </w:tabs>
        <w:ind w:left="283" w:firstLine="0"/>
      </w:pPr>
      <w:rPr>
        <w:rFonts w:ascii="Symbol" w:hAnsi="Symbol" w:hint="default"/>
      </w:rPr>
    </w:lvl>
    <w:lvl w:ilvl="1" w:tplc="04070003" w:tentative="1">
      <w:start w:val="1"/>
      <w:numFmt w:val="bullet"/>
      <w:lvlText w:val="o"/>
      <w:lvlJc w:val="left"/>
      <w:pPr>
        <w:tabs>
          <w:tab w:val="num" w:pos="1723"/>
        </w:tabs>
        <w:ind w:left="1723" w:hanging="360"/>
      </w:pPr>
      <w:rPr>
        <w:rFonts w:ascii="Courier New" w:hAnsi="Courier New" w:hint="default"/>
      </w:rPr>
    </w:lvl>
    <w:lvl w:ilvl="2" w:tplc="04070005" w:tentative="1">
      <w:start w:val="1"/>
      <w:numFmt w:val="bullet"/>
      <w:lvlText w:val=""/>
      <w:lvlJc w:val="left"/>
      <w:pPr>
        <w:tabs>
          <w:tab w:val="num" w:pos="2443"/>
        </w:tabs>
        <w:ind w:left="2443" w:hanging="360"/>
      </w:pPr>
      <w:rPr>
        <w:rFonts w:ascii="Wingdings" w:hAnsi="Wingdings" w:hint="default"/>
      </w:rPr>
    </w:lvl>
    <w:lvl w:ilvl="3" w:tplc="04070001" w:tentative="1">
      <w:start w:val="1"/>
      <w:numFmt w:val="bullet"/>
      <w:lvlText w:val=""/>
      <w:lvlJc w:val="left"/>
      <w:pPr>
        <w:tabs>
          <w:tab w:val="num" w:pos="3163"/>
        </w:tabs>
        <w:ind w:left="3163" w:hanging="360"/>
      </w:pPr>
      <w:rPr>
        <w:rFonts w:ascii="Symbol" w:hAnsi="Symbol" w:hint="default"/>
      </w:rPr>
    </w:lvl>
    <w:lvl w:ilvl="4" w:tplc="04070003" w:tentative="1">
      <w:start w:val="1"/>
      <w:numFmt w:val="bullet"/>
      <w:lvlText w:val="o"/>
      <w:lvlJc w:val="left"/>
      <w:pPr>
        <w:tabs>
          <w:tab w:val="num" w:pos="3883"/>
        </w:tabs>
        <w:ind w:left="3883" w:hanging="360"/>
      </w:pPr>
      <w:rPr>
        <w:rFonts w:ascii="Courier New" w:hAnsi="Courier New" w:hint="default"/>
      </w:rPr>
    </w:lvl>
    <w:lvl w:ilvl="5" w:tplc="04070005" w:tentative="1">
      <w:start w:val="1"/>
      <w:numFmt w:val="bullet"/>
      <w:lvlText w:val=""/>
      <w:lvlJc w:val="left"/>
      <w:pPr>
        <w:tabs>
          <w:tab w:val="num" w:pos="4603"/>
        </w:tabs>
        <w:ind w:left="4603" w:hanging="360"/>
      </w:pPr>
      <w:rPr>
        <w:rFonts w:ascii="Wingdings" w:hAnsi="Wingdings" w:hint="default"/>
      </w:rPr>
    </w:lvl>
    <w:lvl w:ilvl="6" w:tplc="04070001" w:tentative="1">
      <w:start w:val="1"/>
      <w:numFmt w:val="bullet"/>
      <w:lvlText w:val=""/>
      <w:lvlJc w:val="left"/>
      <w:pPr>
        <w:tabs>
          <w:tab w:val="num" w:pos="5323"/>
        </w:tabs>
        <w:ind w:left="5323" w:hanging="360"/>
      </w:pPr>
      <w:rPr>
        <w:rFonts w:ascii="Symbol" w:hAnsi="Symbol" w:hint="default"/>
      </w:rPr>
    </w:lvl>
    <w:lvl w:ilvl="7" w:tplc="04070003" w:tentative="1">
      <w:start w:val="1"/>
      <w:numFmt w:val="bullet"/>
      <w:lvlText w:val="o"/>
      <w:lvlJc w:val="left"/>
      <w:pPr>
        <w:tabs>
          <w:tab w:val="num" w:pos="6043"/>
        </w:tabs>
        <w:ind w:left="6043" w:hanging="360"/>
      </w:pPr>
      <w:rPr>
        <w:rFonts w:ascii="Courier New" w:hAnsi="Courier New" w:hint="default"/>
      </w:rPr>
    </w:lvl>
    <w:lvl w:ilvl="8" w:tplc="04070005" w:tentative="1">
      <w:start w:val="1"/>
      <w:numFmt w:val="bullet"/>
      <w:lvlText w:val=""/>
      <w:lvlJc w:val="left"/>
      <w:pPr>
        <w:tabs>
          <w:tab w:val="num" w:pos="6763"/>
        </w:tabs>
        <w:ind w:left="6763" w:hanging="360"/>
      </w:pPr>
      <w:rPr>
        <w:rFonts w:ascii="Wingdings" w:hAnsi="Wingdings" w:hint="default"/>
      </w:rPr>
    </w:lvl>
  </w:abstractNum>
  <w:abstractNum w:abstractNumId="32">
    <w:nsid w:val="66A10A9B"/>
    <w:multiLevelType w:val="singleLevel"/>
    <w:tmpl w:val="85FCAC7A"/>
    <w:lvl w:ilvl="0">
      <w:start w:val="1"/>
      <w:numFmt w:val="bullet"/>
      <w:lvlText w:val="—"/>
      <w:lvlJc w:val="left"/>
      <w:pPr>
        <w:tabs>
          <w:tab w:val="num" w:pos="360"/>
        </w:tabs>
        <w:ind w:left="360" w:hanging="360"/>
      </w:pPr>
      <w:rPr>
        <w:rFonts w:ascii="Times New Roman" w:hAnsi="Times New Roman" w:hint="default"/>
        <w:sz w:val="16"/>
      </w:rPr>
    </w:lvl>
  </w:abstractNum>
  <w:abstractNum w:abstractNumId="33">
    <w:nsid w:val="6CE55092"/>
    <w:multiLevelType w:val="singleLevel"/>
    <w:tmpl w:val="93DCD0E6"/>
    <w:lvl w:ilvl="0">
      <w:start w:val="1"/>
      <w:numFmt w:val="bullet"/>
      <w:lvlText w:val="-"/>
      <w:lvlJc w:val="left"/>
      <w:pPr>
        <w:tabs>
          <w:tab w:val="num" w:pos="360"/>
        </w:tabs>
        <w:ind w:left="360" w:hanging="360"/>
      </w:pPr>
      <w:rPr>
        <w:rFonts w:ascii="Times New Roman" w:hAnsi="Times New Roman" w:hint="default"/>
      </w:rPr>
    </w:lvl>
  </w:abstractNum>
  <w:abstractNum w:abstractNumId="34">
    <w:nsid w:val="6F793326"/>
    <w:multiLevelType w:val="singleLevel"/>
    <w:tmpl w:val="D8802FFE"/>
    <w:lvl w:ilvl="0">
      <w:start w:val="3"/>
      <w:numFmt w:val="bullet"/>
      <w:lvlText w:val="–"/>
      <w:lvlJc w:val="left"/>
      <w:pPr>
        <w:tabs>
          <w:tab w:val="num" w:pos="360"/>
        </w:tabs>
        <w:ind w:left="360" w:hanging="360"/>
      </w:pPr>
      <w:rPr>
        <w:rFonts w:ascii="Times New Roman" w:hAnsi="Times New Roman" w:hint="default"/>
      </w:rPr>
    </w:lvl>
  </w:abstractNum>
  <w:abstractNum w:abstractNumId="35">
    <w:nsid w:val="70F65941"/>
    <w:multiLevelType w:val="hybridMultilevel"/>
    <w:tmpl w:val="B80654E0"/>
    <w:lvl w:ilvl="0" w:tplc="737AA5F6">
      <w:start w:val="1"/>
      <w:numFmt w:val="bullet"/>
      <w:lvlText w:val="-"/>
      <w:lvlJc w:val="left"/>
      <w:pPr>
        <w:ind w:left="1570" w:hanging="360"/>
      </w:pPr>
      <w:rPr>
        <w:rFonts w:ascii="Arial" w:eastAsia="Times New Roman" w:hAnsi="Arial" w:cs="Arial" w:hint="default"/>
      </w:rPr>
    </w:lvl>
    <w:lvl w:ilvl="1" w:tplc="04070003" w:tentative="1">
      <w:start w:val="1"/>
      <w:numFmt w:val="bullet"/>
      <w:lvlText w:val="o"/>
      <w:lvlJc w:val="left"/>
      <w:pPr>
        <w:ind w:left="2290" w:hanging="360"/>
      </w:pPr>
      <w:rPr>
        <w:rFonts w:ascii="Courier New" w:hAnsi="Courier New" w:cs="Courier New" w:hint="default"/>
      </w:rPr>
    </w:lvl>
    <w:lvl w:ilvl="2" w:tplc="04070005" w:tentative="1">
      <w:start w:val="1"/>
      <w:numFmt w:val="bullet"/>
      <w:lvlText w:val=""/>
      <w:lvlJc w:val="left"/>
      <w:pPr>
        <w:ind w:left="3010" w:hanging="360"/>
      </w:pPr>
      <w:rPr>
        <w:rFonts w:ascii="Wingdings" w:hAnsi="Wingdings" w:hint="default"/>
      </w:rPr>
    </w:lvl>
    <w:lvl w:ilvl="3" w:tplc="04070001" w:tentative="1">
      <w:start w:val="1"/>
      <w:numFmt w:val="bullet"/>
      <w:lvlText w:val=""/>
      <w:lvlJc w:val="left"/>
      <w:pPr>
        <w:ind w:left="3730" w:hanging="360"/>
      </w:pPr>
      <w:rPr>
        <w:rFonts w:ascii="Symbol" w:hAnsi="Symbol" w:hint="default"/>
      </w:rPr>
    </w:lvl>
    <w:lvl w:ilvl="4" w:tplc="04070003" w:tentative="1">
      <w:start w:val="1"/>
      <w:numFmt w:val="bullet"/>
      <w:lvlText w:val="o"/>
      <w:lvlJc w:val="left"/>
      <w:pPr>
        <w:ind w:left="4450" w:hanging="360"/>
      </w:pPr>
      <w:rPr>
        <w:rFonts w:ascii="Courier New" w:hAnsi="Courier New" w:cs="Courier New" w:hint="default"/>
      </w:rPr>
    </w:lvl>
    <w:lvl w:ilvl="5" w:tplc="04070005" w:tentative="1">
      <w:start w:val="1"/>
      <w:numFmt w:val="bullet"/>
      <w:lvlText w:val=""/>
      <w:lvlJc w:val="left"/>
      <w:pPr>
        <w:ind w:left="5170" w:hanging="360"/>
      </w:pPr>
      <w:rPr>
        <w:rFonts w:ascii="Wingdings" w:hAnsi="Wingdings" w:hint="default"/>
      </w:rPr>
    </w:lvl>
    <w:lvl w:ilvl="6" w:tplc="04070001" w:tentative="1">
      <w:start w:val="1"/>
      <w:numFmt w:val="bullet"/>
      <w:lvlText w:val=""/>
      <w:lvlJc w:val="left"/>
      <w:pPr>
        <w:ind w:left="5890" w:hanging="360"/>
      </w:pPr>
      <w:rPr>
        <w:rFonts w:ascii="Symbol" w:hAnsi="Symbol" w:hint="default"/>
      </w:rPr>
    </w:lvl>
    <w:lvl w:ilvl="7" w:tplc="04070003" w:tentative="1">
      <w:start w:val="1"/>
      <w:numFmt w:val="bullet"/>
      <w:lvlText w:val="o"/>
      <w:lvlJc w:val="left"/>
      <w:pPr>
        <w:ind w:left="6610" w:hanging="360"/>
      </w:pPr>
      <w:rPr>
        <w:rFonts w:ascii="Courier New" w:hAnsi="Courier New" w:cs="Courier New" w:hint="default"/>
      </w:rPr>
    </w:lvl>
    <w:lvl w:ilvl="8" w:tplc="04070005" w:tentative="1">
      <w:start w:val="1"/>
      <w:numFmt w:val="bullet"/>
      <w:lvlText w:val=""/>
      <w:lvlJc w:val="left"/>
      <w:pPr>
        <w:ind w:left="7330" w:hanging="360"/>
      </w:pPr>
      <w:rPr>
        <w:rFonts w:ascii="Wingdings" w:hAnsi="Wingdings" w:hint="default"/>
      </w:rPr>
    </w:lvl>
  </w:abstractNum>
  <w:abstractNum w:abstractNumId="36">
    <w:nsid w:val="78E40FF3"/>
    <w:multiLevelType w:val="singleLevel"/>
    <w:tmpl w:val="04070017"/>
    <w:lvl w:ilvl="0">
      <w:start w:val="4"/>
      <w:numFmt w:val="lowerLetter"/>
      <w:lvlText w:val="%1)"/>
      <w:lvlJc w:val="left"/>
      <w:pPr>
        <w:tabs>
          <w:tab w:val="num" w:pos="360"/>
        </w:tabs>
        <w:ind w:left="360" w:hanging="360"/>
      </w:pPr>
      <w:rPr>
        <w:rFonts w:hint="default"/>
      </w:rPr>
    </w:lvl>
  </w:abstractNum>
  <w:abstractNum w:abstractNumId="37">
    <w:nsid w:val="799C27BD"/>
    <w:multiLevelType w:val="hybridMultilevel"/>
    <w:tmpl w:val="89528590"/>
    <w:lvl w:ilvl="0" w:tplc="2314138A">
      <w:start w:val="1"/>
      <w:numFmt w:val="bullet"/>
      <w:lvlText w:val=""/>
      <w:lvlJc w:val="left"/>
      <w:pPr>
        <w:tabs>
          <w:tab w:val="num" w:pos="360"/>
        </w:tabs>
        <w:ind w:left="360" w:hanging="360"/>
      </w:pPr>
      <w:rPr>
        <w:rFonts w:ascii="Symbol" w:hAnsi="Symbol" w:hint="default"/>
        <w:sz w:val="22"/>
        <w:vertAlign w:val="baseline"/>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8">
    <w:nsid w:val="7E387DE8"/>
    <w:multiLevelType w:val="hybridMultilevel"/>
    <w:tmpl w:val="FBC2FC44"/>
    <w:lvl w:ilvl="0" w:tplc="09BE0D00">
      <w:start w:val="1"/>
      <w:numFmt w:val="bullet"/>
      <w:lvlText w:val=""/>
      <w:lvlJc w:val="left"/>
      <w:pPr>
        <w:tabs>
          <w:tab w:val="num" w:pos="360"/>
        </w:tabs>
        <w:ind w:left="0" w:firstLine="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36"/>
  </w:num>
  <w:num w:numId="2">
    <w:abstractNumId w:val="0"/>
  </w:num>
  <w:num w:numId="3">
    <w:abstractNumId w:val="5"/>
  </w:num>
  <w:num w:numId="4">
    <w:abstractNumId w:val="25"/>
  </w:num>
  <w:num w:numId="5">
    <w:abstractNumId w:val="1"/>
  </w:num>
  <w:num w:numId="6">
    <w:abstractNumId w:val="16"/>
  </w:num>
  <w:num w:numId="7">
    <w:abstractNumId w:val="12"/>
  </w:num>
  <w:num w:numId="8">
    <w:abstractNumId w:val="24"/>
  </w:num>
  <w:num w:numId="9">
    <w:abstractNumId w:val="33"/>
  </w:num>
  <w:num w:numId="10">
    <w:abstractNumId w:val="17"/>
  </w:num>
  <w:num w:numId="11">
    <w:abstractNumId w:val="32"/>
  </w:num>
  <w:num w:numId="12">
    <w:abstractNumId w:val="7"/>
  </w:num>
  <w:num w:numId="13">
    <w:abstractNumId w:val="8"/>
  </w:num>
  <w:num w:numId="14">
    <w:abstractNumId w:val="27"/>
  </w:num>
  <w:num w:numId="15">
    <w:abstractNumId w:val="15"/>
  </w:num>
  <w:num w:numId="16">
    <w:abstractNumId w:val="23"/>
  </w:num>
  <w:num w:numId="17">
    <w:abstractNumId w:val="19"/>
  </w:num>
  <w:num w:numId="18">
    <w:abstractNumId w:val="20"/>
  </w:num>
  <w:num w:numId="19">
    <w:abstractNumId w:val="31"/>
  </w:num>
  <w:num w:numId="20">
    <w:abstractNumId w:val="30"/>
  </w:num>
  <w:num w:numId="21">
    <w:abstractNumId w:val="2"/>
  </w:num>
  <w:num w:numId="22">
    <w:abstractNumId w:val="4"/>
  </w:num>
  <w:num w:numId="23">
    <w:abstractNumId w:val="38"/>
  </w:num>
  <w:num w:numId="24">
    <w:abstractNumId w:val="18"/>
  </w:num>
  <w:num w:numId="25">
    <w:abstractNumId w:val="3"/>
  </w:num>
  <w:num w:numId="26">
    <w:abstractNumId w:val="21"/>
  </w:num>
  <w:num w:numId="27">
    <w:abstractNumId w:val="26"/>
  </w:num>
  <w:num w:numId="28">
    <w:abstractNumId w:val="37"/>
  </w:num>
  <w:num w:numId="29">
    <w:abstractNumId w:val="10"/>
  </w:num>
  <w:num w:numId="30">
    <w:abstractNumId w:val="9"/>
  </w:num>
  <w:num w:numId="31">
    <w:abstractNumId w:val="6"/>
  </w:num>
  <w:num w:numId="32">
    <w:abstractNumId w:val="34"/>
  </w:num>
  <w:num w:numId="33">
    <w:abstractNumId w:val="11"/>
  </w:num>
  <w:num w:numId="34">
    <w:abstractNumId w:val="22"/>
  </w:num>
  <w:num w:numId="35">
    <w:abstractNumId w:val="13"/>
  </w:num>
  <w:num w:numId="36">
    <w:abstractNumId w:val="14"/>
  </w:num>
  <w:num w:numId="37">
    <w:abstractNumId w:val="35"/>
  </w:num>
  <w:num w:numId="38">
    <w:abstractNumId w:val="28"/>
  </w:num>
  <w:num w:numId="3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schner, Jens">
    <w15:presenceInfo w15:providerId="None" w15:userId="Marschner, Jen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proofState w:spelling="clean"/>
  <w:trackRevisions/>
  <w:defaultTabStop w:val="709"/>
  <w:autoHyphenation/>
  <w:hyphenationZone w:val="425"/>
  <w:evenAndOddHeaders/>
  <w:drawingGridHorizontalSpacing w:val="10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28C5"/>
    <w:rsid w:val="0000397B"/>
    <w:rsid w:val="00007C83"/>
    <w:rsid w:val="000123C8"/>
    <w:rsid w:val="00015628"/>
    <w:rsid w:val="00023184"/>
    <w:rsid w:val="00024762"/>
    <w:rsid w:val="00026DEA"/>
    <w:rsid w:val="00027C35"/>
    <w:rsid w:val="00035E93"/>
    <w:rsid w:val="0004004B"/>
    <w:rsid w:val="0004120D"/>
    <w:rsid w:val="00053969"/>
    <w:rsid w:val="00066979"/>
    <w:rsid w:val="00081DB5"/>
    <w:rsid w:val="00082246"/>
    <w:rsid w:val="000941F4"/>
    <w:rsid w:val="00095689"/>
    <w:rsid w:val="000A684C"/>
    <w:rsid w:val="000B0E8F"/>
    <w:rsid w:val="000B12B3"/>
    <w:rsid w:val="000B1E10"/>
    <w:rsid w:val="000C6BA6"/>
    <w:rsid w:val="000D4394"/>
    <w:rsid w:val="000E2B3B"/>
    <w:rsid w:val="000E307D"/>
    <w:rsid w:val="000E380D"/>
    <w:rsid w:val="00100C49"/>
    <w:rsid w:val="00107F2B"/>
    <w:rsid w:val="0013459B"/>
    <w:rsid w:val="0015099E"/>
    <w:rsid w:val="00165520"/>
    <w:rsid w:val="0017464C"/>
    <w:rsid w:val="0018002B"/>
    <w:rsid w:val="001874BE"/>
    <w:rsid w:val="0019144F"/>
    <w:rsid w:val="001A0048"/>
    <w:rsid w:val="001A267D"/>
    <w:rsid w:val="001B5589"/>
    <w:rsid w:val="001D6633"/>
    <w:rsid w:val="001D7C37"/>
    <w:rsid w:val="001E637E"/>
    <w:rsid w:val="001E65EB"/>
    <w:rsid w:val="001E678E"/>
    <w:rsid w:val="001F2F41"/>
    <w:rsid w:val="0021141B"/>
    <w:rsid w:val="00214D75"/>
    <w:rsid w:val="0021734A"/>
    <w:rsid w:val="0021784C"/>
    <w:rsid w:val="00226E0A"/>
    <w:rsid w:val="00232B0B"/>
    <w:rsid w:val="002332C7"/>
    <w:rsid w:val="00234370"/>
    <w:rsid w:val="002607A3"/>
    <w:rsid w:val="00261740"/>
    <w:rsid w:val="00266771"/>
    <w:rsid w:val="00271E66"/>
    <w:rsid w:val="002735D5"/>
    <w:rsid w:val="00281BB7"/>
    <w:rsid w:val="00285FF7"/>
    <w:rsid w:val="00291820"/>
    <w:rsid w:val="00293461"/>
    <w:rsid w:val="00295C0B"/>
    <w:rsid w:val="002A40D1"/>
    <w:rsid w:val="002A5E42"/>
    <w:rsid w:val="002B0F56"/>
    <w:rsid w:val="002C4349"/>
    <w:rsid w:val="002D00A4"/>
    <w:rsid w:val="002F24CB"/>
    <w:rsid w:val="002F411B"/>
    <w:rsid w:val="002F453E"/>
    <w:rsid w:val="002F795E"/>
    <w:rsid w:val="00300A0B"/>
    <w:rsid w:val="00300A4D"/>
    <w:rsid w:val="00301ACE"/>
    <w:rsid w:val="00303F1B"/>
    <w:rsid w:val="0031099B"/>
    <w:rsid w:val="00314523"/>
    <w:rsid w:val="003263D3"/>
    <w:rsid w:val="00330EC5"/>
    <w:rsid w:val="00337B74"/>
    <w:rsid w:val="00345109"/>
    <w:rsid w:val="00347435"/>
    <w:rsid w:val="00356974"/>
    <w:rsid w:val="0037579A"/>
    <w:rsid w:val="003767BA"/>
    <w:rsid w:val="003775CD"/>
    <w:rsid w:val="00382313"/>
    <w:rsid w:val="00390081"/>
    <w:rsid w:val="003960F5"/>
    <w:rsid w:val="003B5D50"/>
    <w:rsid w:val="003C03B6"/>
    <w:rsid w:val="003C58B7"/>
    <w:rsid w:val="003E1F68"/>
    <w:rsid w:val="003E5460"/>
    <w:rsid w:val="003F0320"/>
    <w:rsid w:val="003F43F3"/>
    <w:rsid w:val="003F57FF"/>
    <w:rsid w:val="004000B1"/>
    <w:rsid w:val="0040647C"/>
    <w:rsid w:val="0040673A"/>
    <w:rsid w:val="004112D8"/>
    <w:rsid w:val="00423EAC"/>
    <w:rsid w:val="004271A7"/>
    <w:rsid w:val="00433E41"/>
    <w:rsid w:val="004360DB"/>
    <w:rsid w:val="00436345"/>
    <w:rsid w:val="00437B00"/>
    <w:rsid w:val="0044355F"/>
    <w:rsid w:val="004542AE"/>
    <w:rsid w:val="00454FD1"/>
    <w:rsid w:val="00461CC6"/>
    <w:rsid w:val="004712B2"/>
    <w:rsid w:val="00471D83"/>
    <w:rsid w:val="00482736"/>
    <w:rsid w:val="004A02A0"/>
    <w:rsid w:val="004A5115"/>
    <w:rsid w:val="004B0628"/>
    <w:rsid w:val="004B24B8"/>
    <w:rsid w:val="004B2B3F"/>
    <w:rsid w:val="004B4A49"/>
    <w:rsid w:val="004B5E09"/>
    <w:rsid w:val="004B668E"/>
    <w:rsid w:val="004B70D5"/>
    <w:rsid w:val="004C1116"/>
    <w:rsid w:val="004C27B9"/>
    <w:rsid w:val="004C4E01"/>
    <w:rsid w:val="004D1F7F"/>
    <w:rsid w:val="004D21C7"/>
    <w:rsid w:val="004D2689"/>
    <w:rsid w:val="004D35F2"/>
    <w:rsid w:val="004D6749"/>
    <w:rsid w:val="004F0698"/>
    <w:rsid w:val="004F0BB9"/>
    <w:rsid w:val="004F1941"/>
    <w:rsid w:val="004F3A84"/>
    <w:rsid w:val="004F7D96"/>
    <w:rsid w:val="004F7FFA"/>
    <w:rsid w:val="00502AA2"/>
    <w:rsid w:val="00503777"/>
    <w:rsid w:val="00521722"/>
    <w:rsid w:val="00522F6E"/>
    <w:rsid w:val="00542E75"/>
    <w:rsid w:val="005459DC"/>
    <w:rsid w:val="005537BB"/>
    <w:rsid w:val="005630A8"/>
    <w:rsid w:val="00585D4F"/>
    <w:rsid w:val="0059533A"/>
    <w:rsid w:val="0059697C"/>
    <w:rsid w:val="00597211"/>
    <w:rsid w:val="005A43A1"/>
    <w:rsid w:val="005B4FF4"/>
    <w:rsid w:val="005C009A"/>
    <w:rsid w:val="005C2729"/>
    <w:rsid w:val="005D2319"/>
    <w:rsid w:val="005D4258"/>
    <w:rsid w:val="005E58E6"/>
    <w:rsid w:val="005F3E47"/>
    <w:rsid w:val="00600A3B"/>
    <w:rsid w:val="00607512"/>
    <w:rsid w:val="006206E9"/>
    <w:rsid w:val="00640BAE"/>
    <w:rsid w:val="006442EB"/>
    <w:rsid w:val="006517DC"/>
    <w:rsid w:val="00652CD5"/>
    <w:rsid w:val="00662529"/>
    <w:rsid w:val="006711EA"/>
    <w:rsid w:val="006840DF"/>
    <w:rsid w:val="0068463E"/>
    <w:rsid w:val="00686576"/>
    <w:rsid w:val="00695EBE"/>
    <w:rsid w:val="00697D4E"/>
    <w:rsid w:val="006A0DAB"/>
    <w:rsid w:val="006A4E14"/>
    <w:rsid w:val="006B0586"/>
    <w:rsid w:val="006B69DC"/>
    <w:rsid w:val="006C0A81"/>
    <w:rsid w:val="006C58E2"/>
    <w:rsid w:val="006D07B6"/>
    <w:rsid w:val="006D4448"/>
    <w:rsid w:val="006E4979"/>
    <w:rsid w:val="006E6E54"/>
    <w:rsid w:val="006E77EC"/>
    <w:rsid w:val="006F1942"/>
    <w:rsid w:val="006F3477"/>
    <w:rsid w:val="006F3E9A"/>
    <w:rsid w:val="00702DFE"/>
    <w:rsid w:val="00716422"/>
    <w:rsid w:val="0073666E"/>
    <w:rsid w:val="007460D1"/>
    <w:rsid w:val="0075186A"/>
    <w:rsid w:val="00755956"/>
    <w:rsid w:val="007572BB"/>
    <w:rsid w:val="0076047A"/>
    <w:rsid w:val="00760D20"/>
    <w:rsid w:val="0076354D"/>
    <w:rsid w:val="00763C74"/>
    <w:rsid w:val="00774CF6"/>
    <w:rsid w:val="007764F0"/>
    <w:rsid w:val="00776F19"/>
    <w:rsid w:val="00777FA7"/>
    <w:rsid w:val="007862B2"/>
    <w:rsid w:val="00791B89"/>
    <w:rsid w:val="007924BC"/>
    <w:rsid w:val="007A04F9"/>
    <w:rsid w:val="007A2AB9"/>
    <w:rsid w:val="007A2BCD"/>
    <w:rsid w:val="007A338D"/>
    <w:rsid w:val="007B4ACA"/>
    <w:rsid w:val="007B6340"/>
    <w:rsid w:val="007B6F79"/>
    <w:rsid w:val="007C1CFD"/>
    <w:rsid w:val="007C2BF4"/>
    <w:rsid w:val="007C431B"/>
    <w:rsid w:val="007C568C"/>
    <w:rsid w:val="007D2797"/>
    <w:rsid w:val="007D5010"/>
    <w:rsid w:val="007D5138"/>
    <w:rsid w:val="007D5BEE"/>
    <w:rsid w:val="007D60E9"/>
    <w:rsid w:val="007D6444"/>
    <w:rsid w:val="007E33B2"/>
    <w:rsid w:val="007E7B79"/>
    <w:rsid w:val="007F299B"/>
    <w:rsid w:val="007F7D13"/>
    <w:rsid w:val="00802927"/>
    <w:rsid w:val="00831236"/>
    <w:rsid w:val="00832505"/>
    <w:rsid w:val="00852F4F"/>
    <w:rsid w:val="00855583"/>
    <w:rsid w:val="0086315A"/>
    <w:rsid w:val="008637FC"/>
    <w:rsid w:val="0086607C"/>
    <w:rsid w:val="00871765"/>
    <w:rsid w:val="00871D0C"/>
    <w:rsid w:val="008742FF"/>
    <w:rsid w:val="008844DF"/>
    <w:rsid w:val="00890F8B"/>
    <w:rsid w:val="0089206B"/>
    <w:rsid w:val="00897364"/>
    <w:rsid w:val="008A12FD"/>
    <w:rsid w:val="008A6B63"/>
    <w:rsid w:val="008B1651"/>
    <w:rsid w:val="008B50E2"/>
    <w:rsid w:val="008E6A3D"/>
    <w:rsid w:val="008F2C5D"/>
    <w:rsid w:val="008F498F"/>
    <w:rsid w:val="00900215"/>
    <w:rsid w:val="0090680A"/>
    <w:rsid w:val="00917AB2"/>
    <w:rsid w:val="009230DB"/>
    <w:rsid w:val="00933687"/>
    <w:rsid w:val="0093695B"/>
    <w:rsid w:val="0094521E"/>
    <w:rsid w:val="009611CE"/>
    <w:rsid w:val="009634A5"/>
    <w:rsid w:val="00964792"/>
    <w:rsid w:val="00984133"/>
    <w:rsid w:val="00985BE2"/>
    <w:rsid w:val="00986D99"/>
    <w:rsid w:val="00987DA4"/>
    <w:rsid w:val="0099622A"/>
    <w:rsid w:val="009C2C72"/>
    <w:rsid w:val="009C5BF4"/>
    <w:rsid w:val="009C5D47"/>
    <w:rsid w:val="009E2580"/>
    <w:rsid w:val="009E7809"/>
    <w:rsid w:val="009E7F1B"/>
    <w:rsid w:val="009F308A"/>
    <w:rsid w:val="009F44DB"/>
    <w:rsid w:val="009F58B2"/>
    <w:rsid w:val="009F731F"/>
    <w:rsid w:val="00A1299B"/>
    <w:rsid w:val="00A1344E"/>
    <w:rsid w:val="00A14726"/>
    <w:rsid w:val="00A16943"/>
    <w:rsid w:val="00A2028B"/>
    <w:rsid w:val="00A27072"/>
    <w:rsid w:val="00A27660"/>
    <w:rsid w:val="00A37CD1"/>
    <w:rsid w:val="00A47F19"/>
    <w:rsid w:val="00A51840"/>
    <w:rsid w:val="00A51E2B"/>
    <w:rsid w:val="00A613DF"/>
    <w:rsid w:val="00A64415"/>
    <w:rsid w:val="00A6443F"/>
    <w:rsid w:val="00A72C57"/>
    <w:rsid w:val="00A74789"/>
    <w:rsid w:val="00A76CA5"/>
    <w:rsid w:val="00A96635"/>
    <w:rsid w:val="00AA2A36"/>
    <w:rsid w:val="00AB1BC5"/>
    <w:rsid w:val="00AC71D0"/>
    <w:rsid w:val="00AD0A11"/>
    <w:rsid w:val="00AD5515"/>
    <w:rsid w:val="00AF1DE2"/>
    <w:rsid w:val="00AF3433"/>
    <w:rsid w:val="00AF4BEA"/>
    <w:rsid w:val="00AF594F"/>
    <w:rsid w:val="00B015F6"/>
    <w:rsid w:val="00B13202"/>
    <w:rsid w:val="00B232DB"/>
    <w:rsid w:val="00B24E47"/>
    <w:rsid w:val="00B35CF1"/>
    <w:rsid w:val="00B46DBA"/>
    <w:rsid w:val="00B557B0"/>
    <w:rsid w:val="00B80180"/>
    <w:rsid w:val="00B94330"/>
    <w:rsid w:val="00BA3F29"/>
    <w:rsid w:val="00BB28C5"/>
    <w:rsid w:val="00BC49C7"/>
    <w:rsid w:val="00BC5109"/>
    <w:rsid w:val="00BD22CC"/>
    <w:rsid w:val="00BD708A"/>
    <w:rsid w:val="00BD7F38"/>
    <w:rsid w:val="00BE0E89"/>
    <w:rsid w:val="00BE590E"/>
    <w:rsid w:val="00BF2BC9"/>
    <w:rsid w:val="00C00988"/>
    <w:rsid w:val="00C07BAA"/>
    <w:rsid w:val="00C30289"/>
    <w:rsid w:val="00C30FA8"/>
    <w:rsid w:val="00C36A92"/>
    <w:rsid w:val="00C37594"/>
    <w:rsid w:val="00C42072"/>
    <w:rsid w:val="00C448C2"/>
    <w:rsid w:val="00C62835"/>
    <w:rsid w:val="00C62DBB"/>
    <w:rsid w:val="00C6626A"/>
    <w:rsid w:val="00C71A82"/>
    <w:rsid w:val="00C85490"/>
    <w:rsid w:val="00C96EE1"/>
    <w:rsid w:val="00CA438C"/>
    <w:rsid w:val="00CA5728"/>
    <w:rsid w:val="00CA63E8"/>
    <w:rsid w:val="00CA65A3"/>
    <w:rsid w:val="00CB67C8"/>
    <w:rsid w:val="00CC5358"/>
    <w:rsid w:val="00CC56B1"/>
    <w:rsid w:val="00CE1332"/>
    <w:rsid w:val="00CE1B13"/>
    <w:rsid w:val="00CE5CF5"/>
    <w:rsid w:val="00CE70D7"/>
    <w:rsid w:val="00CF2956"/>
    <w:rsid w:val="00CF39BF"/>
    <w:rsid w:val="00D05A63"/>
    <w:rsid w:val="00D14D5C"/>
    <w:rsid w:val="00D17256"/>
    <w:rsid w:val="00D21990"/>
    <w:rsid w:val="00D228C9"/>
    <w:rsid w:val="00D3033E"/>
    <w:rsid w:val="00D339B2"/>
    <w:rsid w:val="00D50DB3"/>
    <w:rsid w:val="00D515B1"/>
    <w:rsid w:val="00D6748C"/>
    <w:rsid w:val="00D718CD"/>
    <w:rsid w:val="00D77BF9"/>
    <w:rsid w:val="00D81925"/>
    <w:rsid w:val="00D91055"/>
    <w:rsid w:val="00D92D4A"/>
    <w:rsid w:val="00D93A72"/>
    <w:rsid w:val="00DA3C7B"/>
    <w:rsid w:val="00DA61BE"/>
    <w:rsid w:val="00DA6634"/>
    <w:rsid w:val="00DB68CE"/>
    <w:rsid w:val="00DC1672"/>
    <w:rsid w:val="00DC16F5"/>
    <w:rsid w:val="00DD7A38"/>
    <w:rsid w:val="00DE4863"/>
    <w:rsid w:val="00DF19E1"/>
    <w:rsid w:val="00DF2F0B"/>
    <w:rsid w:val="00DF578B"/>
    <w:rsid w:val="00E0332D"/>
    <w:rsid w:val="00E133A2"/>
    <w:rsid w:val="00E20DCE"/>
    <w:rsid w:val="00E25D20"/>
    <w:rsid w:val="00E26C25"/>
    <w:rsid w:val="00E40D75"/>
    <w:rsid w:val="00E471A8"/>
    <w:rsid w:val="00E5124D"/>
    <w:rsid w:val="00E54802"/>
    <w:rsid w:val="00E54E48"/>
    <w:rsid w:val="00E56744"/>
    <w:rsid w:val="00E64B29"/>
    <w:rsid w:val="00E66093"/>
    <w:rsid w:val="00E84935"/>
    <w:rsid w:val="00E859C5"/>
    <w:rsid w:val="00E864BA"/>
    <w:rsid w:val="00E95537"/>
    <w:rsid w:val="00E960FF"/>
    <w:rsid w:val="00EA0574"/>
    <w:rsid w:val="00EA4662"/>
    <w:rsid w:val="00EA4EE4"/>
    <w:rsid w:val="00EA4F06"/>
    <w:rsid w:val="00EA5BC4"/>
    <w:rsid w:val="00EB05CA"/>
    <w:rsid w:val="00EC0033"/>
    <w:rsid w:val="00EC10F2"/>
    <w:rsid w:val="00EC5F6F"/>
    <w:rsid w:val="00ED560C"/>
    <w:rsid w:val="00ED6B47"/>
    <w:rsid w:val="00ED7316"/>
    <w:rsid w:val="00ED7640"/>
    <w:rsid w:val="00EE1EAD"/>
    <w:rsid w:val="00EF7176"/>
    <w:rsid w:val="00F104EF"/>
    <w:rsid w:val="00F20B1E"/>
    <w:rsid w:val="00F27DC6"/>
    <w:rsid w:val="00F34EAF"/>
    <w:rsid w:val="00F37FCD"/>
    <w:rsid w:val="00F4598E"/>
    <w:rsid w:val="00F511BF"/>
    <w:rsid w:val="00F63077"/>
    <w:rsid w:val="00F63143"/>
    <w:rsid w:val="00F65D42"/>
    <w:rsid w:val="00F65DB4"/>
    <w:rsid w:val="00F85823"/>
    <w:rsid w:val="00FA7582"/>
    <w:rsid w:val="00FB64CC"/>
    <w:rsid w:val="00FB7CD0"/>
    <w:rsid w:val="00FC3DB1"/>
    <w:rsid w:val="00FC528A"/>
    <w:rsid w:val="00FD1714"/>
    <w:rsid w:val="00FE192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3D38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95EBE"/>
    <w:pPr>
      <w:spacing w:line="240" w:lineRule="exact"/>
      <w:jc w:val="both"/>
    </w:pPr>
    <w:rPr>
      <w:rFonts w:ascii="Arial" w:hAnsi="Arial"/>
    </w:rPr>
  </w:style>
  <w:style w:type="paragraph" w:styleId="berschrift1">
    <w:name w:val="heading 1"/>
    <w:basedOn w:val="Standard"/>
    <w:next w:val="Standard"/>
    <w:qFormat/>
    <w:rsid w:val="00695EBE"/>
    <w:pPr>
      <w:keepNext/>
      <w:spacing w:before="120" w:after="60" w:line="240" w:lineRule="auto"/>
      <w:outlineLvl w:val="0"/>
    </w:pPr>
    <w:rPr>
      <w:b/>
      <w:kern w:val="28"/>
      <w:sz w:val="26"/>
    </w:rPr>
  </w:style>
  <w:style w:type="paragraph" w:styleId="berschrift2">
    <w:name w:val="heading 2"/>
    <w:basedOn w:val="Standard"/>
    <w:next w:val="Standard"/>
    <w:qFormat/>
    <w:rsid w:val="00695EBE"/>
    <w:pPr>
      <w:keepNext/>
      <w:spacing w:before="240" w:after="60"/>
      <w:outlineLvl w:val="1"/>
    </w:pPr>
    <w:rPr>
      <w:b/>
      <w:i/>
      <w:sz w:val="24"/>
    </w:rPr>
  </w:style>
  <w:style w:type="paragraph" w:styleId="berschrift6">
    <w:name w:val="heading 6"/>
    <w:basedOn w:val="Standard"/>
    <w:next w:val="Standard"/>
    <w:link w:val="berschrift6Zchn"/>
    <w:uiPriority w:val="9"/>
    <w:semiHidden/>
    <w:unhideWhenUsed/>
    <w:qFormat/>
    <w:rsid w:val="00871D0C"/>
    <w:pPr>
      <w:spacing w:before="240" w:after="60"/>
      <w:outlineLvl w:val="5"/>
    </w:pPr>
    <w:rPr>
      <w:rFonts w:ascii="Calibri" w:hAnsi="Calibri"/>
      <w:b/>
      <w:bCs/>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695EBE"/>
    <w:pPr>
      <w:tabs>
        <w:tab w:val="center" w:pos="4536"/>
        <w:tab w:val="right" w:pos="9072"/>
      </w:tabs>
      <w:spacing w:line="240" w:lineRule="auto"/>
    </w:pPr>
  </w:style>
  <w:style w:type="paragraph" w:styleId="Fuzeile">
    <w:name w:val="footer"/>
    <w:basedOn w:val="Standard"/>
    <w:rsid w:val="00695EBE"/>
    <w:pPr>
      <w:tabs>
        <w:tab w:val="center" w:pos="4536"/>
        <w:tab w:val="right" w:pos="9072"/>
      </w:tabs>
      <w:spacing w:line="240" w:lineRule="auto"/>
    </w:pPr>
  </w:style>
  <w:style w:type="character" w:styleId="Seitenzahl">
    <w:name w:val="page number"/>
    <w:basedOn w:val="Absatz-Standardschriftart"/>
    <w:rsid w:val="00695EBE"/>
  </w:style>
  <w:style w:type="paragraph" w:styleId="Textkrper-Zeileneinzug">
    <w:name w:val="Body Text Indent"/>
    <w:basedOn w:val="Standard"/>
    <w:semiHidden/>
    <w:rsid w:val="00695EBE"/>
    <w:pPr>
      <w:tabs>
        <w:tab w:val="left" w:pos="709"/>
      </w:tabs>
      <w:ind w:left="709" w:hanging="425"/>
    </w:pPr>
  </w:style>
  <w:style w:type="paragraph" w:styleId="Textkrper-Einzug2">
    <w:name w:val="Body Text Indent 2"/>
    <w:basedOn w:val="Standard"/>
    <w:semiHidden/>
    <w:rsid w:val="00695EBE"/>
    <w:pPr>
      <w:ind w:left="284" w:hanging="284"/>
    </w:pPr>
  </w:style>
  <w:style w:type="paragraph" w:styleId="Textkrper2">
    <w:name w:val="Body Text 2"/>
    <w:basedOn w:val="Standard"/>
    <w:semiHidden/>
    <w:rsid w:val="00695EBE"/>
    <w:pPr>
      <w:tabs>
        <w:tab w:val="left" w:pos="426"/>
      </w:tabs>
      <w:spacing w:line="360" w:lineRule="auto"/>
      <w:jc w:val="left"/>
    </w:pPr>
  </w:style>
  <w:style w:type="paragraph" w:styleId="Textkrper">
    <w:name w:val="Body Text"/>
    <w:basedOn w:val="Standard"/>
    <w:semiHidden/>
    <w:rsid w:val="00695EBE"/>
    <w:pPr>
      <w:spacing w:line="360" w:lineRule="auto"/>
      <w:jc w:val="left"/>
    </w:pPr>
  </w:style>
  <w:style w:type="character" w:styleId="Kommentarzeichen">
    <w:name w:val="annotation reference"/>
    <w:unhideWhenUsed/>
    <w:rsid w:val="009C2C72"/>
    <w:rPr>
      <w:sz w:val="16"/>
      <w:szCs w:val="16"/>
    </w:rPr>
  </w:style>
  <w:style w:type="paragraph" w:styleId="Kommentartext">
    <w:name w:val="annotation text"/>
    <w:basedOn w:val="Standard"/>
    <w:link w:val="KommentartextZchn"/>
    <w:unhideWhenUsed/>
    <w:rsid w:val="009C2C72"/>
  </w:style>
  <w:style w:type="character" w:customStyle="1" w:styleId="KommentartextZchn">
    <w:name w:val="Kommentartext Zchn"/>
    <w:link w:val="Kommentartext"/>
    <w:rsid w:val="009C2C72"/>
    <w:rPr>
      <w:rFonts w:ascii="Arial" w:hAnsi="Arial"/>
    </w:rPr>
  </w:style>
  <w:style w:type="paragraph" w:styleId="Kommentarthema">
    <w:name w:val="annotation subject"/>
    <w:basedOn w:val="Kommentartext"/>
    <w:next w:val="Kommentartext"/>
    <w:link w:val="KommentarthemaZchn"/>
    <w:uiPriority w:val="99"/>
    <w:semiHidden/>
    <w:unhideWhenUsed/>
    <w:rsid w:val="009C2C72"/>
    <w:rPr>
      <w:b/>
      <w:bCs/>
    </w:rPr>
  </w:style>
  <w:style w:type="character" w:customStyle="1" w:styleId="KommentarthemaZchn">
    <w:name w:val="Kommentarthema Zchn"/>
    <w:link w:val="Kommentarthema"/>
    <w:uiPriority w:val="99"/>
    <w:semiHidden/>
    <w:rsid w:val="009C2C72"/>
    <w:rPr>
      <w:rFonts w:ascii="Arial" w:hAnsi="Arial"/>
      <w:b/>
      <w:bCs/>
    </w:rPr>
  </w:style>
  <w:style w:type="paragraph" w:styleId="Sprechblasentext">
    <w:name w:val="Balloon Text"/>
    <w:basedOn w:val="Standard"/>
    <w:link w:val="SprechblasentextZchn"/>
    <w:uiPriority w:val="99"/>
    <w:semiHidden/>
    <w:unhideWhenUsed/>
    <w:rsid w:val="009C2C72"/>
    <w:pPr>
      <w:spacing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9C2C72"/>
    <w:rPr>
      <w:rFonts w:ascii="Tahoma" w:hAnsi="Tahoma" w:cs="Tahoma"/>
      <w:sz w:val="16"/>
      <w:szCs w:val="16"/>
    </w:rPr>
  </w:style>
  <w:style w:type="character" w:customStyle="1" w:styleId="berschrift6Zchn">
    <w:name w:val="Überschrift 6 Zchn"/>
    <w:link w:val="berschrift6"/>
    <w:uiPriority w:val="9"/>
    <w:semiHidden/>
    <w:rsid w:val="00871D0C"/>
    <w:rPr>
      <w:rFonts w:ascii="Calibri" w:eastAsia="Times New Roman" w:hAnsi="Calibri" w:cs="Times New Roman"/>
      <w:b/>
      <w:bCs/>
      <w:sz w:val="22"/>
      <w:szCs w:val="22"/>
    </w:rPr>
  </w:style>
  <w:style w:type="paragraph" w:styleId="berarbeitung">
    <w:name w:val="Revision"/>
    <w:hidden/>
    <w:uiPriority w:val="99"/>
    <w:semiHidden/>
    <w:rsid w:val="00E25D20"/>
    <w:rPr>
      <w:rFonts w:ascii="Arial" w:hAnsi="Arial"/>
    </w:rPr>
  </w:style>
  <w:style w:type="paragraph" w:customStyle="1" w:styleId="Anlage">
    <w:name w:val="Anlage"/>
    <w:basedOn w:val="Standard"/>
    <w:rsid w:val="005F3E47"/>
    <w:pPr>
      <w:spacing w:before="240" w:line="240" w:lineRule="auto"/>
      <w:ind w:left="1134" w:hanging="1134"/>
      <w:jc w:val="left"/>
    </w:pPr>
    <w:rPr>
      <w:sz w:val="24"/>
    </w:rPr>
  </w:style>
  <w:style w:type="paragraph" w:customStyle="1" w:styleId="Betrifft">
    <w:name w:val="Betrifft"/>
    <w:basedOn w:val="Standard"/>
    <w:rsid w:val="005F3E47"/>
    <w:pPr>
      <w:spacing w:before="480" w:line="240" w:lineRule="auto"/>
      <w:jc w:val="left"/>
    </w:pPr>
    <w:rPr>
      <w:sz w:val="24"/>
    </w:rPr>
  </w:style>
  <w:style w:type="paragraph" w:styleId="Listenabsatz">
    <w:name w:val="List Paragraph"/>
    <w:basedOn w:val="Standard"/>
    <w:uiPriority w:val="34"/>
    <w:qFormat/>
    <w:rsid w:val="00291820"/>
    <w:pPr>
      <w:spacing w:line="360" w:lineRule="auto"/>
      <w:ind w:left="720"/>
      <w:contextualSpacing/>
      <w:jc w:val="left"/>
    </w:pPr>
    <w:rPr>
      <w:rFonts w:eastAsia="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95EBE"/>
    <w:pPr>
      <w:spacing w:line="240" w:lineRule="exact"/>
      <w:jc w:val="both"/>
    </w:pPr>
    <w:rPr>
      <w:rFonts w:ascii="Arial" w:hAnsi="Arial"/>
    </w:rPr>
  </w:style>
  <w:style w:type="paragraph" w:styleId="berschrift1">
    <w:name w:val="heading 1"/>
    <w:basedOn w:val="Standard"/>
    <w:next w:val="Standard"/>
    <w:qFormat/>
    <w:rsid w:val="00695EBE"/>
    <w:pPr>
      <w:keepNext/>
      <w:spacing w:before="120" w:after="60" w:line="240" w:lineRule="auto"/>
      <w:outlineLvl w:val="0"/>
    </w:pPr>
    <w:rPr>
      <w:b/>
      <w:kern w:val="28"/>
      <w:sz w:val="26"/>
    </w:rPr>
  </w:style>
  <w:style w:type="paragraph" w:styleId="berschrift2">
    <w:name w:val="heading 2"/>
    <w:basedOn w:val="Standard"/>
    <w:next w:val="Standard"/>
    <w:qFormat/>
    <w:rsid w:val="00695EBE"/>
    <w:pPr>
      <w:keepNext/>
      <w:spacing w:before="240" w:after="60"/>
      <w:outlineLvl w:val="1"/>
    </w:pPr>
    <w:rPr>
      <w:b/>
      <w:i/>
      <w:sz w:val="24"/>
    </w:rPr>
  </w:style>
  <w:style w:type="paragraph" w:styleId="berschrift6">
    <w:name w:val="heading 6"/>
    <w:basedOn w:val="Standard"/>
    <w:next w:val="Standard"/>
    <w:link w:val="berschrift6Zchn"/>
    <w:uiPriority w:val="9"/>
    <w:semiHidden/>
    <w:unhideWhenUsed/>
    <w:qFormat/>
    <w:rsid w:val="00871D0C"/>
    <w:pPr>
      <w:spacing w:before="240" w:after="60"/>
      <w:outlineLvl w:val="5"/>
    </w:pPr>
    <w:rPr>
      <w:rFonts w:ascii="Calibri" w:hAnsi="Calibri"/>
      <w:b/>
      <w:bCs/>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695EBE"/>
    <w:pPr>
      <w:tabs>
        <w:tab w:val="center" w:pos="4536"/>
        <w:tab w:val="right" w:pos="9072"/>
      </w:tabs>
      <w:spacing w:line="240" w:lineRule="auto"/>
    </w:pPr>
  </w:style>
  <w:style w:type="paragraph" w:styleId="Fuzeile">
    <w:name w:val="footer"/>
    <w:basedOn w:val="Standard"/>
    <w:rsid w:val="00695EBE"/>
    <w:pPr>
      <w:tabs>
        <w:tab w:val="center" w:pos="4536"/>
        <w:tab w:val="right" w:pos="9072"/>
      </w:tabs>
      <w:spacing w:line="240" w:lineRule="auto"/>
    </w:pPr>
  </w:style>
  <w:style w:type="character" w:styleId="Seitenzahl">
    <w:name w:val="page number"/>
    <w:basedOn w:val="Absatz-Standardschriftart"/>
    <w:rsid w:val="00695EBE"/>
  </w:style>
  <w:style w:type="paragraph" w:styleId="Textkrper-Zeileneinzug">
    <w:name w:val="Body Text Indent"/>
    <w:basedOn w:val="Standard"/>
    <w:semiHidden/>
    <w:rsid w:val="00695EBE"/>
    <w:pPr>
      <w:tabs>
        <w:tab w:val="left" w:pos="709"/>
      </w:tabs>
      <w:ind w:left="709" w:hanging="425"/>
    </w:pPr>
  </w:style>
  <w:style w:type="paragraph" w:styleId="Textkrper-Einzug2">
    <w:name w:val="Body Text Indent 2"/>
    <w:basedOn w:val="Standard"/>
    <w:semiHidden/>
    <w:rsid w:val="00695EBE"/>
    <w:pPr>
      <w:ind w:left="284" w:hanging="284"/>
    </w:pPr>
  </w:style>
  <w:style w:type="paragraph" w:styleId="Textkrper2">
    <w:name w:val="Body Text 2"/>
    <w:basedOn w:val="Standard"/>
    <w:semiHidden/>
    <w:rsid w:val="00695EBE"/>
    <w:pPr>
      <w:tabs>
        <w:tab w:val="left" w:pos="426"/>
      </w:tabs>
      <w:spacing w:line="360" w:lineRule="auto"/>
      <w:jc w:val="left"/>
    </w:pPr>
  </w:style>
  <w:style w:type="paragraph" w:styleId="Textkrper">
    <w:name w:val="Body Text"/>
    <w:basedOn w:val="Standard"/>
    <w:semiHidden/>
    <w:rsid w:val="00695EBE"/>
    <w:pPr>
      <w:spacing w:line="360" w:lineRule="auto"/>
      <w:jc w:val="left"/>
    </w:pPr>
  </w:style>
  <w:style w:type="character" w:styleId="Kommentarzeichen">
    <w:name w:val="annotation reference"/>
    <w:unhideWhenUsed/>
    <w:rsid w:val="009C2C72"/>
    <w:rPr>
      <w:sz w:val="16"/>
      <w:szCs w:val="16"/>
    </w:rPr>
  </w:style>
  <w:style w:type="paragraph" w:styleId="Kommentartext">
    <w:name w:val="annotation text"/>
    <w:basedOn w:val="Standard"/>
    <w:link w:val="KommentartextZchn"/>
    <w:unhideWhenUsed/>
    <w:rsid w:val="009C2C72"/>
  </w:style>
  <w:style w:type="character" w:customStyle="1" w:styleId="KommentartextZchn">
    <w:name w:val="Kommentartext Zchn"/>
    <w:link w:val="Kommentartext"/>
    <w:rsid w:val="009C2C72"/>
    <w:rPr>
      <w:rFonts w:ascii="Arial" w:hAnsi="Arial"/>
    </w:rPr>
  </w:style>
  <w:style w:type="paragraph" w:styleId="Kommentarthema">
    <w:name w:val="annotation subject"/>
    <w:basedOn w:val="Kommentartext"/>
    <w:next w:val="Kommentartext"/>
    <w:link w:val="KommentarthemaZchn"/>
    <w:uiPriority w:val="99"/>
    <w:semiHidden/>
    <w:unhideWhenUsed/>
    <w:rsid w:val="009C2C72"/>
    <w:rPr>
      <w:b/>
      <w:bCs/>
    </w:rPr>
  </w:style>
  <w:style w:type="character" w:customStyle="1" w:styleId="KommentarthemaZchn">
    <w:name w:val="Kommentarthema Zchn"/>
    <w:link w:val="Kommentarthema"/>
    <w:uiPriority w:val="99"/>
    <w:semiHidden/>
    <w:rsid w:val="009C2C72"/>
    <w:rPr>
      <w:rFonts w:ascii="Arial" w:hAnsi="Arial"/>
      <w:b/>
      <w:bCs/>
    </w:rPr>
  </w:style>
  <w:style w:type="paragraph" w:styleId="Sprechblasentext">
    <w:name w:val="Balloon Text"/>
    <w:basedOn w:val="Standard"/>
    <w:link w:val="SprechblasentextZchn"/>
    <w:uiPriority w:val="99"/>
    <w:semiHidden/>
    <w:unhideWhenUsed/>
    <w:rsid w:val="009C2C72"/>
    <w:pPr>
      <w:spacing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9C2C72"/>
    <w:rPr>
      <w:rFonts w:ascii="Tahoma" w:hAnsi="Tahoma" w:cs="Tahoma"/>
      <w:sz w:val="16"/>
      <w:szCs w:val="16"/>
    </w:rPr>
  </w:style>
  <w:style w:type="character" w:customStyle="1" w:styleId="berschrift6Zchn">
    <w:name w:val="Überschrift 6 Zchn"/>
    <w:link w:val="berschrift6"/>
    <w:uiPriority w:val="9"/>
    <w:semiHidden/>
    <w:rsid w:val="00871D0C"/>
    <w:rPr>
      <w:rFonts w:ascii="Calibri" w:eastAsia="Times New Roman" w:hAnsi="Calibri" w:cs="Times New Roman"/>
      <w:b/>
      <w:bCs/>
      <w:sz w:val="22"/>
      <w:szCs w:val="22"/>
    </w:rPr>
  </w:style>
  <w:style w:type="paragraph" w:styleId="berarbeitung">
    <w:name w:val="Revision"/>
    <w:hidden/>
    <w:uiPriority w:val="99"/>
    <w:semiHidden/>
    <w:rsid w:val="00E25D20"/>
    <w:rPr>
      <w:rFonts w:ascii="Arial" w:hAnsi="Arial"/>
    </w:rPr>
  </w:style>
  <w:style w:type="paragraph" w:customStyle="1" w:styleId="Anlage">
    <w:name w:val="Anlage"/>
    <w:basedOn w:val="Standard"/>
    <w:rsid w:val="005F3E47"/>
    <w:pPr>
      <w:spacing w:before="240" w:line="240" w:lineRule="auto"/>
      <w:ind w:left="1134" w:hanging="1134"/>
      <w:jc w:val="left"/>
    </w:pPr>
    <w:rPr>
      <w:sz w:val="24"/>
    </w:rPr>
  </w:style>
  <w:style w:type="paragraph" w:customStyle="1" w:styleId="Betrifft">
    <w:name w:val="Betrifft"/>
    <w:basedOn w:val="Standard"/>
    <w:rsid w:val="005F3E47"/>
    <w:pPr>
      <w:spacing w:before="480" w:line="240" w:lineRule="auto"/>
      <w:jc w:val="left"/>
    </w:pPr>
    <w:rPr>
      <w:sz w:val="24"/>
    </w:rPr>
  </w:style>
  <w:style w:type="paragraph" w:styleId="Listenabsatz">
    <w:name w:val="List Paragraph"/>
    <w:basedOn w:val="Standard"/>
    <w:uiPriority w:val="34"/>
    <w:qFormat/>
    <w:rsid w:val="00291820"/>
    <w:pPr>
      <w:spacing w:line="360" w:lineRule="auto"/>
      <w:ind w:left="720"/>
      <w:contextualSpacing/>
      <w:jc w:val="left"/>
    </w:pPr>
    <w:rPr>
      <w:rFonts w:eastAsia="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004505">
      <w:bodyDiv w:val="1"/>
      <w:marLeft w:val="0"/>
      <w:marRight w:val="0"/>
      <w:marTop w:val="0"/>
      <w:marBottom w:val="0"/>
      <w:divBdr>
        <w:top w:val="none" w:sz="0" w:space="0" w:color="auto"/>
        <w:left w:val="none" w:sz="0" w:space="0" w:color="auto"/>
        <w:bottom w:val="none" w:sz="0" w:space="0" w:color="auto"/>
        <w:right w:val="none" w:sz="0" w:space="0" w:color="auto"/>
      </w:divBdr>
    </w:div>
    <w:div w:id="665714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56FE57-2218-4E91-9B2A-C61A305ABA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E5935242</Template>
  <TotalTime>0</TotalTime>
  <Pages>2</Pages>
  <Words>848</Words>
  <Characters>5622</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BMVBW: HVA F-StB 01; FGSV 941/1</vt:lpstr>
    </vt:vector>
  </TitlesOfParts>
  <Company>FGSV Verlag GmbH</Company>
  <LinksUpToDate>false</LinksUpToDate>
  <CharactersWithSpaces>6458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BMVBW: HVA F-StB 01; FGSV 941/1</dc:title>
  <dc:subject>HVA F-StB 01, 1. Nachlieferung</dc:subject>
  <dc:creator>FGSV Verlag GmbH</dc:creator>
  <cp:lastModifiedBy>Pfeifer, Michael</cp:lastModifiedBy>
  <cp:revision>3</cp:revision>
  <cp:lastPrinted>2013-08-28T14:07:00Z</cp:lastPrinted>
  <dcterms:created xsi:type="dcterms:W3CDTF">2020-12-10T08:01:00Z</dcterms:created>
  <dcterms:modified xsi:type="dcterms:W3CDTF">2020-12-16T14:19:00Z</dcterms:modified>
</cp:coreProperties>
</file>