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C1435" w14:textId="77777777" w:rsidR="00F879F8" w:rsidRPr="00992A43" w:rsidRDefault="00F879F8" w:rsidP="00992A43">
      <w:pPr>
        <w:pStyle w:val="berschrift1"/>
        <w:spacing w:line="240" w:lineRule="auto"/>
        <w:jc w:val="both"/>
        <w:rPr>
          <w:kern w:val="28"/>
          <w:sz w:val="26"/>
        </w:rPr>
      </w:pPr>
      <w:r w:rsidRPr="00992A43">
        <w:rPr>
          <w:kern w:val="28"/>
          <w:sz w:val="26"/>
        </w:rPr>
        <w:t>1.</w:t>
      </w:r>
      <w:r w:rsidR="00E22AC8" w:rsidRPr="00992A43">
        <w:rPr>
          <w:kern w:val="28"/>
          <w:sz w:val="26"/>
        </w:rPr>
        <w:t>5</w:t>
      </w:r>
      <w:r w:rsidRPr="00992A43">
        <w:rPr>
          <w:kern w:val="28"/>
          <w:sz w:val="26"/>
        </w:rPr>
        <w:t xml:space="preserve"> </w:t>
      </w:r>
      <w:r w:rsidR="00F03466" w:rsidRPr="00992A43">
        <w:rPr>
          <w:kern w:val="28"/>
          <w:sz w:val="26"/>
        </w:rPr>
        <w:t>Leistungsbeschreibung</w:t>
      </w:r>
      <w:r w:rsidR="0020085D">
        <w:rPr>
          <w:kern w:val="28"/>
          <w:sz w:val="26"/>
        </w:rPr>
        <w:t>/Honorarermittlung</w:t>
      </w:r>
      <w:r w:rsidR="00D860BA">
        <w:rPr>
          <w:kern w:val="28"/>
          <w:sz w:val="26"/>
        </w:rPr>
        <w:t>/Fachspezifische Hinweise</w:t>
      </w:r>
    </w:p>
    <w:p w14:paraId="6B4FF46B" w14:textId="77777777" w:rsidR="00992A43" w:rsidRDefault="00992A43" w:rsidP="00B00E45">
      <w:pPr>
        <w:spacing w:line="240" w:lineRule="auto"/>
        <w:rPr>
          <w:b/>
        </w:rPr>
      </w:pPr>
    </w:p>
    <w:p w14:paraId="75608B6D" w14:textId="77777777" w:rsidR="00992A43" w:rsidRPr="00992A43" w:rsidRDefault="00F03466" w:rsidP="00992A43">
      <w:pPr>
        <w:pStyle w:val="berschrift1"/>
        <w:spacing w:line="240" w:lineRule="auto"/>
        <w:jc w:val="both"/>
        <w:rPr>
          <w:kern w:val="28"/>
          <w:sz w:val="26"/>
        </w:rPr>
      </w:pPr>
      <w:r w:rsidRPr="00992A43">
        <w:rPr>
          <w:kern w:val="28"/>
          <w:sz w:val="26"/>
        </w:rPr>
        <w:t>Leistung</w:t>
      </w:r>
      <w:r w:rsidR="0020085D">
        <w:rPr>
          <w:kern w:val="28"/>
          <w:sz w:val="26"/>
        </w:rPr>
        <w:t>sbeschreibung</w:t>
      </w:r>
    </w:p>
    <w:p w14:paraId="13D1DDCB" w14:textId="77777777" w:rsidR="00F879F8" w:rsidRDefault="00F879F8" w:rsidP="00B00E45">
      <w:pPr>
        <w:spacing w:line="240" w:lineRule="auto"/>
        <w:rPr>
          <w:sz w:val="20"/>
        </w:rPr>
      </w:pPr>
    </w:p>
    <w:p w14:paraId="75367EB3" w14:textId="77777777" w:rsidR="00835217" w:rsidRDefault="00835217" w:rsidP="00992A43">
      <w:pPr>
        <w:pStyle w:val="berschrift6"/>
        <w:numPr>
          <w:ilvl w:val="0"/>
          <w:numId w:val="0"/>
        </w:numPr>
        <w:spacing w:before="0" w:after="0" w:line="240" w:lineRule="atLeast"/>
        <w:jc w:val="both"/>
        <w:rPr>
          <w:sz w:val="20"/>
        </w:rPr>
      </w:pPr>
      <w:r w:rsidRPr="00992A43">
        <w:rPr>
          <w:rFonts w:ascii="Arial" w:hAnsi="Arial"/>
          <w:b/>
          <w:i w:val="0"/>
          <w:sz w:val="20"/>
        </w:rPr>
        <w:t>Allgemeines</w:t>
      </w:r>
    </w:p>
    <w:p w14:paraId="46A77D95" w14:textId="77777777" w:rsidR="00835217" w:rsidRDefault="00835217" w:rsidP="00B00E45">
      <w:pPr>
        <w:spacing w:line="240" w:lineRule="auto"/>
        <w:rPr>
          <w:sz w:val="20"/>
        </w:rPr>
      </w:pPr>
    </w:p>
    <w:p w14:paraId="22898DFB" w14:textId="77777777" w:rsidR="00835217" w:rsidRDefault="00835217" w:rsidP="00B83F78">
      <w:pPr>
        <w:spacing w:line="240" w:lineRule="auto"/>
        <w:jc w:val="both"/>
        <w:rPr>
          <w:sz w:val="20"/>
        </w:rPr>
      </w:pPr>
      <w:r>
        <w:rPr>
          <w:sz w:val="20"/>
        </w:rPr>
        <w:t>(1) Die Leistungsbeschreibun</w:t>
      </w:r>
      <w:r w:rsidR="0065014A">
        <w:rPr>
          <w:sz w:val="20"/>
        </w:rPr>
        <w:t>g ist Bestandteil des Vertrages und in § 2 Abschnitt I</w:t>
      </w:r>
      <w:r w:rsidR="0089263C">
        <w:rPr>
          <w:sz w:val="20"/>
        </w:rPr>
        <w:t xml:space="preserve"> des Vordruckes HVA F-</w:t>
      </w:r>
      <w:proofErr w:type="spellStart"/>
      <w:r w:rsidR="0089263C">
        <w:rPr>
          <w:sz w:val="20"/>
        </w:rPr>
        <w:t>StB</w:t>
      </w:r>
      <w:proofErr w:type="spellEnd"/>
      <w:r w:rsidR="0089263C">
        <w:rPr>
          <w:sz w:val="20"/>
        </w:rPr>
        <w:t xml:space="preserve"> Vertrag</w:t>
      </w:r>
      <w:r w:rsidR="0065014A">
        <w:rPr>
          <w:sz w:val="20"/>
        </w:rPr>
        <w:t xml:space="preserve"> aufzuführen.</w:t>
      </w:r>
    </w:p>
    <w:p w14:paraId="1218894A" w14:textId="77777777" w:rsidR="00835217" w:rsidRDefault="00835217" w:rsidP="00B00E45">
      <w:pPr>
        <w:spacing w:line="240" w:lineRule="auto"/>
        <w:rPr>
          <w:sz w:val="20"/>
        </w:rPr>
      </w:pPr>
    </w:p>
    <w:p w14:paraId="52578AB6" w14:textId="60EB0FB4" w:rsidR="00EB2882" w:rsidRDefault="00835217" w:rsidP="00A04B54">
      <w:pPr>
        <w:spacing w:line="240" w:lineRule="auto"/>
        <w:jc w:val="both"/>
        <w:rPr>
          <w:sz w:val="20"/>
        </w:rPr>
      </w:pPr>
      <w:r w:rsidRPr="00835217">
        <w:rPr>
          <w:sz w:val="20"/>
        </w:rPr>
        <w:t xml:space="preserve">(2) </w:t>
      </w:r>
      <w:r w:rsidR="0065014A">
        <w:rPr>
          <w:sz w:val="20"/>
        </w:rPr>
        <w:t xml:space="preserve">Die Leistungen sind umfassend zu beschreiben. Für die Beschreibung </w:t>
      </w:r>
      <w:r w:rsidRPr="00835217">
        <w:rPr>
          <w:sz w:val="20"/>
        </w:rPr>
        <w:t>der Leistung ist der Vordruck „</w:t>
      </w:r>
      <w:r w:rsidR="0089263C">
        <w:rPr>
          <w:sz w:val="20"/>
        </w:rPr>
        <w:t>Leistungsbeschreibung“</w:t>
      </w:r>
      <w:r>
        <w:rPr>
          <w:sz w:val="20"/>
        </w:rPr>
        <w:t xml:space="preserve"> für das jeweilige Leistungsbild</w:t>
      </w:r>
      <w:r w:rsidRPr="00835217">
        <w:rPr>
          <w:sz w:val="20"/>
        </w:rPr>
        <w:t xml:space="preserve"> zu </w:t>
      </w:r>
      <w:r w:rsidRPr="0089263C">
        <w:rPr>
          <w:sz w:val="20"/>
        </w:rPr>
        <w:t xml:space="preserve">verwenden </w:t>
      </w:r>
      <w:r w:rsidR="0089263C" w:rsidRPr="0089263C">
        <w:rPr>
          <w:sz w:val="20"/>
        </w:rPr>
        <w:t>(s</w:t>
      </w:r>
      <w:r w:rsidRPr="0089263C">
        <w:rPr>
          <w:sz w:val="20"/>
        </w:rPr>
        <w:t xml:space="preserve">iehe </w:t>
      </w:r>
      <w:r w:rsidR="0089263C" w:rsidRPr="0089263C">
        <w:rPr>
          <w:sz w:val="20"/>
        </w:rPr>
        <w:t>Teil Vordrucke</w:t>
      </w:r>
      <w:r w:rsidRPr="0089263C">
        <w:rPr>
          <w:sz w:val="20"/>
        </w:rPr>
        <w:t>).</w:t>
      </w:r>
      <w:r w:rsidR="005D509F">
        <w:rPr>
          <w:sz w:val="20"/>
        </w:rPr>
        <w:t xml:space="preserve"> </w:t>
      </w:r>
      <w:r w:rsidR="005D509F" w:rsidRPr="005D509F">
        <w:rPr>
          <w:sz w:val="20"/>
        </w:rPr>
        <w:t>Der Vordruck ist auch bei pauschaler Honorierung als Mustertext zu verstehen und soll als Formulierungshilfe zur Aufste</w:t>
      </w:r>
      <w:r w:rsidR="005D509F" w:rsidRPr="005D509F">
        <w:rPr>
          <w:sz w:val="20"/>
        </w:rPr>
        <w:t>l</w:t>
      </w:r>
      <w:r w:rsidR="005D509F" w:rsidRPr="005D509F">
        <w:rPr>
          <w:sz w:val="20"/>
        </w:rPr>
        <w:t>lung der entsprechend angepassten Leistungsbeschreibung dienen.</w:t>
      </w:r>
    </w:p>
    <w:p w14:paraId="0371561E" w14:textId="77777777" w:rsidR="00835217" w:rsidRDefault="00EB2882" w:rsidP="009B5164">
      <w:pPr>
        <w:spacing w:line="240" w:lineRule="auto"/>
        <w:jc w:val="both"/>
        <w:rPr>
          <w:sz w:val="20"/>
        </w:rPr>
      </w:pPr>
      <w:r>
        <w:rPr>
          <w:sz w:val="20"/>
        </w:rPr>
        <w:t>Werden in einem Vertrag mehrere Leistungsbilder beauftragt, so sind die Leistungsbeschreibungen g</w:t>
      </w:r>
      <w:r>
        <w:rPr>
          <w:sz w:val="20"/>
        </w:rPr>
        <w:t>e</w:t>
      </w:r>
      <w:r>
        <w:rPr>
          <w:sz w:val="20"/>
        </w:rPr>
        <w:t xml:space="preserve">trennt nach Leistungsbildern zu erstellen. </w:t>
      </w:r>
      <w:r w:rsidR="0065014A" w:rsidRPr="0089263C">
        <w:rPr>
          <w:sz w:val="20"/>
        </w:rPr>
        <w:t>Für weitere</w:t>
      </w:r>
      <w:r w:rsidR="0065014A">
        <w:rPr>
          <w:sz w:val="20"/>
        </w:rPr>
        <w:t xml:space="preserve"> </w:t>
      </w:r>
      <w:r w:rsidR="00E250C9">
        <w:rPr>
          <w:sz w:val="20"/>
        </w:rPr>
        <w:t>nicht im HVA F-</w:t>
      </w:r>
      <w:proofErr w:type="spellStart"/>
      <w:r w:rsidR="00E250C9">
        <w:rPr>
          <w:sz w:val="20"/>
        </w:rPr>
        <w:t>StB</w:t>
      </w:r>
      <w:proofErr w:type="spellEnd"/>
      <w:r w:rsidR="00E250C9">
        <w:rPr>
          <w:sz w:val="20"/>
        </w:rPr>
        <w:t xml:space="preserve"> abgebildete </w:t>
      </w:r>
      <w:r w:rsidR="0065014A">
        <w:rPr>
          <w:sz w:val="20"/>
        </w:rPr>
        <w:t>Leistungen sind ggf. eigene Beschreibungen zu erstellen.</w:t>
      </w:r>
    </w:p>
    <w:p w14:paraId="063B7BD4" w14:textId="77777777" w:rsidR="008C3654" w:rsidRDefault="008C3654" w:rsidP="00EC6747">
      <w:pPr>
        <w:spacing w:line="240" w:lineRule="exact"/>
        <w:jc w:val="both"/>
        <w:rPr>
          <w:sz w:val="20"/>
        </w:rPr>
      </w:pPr>
    </w:p>
    <w:p w14:paraId="330A33EE" w14:textId="77777777" w:rsidR="00EC6747" w:rsidRPr="00BF248C" w:rsidRDefault="00BF248C" w:rsidP="00992A43">
      <w:pPr>
        <w:pStyle w:val="berschrift6"/>
        <w:numPr>
          <w:ilvl w:val="0"/>
          <w:numId w:val="0"/>
        </w:numPr>
        <w:spacing w:before="0" w:after="0" w:line="240" w:lineRule="atLeast"/>
        <w:jc w:val="both"/>
        <w:rPr>
          <w:rFonts w:ascii="Arial" w:hAnsi="Arial"/>
          <w:b/>
          <w:i w:val="0"/>
          <w:sz w:val="20"/>
        </w:rPr>
      </w:pPr>
      <w:r>
        <w:rPr>
          <w:rFonts w:ascii="Arial" w:hAnsi="Arial"/>
          <w:b/>
          <w:i w:val="0"/>
          <w:sz w:val="20"/>
        </w:rPr>
        <w:t xml:space="preserve">Vordruck </w:t>
      </w:r>
      <w:r w:rsidRPr="00BF248C">
        <w:rPr>
          <w:rFonts w:ascii="Arial" w:hAnsi="Arial"/>
          <w:b/>
          <w:i w:val="0"/>
          <w:sz w:val="20"/>
        </w:rPr>
        <w:t>HVA F-</w:t>
      </w:r>
      <w:proofErr w:type="spellStart"/>
      <w:r w:rsidRPr="00BF248C">
        <w:rPr>
          <w:rFonts w:ascii="Arial" w:hAnsi="Arial"/>
          <w:b/>
          <w:i w:val="0"/>
          <w:sz w:val="20"/>
        </w:rPr>
        <w:t>StB</w:t>
      </w:r>
      <w:proofErr w:type="spellEnd"/>
      <w:r w:rsidRPr="00BF248C">
        <w:rPr>
          <w:rFonts w:ascii="Arial" w:hAnsi="Arial"/>
          <w:b/>
          <w:i w:val="0"/>
          <w:sz w:val="20"/>
        </w:rPr>
        <w:t xml:space="preserve"> </w:t>
      </w:r>
      <w:r w:rsidR="00EC6747" w:rsidRPr="00BF248C">
        <w:rPr>
          <w:rFonts w:ascii="Arial" w:hAnsi="Arial"/>
          <w:b/>
          <w:i w:val="0"/>
          <w:sz w:val="20"/>
        </w:rPr>
        <w:t>Titelblatt</w:t>
      </w:r>
      <w:r w:rsidR="00592AD7">
        <w:rPr>
          <w:rFonts w:ascii="Arial" w:hAnsi="Arial"/>
          <w:b/>
          <w:i w:val="0"/>
          <w:sz w:val="20"/>
        </w:rPr>
        <w:t xml:space="preserve"> L</w:t>
      </w:r>
      <w:r w:rsidR="00D860BA">
        <w:rPr>
          <w:rFonts w:ascii="Arial" w:hAnsi="Arial"/>
          <w:b/>
          <w:i w:val="0"/>
          <w:sz w:val="20"/>
        </w:rPr>
        <w:t>eistungsbeschreibung (LB)</w:t>
      </w:r>
    </w:p>
    <w:p w14:paraId="297708FB" w14:textId="77777777" w:rsidR="00EC6747" w:rsidRPr="00BF248C" w:rsidRDefault="00EC6747" w:rsidP="00EC6747">
      <w:pPr>
        <w:spacing w:line="240" w:lineRule="exact"/>
        <w:jc w:val="both"/>
        <w:rPr>
          <w:sz w:val="20"/>
        </w:rPr>
      </w:pPr>
    </w:p>
    <w:p w14:paraId="56A03EA7" w14:textId="77777777" w:rsidR="00FD16C1" w:rsidRDefault="00D860BA" w:rsidP="00EC6747">
      <w:pPr>
        <w:spacing w:line="240" w:lineRule="exact"/>
        <w:jc w:val="both"/>
        <w:rPr>
          <w:sz w:val="20"/>
        </w:rPr>
      </w:pPr>
      <w:r>
        <w:rPr>
          <w:sz w:val="20"/>
        </w:rPr>
        <w:t>(3</w:t>
      </w:r>
      <w:r w:rsidR="00EC6747" w:rsidRPr="00BF248C">
        <w:rPr>
          <w:sz w:val="20"/>
        </w:rPr>
        <w:t xml:space="preserve">) Die Leistungsbeschreibung beginnt mit einem „Titelblatt“, das nach dem Vordruck </w:t>
      </w:r>
      <w:r w:rsidR="00BF248C" w:rsidRPr="00BF248C">
        <w:rPr>
          <w:sz w:val="20"/>
        </w:rPr>
        <w:t>HVA F-</w:t>
      </w:r>
      <w:proofErr w:type="spellStart"/>
      <w:r w:rsidR="00BF248C" w:rsidRPr="00BF248C">
        <w:rPr>
          <w:sz w:val="20"/>
        </w:rPr>
        <w:t>StB</w:t>
      </w:r>
      <w:proofErr w:type="spellEnd"/>
      <w:r w:rsidR="00BF248C" w:rsidRPr="00BF248C">
        <w:rPr>
          <w:sz w:val="20"/>
        </w:rPr>
        <w:t xml:space="preserve"> Tite</w:t>
      </w:r>
      <w:r w:rsidR="00BF248C" w:rsidRPr="00BF248C">
        <w:rPr>
          <w:sz w:val="20"/>
        </w:rPr>
        <w:t>l</w:t>
      </w:r>
      <w:r w:rsidR="00BF248C" w:rsidRPr="00BF248C">
        <w:rPr>
          <w:sz w:val="20"/>
        </w:rPr>
        <w:t>blatt</w:t>
      </w:r>
      <w:r w:rsidR="00592AD7" w:rsidRPr="00592AD7">
        <w:rPr>
          <w:sz w:val="20"/>
        </w:rPr>
        <w:t> LB</w:t>
      </w:r>
      <w:r w:rsidR="00BF248C" w:rsidRPr="00BF248C">
        <w:rPr>
          <w:sz w:val="20"/>
        </w:rPr>
        <w:t xml:space="preserve"> </w:t>
      </w:r>
      <w:r w:rsidR="00EC6747" w:rsidRPr="00BF248C">
        <w:rPr>
          <w:sz w:val="20"/>
        </w:rPr>
        <w:t>aufzustellen ist.</w:t>
      </w:r>
      <w:r w:rsidR="00654735" w:rsidRPr="00654735">
        <w:rPr>
          <w:sz w:val="20"/>
        </w:rPr>
        <w:t xml:space="preserve"> </w:t>
      </w:r>
      <w:r w:rsidR="00654735" w:rsidRPr="00BF248C">
        <w:rPr>
          <w:sz w:val="20"/>
        </w:rPr>
        <w:t xml:space="preserve">Auf dem Titelblatt sind </w:t>
      </w:r>
      <w:r w:rsidR="00654735">
        <w:rPr>
          <w:sz w:val="20"/>
        </w:rPr>
        <w:t>alle</w:t>
      </w:r>
      <w:r w:rsidR="00654735" w:rsidRPr="00BF248C">
        <w:rPr>
          <w:sz w:val="20"/>
        </w:rPr>
        <w:t xml:space="preserve"> Bestandteile</w:t>
      </w:r>
      <w:r w:rsidR="00654735">
        <w:rPr>
          <w:sz w:val="20"/>
        </w:rPr>
        <w:t>, die zur</w:t>
      </w:r>
      <w:r w:rsidR="00654735" w:rsidRPr="00BF248C">
        <w:rPr>
          <w:sz w:val="20"/>
        </w:rPr>
        <w:t xml:space="preserve"> Leistungsbeschreibung</w:t>
      </w:r>
      <w:r w:rsidR="00654735">
        <w:rPr>
          <w:sz w:val="20"/>
        </w:rPr>
        <w:t xml:space="preserve"> gehören,</w:t>
      </w:r>
      <w:r w:rsidR="00654735" w:rsidRPr="00BF248C">
        <w:rPr>
          <w:sz w:val="20"/>
        </w:rPr>
        <w:t xml:space="preserve"> mit </w:t>
      </w:r>
      <w:r w:rsidR="00654735">
        <w:rPr>
          <w:sz w:val="20"/>
        </w:rPr>
        <w:t xml:space="preserve">der Anzahl der </w:t>
      </w:r>
      <w:r w:rsidR="00654735" w:rsidRPr="00BF248C">
        <w:rPr>
          <w:sz w:val="20"/>
        </w:rPr>
        <w:t>Seiten einzutra</w:t>
      </w:r>
      <w:r w:rsidR="00654735">
        <w:rPr>
          <w:sz w:val="20"/>
        </w:rPr>
        <w:t>gen.</w:t>
      </w:r>
    </w:p>
    <w:p w14:paraId="5C9072B8" w14:textId="77777777" w:rsidR="0005654F" w:rsidRPr="00BF248C" w:rsidRDefault="0005654F" w:rsidP="00EC6747">
      <w:pPr>
        <w:spacing w:line="240" w:lineRule="exact"/>
        <w:jc w:val="both"/>
        <w:rPr>
          <w:sz w:val="20"/>
        </w:rPr>
      </w:pPr>
      <w:r>
        <w:rPr>
          <w:sz w:val="20"/>
        </w:rPr>
        <w:t>Werden in einem Vertrag mehrere Leistungsbilder beauftragt, so sind die verschiedenen Leistungsb</w:t>
      </w:r>
      <w:r>
        <w:rPr>
          <w:sz w:val="20"/>
        </w:rPr>
        <w:t>e</w:t>
      </w:r>
      <w:r>
        <w:rPr>
          <w:sz w:val="20"/>
        </w:rPr>
        <w:t>schreibungen mit ihren jeweiligen Honorarermittlungen im Vordruck HVA F-</w:t>
      </w:r>
      <w:proofErr w:type="spellStart"/>
      <w:r>
        <w:rPr>
          <w:sz w:val="20"/>
        </w:rPr>
        <w:t>StB</w:t>
      </w:r>
      <w:proofErr w:type="spellEnd"/>
      <w:r>
        <w:rPr>
          <w:sz w:val="20"/>
        </w:rPr>
        <w:t xml:space="preserve"> Titelblatt</w:t>
      </w:r>
      <w:r w:rsidRPr="00592AD7">
        <w:rPr>
          <w:sz w:val="20"/>
        </w:rPr>
        <w:t> </w:t>
      </w:r>
      <w:r>
        <w:rPr>
          <w:sz w:val="20"/>
        </w:rPr>
        <w:t>LB einzutragen.</w:t>
      </w:r>
    </w:p>
    <w:p w14:paraId="2C8DE5D2" w14:textId="77777777" w:rsidR="00FD16C1" w:rsidRDefault="00FD16C1" w:rsidP="00EC6747">
      <w:pPr>
        <w:spacing w:line="240" w:lineRule="exact"/>
        <w:jc w:val="both"/>
        <w:rPr>
          <w:sz w:val="20"/>
        </w:rPr>
      </w:pPr>
    </w:p>
    <w:p w14:paraId="5AB66F1F" w14:textId="77777777" w:rsidR="00243F00" w:rsidRDefault="00D57B01" w:rsidP="00EC6747">
      <w:pPr>
        <w:spacing w:line="240" w:lineRule="exact"/>
        <w:jc w:val="both"/>
        <w:rPr>
          <w:sz w:val="20"/>
        </w:rPr>
      </w:pPr>
      <w:r w:rsidRPr="00BF248C">
        <w:rPr>
          <w:sz w:val="20"/>
        </w:rPr>
        <w:t>(</w:t>
      </w:r>
      <w:r w:rsidR="00D860BA">
        <w:rPr>
          <w:sz w:val="20"/>
        </w:rPr>
        <w:t>4</w:t>
      </w:r>
      <w:r w:rsidRPr="00BF248C">
        <w:rPr>
          <w:sz w:val="20"/>
        </w:rPr>
        <w:t xml:space="preserve">) </w:t>
      </w:r>
      <w:r w:rsidR="00243F00">
        <w:rPr>
          <w:sz w:val="20"/>
        </w:rPr>
        <w:t>Die Leistungsbeschreibung ist im erforderlichen Umfang durch weitere Anlagen zu ergänzen. In diesen Anlagen dürfen keine Eintragungen durch den Bieter vorgenommen werden.</w:t>
      </w:r>
    </w:p>
    <w:p w14:paraId="23D1DD31" w14:textId="77777777" w:rsidR="00243F00" w:rsidRDefault="00243F00" w:rsidP="00EC6747">
      <w:pPr>
        <w:spacing w:line="240" w:lineRule="exact"/>
        <w:jc w:val="both"/>
        <w:rPr>
          <w:sz w:val="20"/>
        </w:rPr>
      </w:pPr>
    </w:p>
    <w:p w14:paraId="451F6DFA" w14:textId="77777777" w:rsidR="00243F00" w:rsidRDefault="00D860BA" w:rsidP="00EC6747">
      <w:pPr>
        <w:spacing w:line="240" w:lineRule="exact"/>
        <w:jc w:val="both"/>
        <w:rPr>
          <w:sz w:val="20"/>
        </w:rPr>
      </w:pPr>
      <w:r>
        <w:rPr>
          <w:sz w:val="20"/>
        </w:rPr>
        <w:t>(5</w:t>
      </w:r>
      <w:r w:rsidR="00A64A7D">
        <w:rPr>
          <w:sz w:val="20"/>
        </w:rPr>
        <w:t xml:space="preserve">) </w:t>
      </w:r>
      <w:r w:rsidR="00243F00">
        <w:rPr>
          <w:sz w:val="20"/>
        </w:rPr>
        <w:t>Umfassen die „Sonstige Anlagen“ mehrere Unterlagen, so ist ihnen ein Inhaltsverzeichnis vorzuheften.</w:t>
      </w:r>
    </w:p>
    <w:p w14:paraId="61CAED1B" w14:textId="77777777" w:rsidR="00243F00" w:rsidRDefault="00243F00" w:rsidP="00EC6747">
      <w:pPr>
        <w:spacing w:line="240" w:lineRule="exact"/>
        <w:jc w:val="both"/>
        <w:rPr>
          <w:sz w:val="20"/>
        </w:rPr>
      </w:pPr>
    </w:p>
    <w:p w14:paraId="40F7041E" w14:textId="77777777" w:rsidR="00E23380" w:rsidRDefault="00D860BA" w:rsidP="00EC6747">
      <w:pPr>
        <w:spacing w:line="240" w:lineRule="exact"/>
        <w:jc w:val="both"/>
        <w:rPr>
          <w:sz w:val="20"/>
        </w:rPr>
      </w:pPr>
      <w:r>
        <w:rPr>
          <w:sz w:val="20"/>
        </w:rPr>
        <w:t>(6</w:t>
      </w:r>
      <w:r w:rsidR="00A64A7D">
        <w:rPr>
          <w:sz w:val="20"/>
        </w:rPr>
        <w:t xml:space="preserve">) </w:t>
      </w:r>
      <w:r w:rsidR="00E23380">
        <w:rPr>
          <w:sz w:val="20"/>
        </w:rPr>
        <w:t>Es dürfen nur die im HVA F-</w:t>
      </w:r>
      <w:proofErr w:type="spellStart"/>
      <w:r w:rsidR="00E23380">
        <w:rPr>
          <w:sz w:val="20"/>
        </w:rPr>
        <w:t>StB</w:t>
      </w:r>
      <w:proofErr w:type="spellEnd"/>
      <w:r w:rsidR="00E23380">
        <w:rPr>
          <w:sz w:val="20"/>
        </w:rPr>
        <w:t xml:space="preserve"> Titelblatt LB angegebenen Abrechnungseinheiten verwendet werden.</w:t>
      </w:r>
    </w:p>
    <w:p w14:paraId="5FB13D3A" w14:textId="77777777" w:rsidR="008C3654" w:rsidRDefault="008C3654" w:rsidP="00EC6747">
      <w:pPr>
        <w:spacing w:line="240" w:lineRule="exact"/>
        <w:jc w:val="both"/>
        <w:rPr>
          <w:sz w:val="20"/>
        </w:rPr>
      </w:pPr>
    </w:p>
    <w:p w14:paraId="2D86C3A5" w14:textId="77777777" w:rsidR="00B70DA5" w:rsidRPr="00992A43" w:rsidRDefault="00BF248C" w:rsidP="00992A43">
      <w:pPr>
        <w:pStyle w:val="berschrift6"/>
        <w:numPr>
          <w:ilvl w:val="0"/>
          <w:numId w:val="0"/>
        </w:numPr>
        <w:spacing w:before="0" w:after="0" w:line="240" w:lineRule="atLeast"/>
        <w:jc w:val="both"/>
        <w:rPr>
          <w:rFonts w:ascii="Arial" w:hAnsi="Arial"/>
          <w:b/>
          <w:i w:val="0"/>
          <w:sz w:val="20"/>
        </w:rPr>
      </w:pPr>
      <w:r>
        <w:rPr>
          <w:rFonts w:ascii="Arial" w:hAnsi="Arial"/>
          <w:b/>
          <w:i w:val="0"/>
          <w:sz w:val="20"/>
        </w:rPr>
        <w:t>Vordruck HVA F-</w:t>
      </w:r>
      <w:proofErr w:type="spellStart"/>
      <w:r>
        <w:rPr>
          <w:rFonts w:ascii="Arial" w:hAnsi="Arial"/>
          <w:b/>
          <w:i w:val="0"/>
          <w:sz w:val="20"/>
        </w:rPr>
        <w:t>StB</w:t>
      </w:r>
      <w:proofErr w:type="spellEnd"/>
      <w:r>
        <w:rPr>
          <w:rFonts w:ascii="Arial" w:hAnsi="Arial"/>
          <w:b/>
          <w:i w:val="0"/>
          <w:sz w:val="20"/>
        </w:rPr>
        <w:t xml:space="preserve"> </w:t>
      </w:r>
      <w:r w:rsidR="00B70DA5" w:rsidRPr="00992A43">
        <w:rPr>
          <w:rFonts w:ascii="Arial" w:hAnsi="Arial"/>
          <w:b/>
          <w:i w:val="0"/>
          <w:sz w:val="20"/>
        </w:rPr>
        <w:t>Leistungsbeschreibung</w:t>
      </w:r>
    </w:p>
    <w:p w14:paraId="260C6829" w14:textId="77777777" w:rsidR="00B70DA5" w:rsidRDefault="00B70DA5" w:rsidP="00B70DA5">
      <w:pPr>
        <w:spacing w:line="240" w:lineRule="exact"/>
        <w:jc w:val="both"/>
        <w:rPr>
          <w:sz w:val="20"/>
        </w:rPr>
      </w:pPr>
    </w:p>
    <w:p w14:paraId="600191BB" w14:textId="77777777" w:rsidR="00B70DA5" w:rsidRDefault="00B70DA5" w:rsidP="00B70DA5">
      <w:pPr>
        <w:spacing w:line="240" w:lineRule="exact"/>
        <w:jc w:val="both"/>
        <w:rPr>
          <w:sz w:val="20"/>
        </w:rPr>
      </w:pPr>
      <w:r>
        <w:rPr>
          <w:sz w:val="20"/>
        </w:rPr>
        <w:t>(</w:t>
      </w:r>
      <w:r w:rsidR="000F5B61">
        <w:rPr>
          <w:sz w:val="20"/>
        </w:rPr>
        <w:t>7</w:t>
      </w:r>
      <w:r>
        <w:rPr>
          <w:sz w:val="20"/>
        </w:rPr>
        <w:t xml:space="preserve">) Für die Beschreibung der Leistungen </w:t>
      </w:r>
      <w:r w:rsidR="003B1F17">
        <w:rPr>
          <w:sz w:val="20"/>
        </w:rPr>
        <w:t>und d</w:t>
      </w:r>
      <w:r w:rsidR="00E23380">
        <w:rPr>
          <w:sz w:val="20"/>
        </w:rPr>
        <w:t>er</w:t>
      </w:r>
      <w:r w:rsidR="003B1F17">
        <w:rPr>
          <w:sz w:val="20"/>
        </w:rPr>
        <w:t xml:space="preserve">en Bewertung </w:t>
      </w:r>
      <w:r>
        <w:rPr>
          <w:sz w:val="20"/>
        </w:rPr>
        <w:t>sind die Vordrucke „Leistung</w:t>
      </w:r>
      <w:r w:rsidR="00E23380">
        <w:rPr>
          <w:sz w:val="20"/>
        </w:rPr>
        <w:t>sbeschreibung</w:t>
      </w:r>
      <w:r>
        <w:rPr>
          <w:sz w:val="20"/>
        </w:rPr>
        <w:t xml:space="preserve">“ für das entsprechende Leistungsbild zu verwenden </w:t>
      </w:r>
      <w:r w:rsidR="00BF248C" w:rsidRPr="0089263C">
        <w:rPr>
          <w:sz w:val="20"/>
        </w:rPr>
        <w:t>(siehe Teil Vordrucke).</w:t>
      </w:r>
    </w:p>
    <w:p w14:paraId="37409A69" w14:textId="77777777" w:rsidR="004D25FB" w:rsidRDefault="004D25FB" w:rsidP="00B70DA5">
      <w:pPr>
        <w:spacing w:line="240" w:lineRule="exact"/>
        <w:jc w:val="both"/>
        <w:rPr>
          <w:sz w:val="20"/>
        </w:rPr>
      </w:pPr>
    </w:p>
    <w:p w14:paraId="44708210" w14:textId="77777777" w:rsidR="004D25FB" w:rsidRDefault="004D25FB" w:rsidP="00B70DA5">
      <w:pPr>
        <w:spacing w:line="240" w:lineRule="exact"/>
        <w:jc w:val="both"/>
        <w:rPr>
          <w:sz w:val="20"/>
        </w:rPr>
      </w:pPr>
      <w:r>
        <w:rPr>
          <w:sz w:val="20"/>
        </w:rPr>
        <w:t>(</w:t>
      </w:r>
      <w:r w:rsidR="000F5B61">
        <w:rPr>
          <w:sz w:val="20"/>
        </w:rPr>
        <w:t>8</w:t>
      </w:r>
      <w:r>
        <w:rPr>
          <w:sz w:val="20"/>
        </w:rPr>
        <w:t xml:space="preserve">) Der Vordruck </w:t>
      </w:r>
      <w:r w:rsidR="00BF248C">
        <w:rPr>
          <w:sz w:val="20"/>
        </w:rPr>
        <w:t>HVA F-</w:t>
      </w:r>
      <w:proofErr w:type="spellStart"/>
      <w:r w:rsidR="00BF248C">
        <w:rPr>
          <w:sz w:val="20"/>
        </w:rPr>
        <w:t>StB</w:t>
      </w:r>
      <w:proofErr w:type="spellEnd"/>
      <w:r w:rsidR="00BF248C">
        <w:rPr>
          <w:sz w:val="20"/>
        </w:rPr>
        <w:t xml:space="preserve"> Leistungsbeschreibung</w:t>
      </w:r>
      <w:r>
        <w:rPr>
          <w:sz w:val="20"/>
        </w:rPr>
        <w:t xml:space="preserve"> ist in drei Teile gegliedert:</w:t>
      </w:r>
    </w:p>
    <w:p w14:paraId="2B3A8A70" w14:textId="77777777" w:rsidR="004D25FB" w:rsidRDefault="004D25FB" w:rsidP="004D25FB">
      <w:pPr>
        <w:numPr>
          <w:ilvl w:val="0"/>
          <w:numId w:val="14"/>
        </w:numPr>
        <w:spacing w:line="240" w:lineRule="exact"/>
        <w:jc w:val="both"/>
        <w:rPr>
          <w:sz w:val="20"/>
        </w:rPr>
      </w:pPr>
      <w:r>
        <w:rPr>
          <w:sz w:val="20"/>
        </w:rPr>
        <w:t>A) Beschreibung der Planungsaufgabe</w:t>
      </w:r>
      <w:r w:rsidR="00F33394">
        <w:rPr>
          <w:sz w:val="20"/>
        </w:rPr>
        <w:t>,</w:t>
      </w:r>
    </w:p>
    <w:p w14:paraId="7FDDB05E" w14:textId="77777777" w:rsidR="004D25FB" w:rsidRDefault="004D25FB" w:rsidP="004D25FB">
      <w:pPr>
        <w:numPr>
          <w:ilvl w:val="0"/>
          <w:numId w:val="14"/>
        </w:numPr>
        <w:spacing w:line="240" w:lineRule="exact"/>
        <w:jc w:val="both"/>
        <w:rPr>
          <w:sz w:val="20"/>
        </w:rPr>
      </w:pPr>
      <w:r>
        <w:rPr>
          <w:sz w:val="20"/>
        </w:rPr>
        <w:t>B) Beschreibung der Grundleistungen</w:t>
      </w:r>
      <w:r w:rsidR="00F33394">
        <w:rPr>
          <w:sz w:val="20"/>
        </w:rPr>
        <w:t>,</w:t>
      </w:r>
    </w:p>
    <w:p w14:paraId="76C40380" w14:textId="77777777" w:rsidR="004D25FB" w:rsidRDefault="004D25FB" w:rsidP="004D25FB">
      <w:pPr>
        <w:numPr>
          <w:ilvl w:val="0"/>
          <w:numId w:val="14"/>
        </w:numPr>
        <w:spacing w:line="240" w:lineRule="exact"/>
        <w:jc w:val="both"/>
        <w:rPr>
          <w:sz w:val="20"/>
        </w:rPr>
      </w:pPr>
      <w:r>
        <w:rPr>
          <w:sz w:val="20"/>
        </w:rPr>
        <w:t xml:space="preserve">C) </w:t>
      </w:r>
      <w:r w:rsidR="00F33394">
        <w:rPr>
          <w:sz w:val="20"/>
        </w:rPr>
        <w:t xml:space="preserve">Beschreibung der </w:t>
      </w:r>
      <w:r>
        <w:rPr>
          <w:sz w:val="20"/>
        </w:rPr>
        <w:t>Besondere</w:t>
      </w:r>
      <w:r w:rsidR="00F33394">
        <w:rPr>
          <w:sz w:val="20"/>
        </w:rPr>
        <w:t>n</w:t>
      </w:r>
      <w:r>
        <w:rPr>
          <w:sz w:val="20"/>
        </w:rPr>
        <w:t xml:space="preserve"> Leistungen.</w:t>
      </w:r>
    </w:p>
    <w:p w14:paraId="58C7415B" w14:textId="77777777" w:rsidR="000F5B61" w:rsidRDefault="000F5B61" w:rsidP="004D25FB">
      <w:pPr>
        <w:spacing w:line="240" w:lineRule="exact"/>
        <w:jc w:val="both"/>
      </w:pPr>
    </w:p>
    <w:p w14:paraId="6F2323A3" w14:textId="77777777" w:rsidR="00C372FC" w:rsidRPr="00483F02" w:rsidRDefault="000F5B61" w:rsidP="004D25FB">
      <w:pPr>
        <w:spacing w:line="240" w:lineRule="exact"/>
        <w:jc w:val="both"/>
        <w:rPr>
          <w:sz w:val="20"/>
        </w:rPr>
      </w:pPr>
      <w:r>
        <w:rPr>
          <w:sz w:val="20"/>
        </w:rPr>
        <w:t xml:space="preserve">(9) </w:t>
      </w:r>
      <w:r w:rsidRPr="00483F02">
        <w:rPr>
          <w:sz w:val="20"/>
        </w:rPr>
        <w:t>Nachfolgende Ausführungen gelten nur bei Anwendung der Honorarberechnungsmethoden nach HOAI.</w:t>
      </w:r>
    </w:p>
    <w:p w14:paraId="321B0D6A" w14:textId="77777777" w:rsidR="000F5B61" w:rsidRDefault="000F5B61" w:rsidP="004D25FB">
      <w:pPr>
        <w:spacing w:line="240" w:lineRule="exact"/>
        <w:jc w:val="both"/>
        <w:rPr>
          <w:sz w:val="20"/>
        </w:rPr>
      </w:pPr>
    </w:p>
    <w:p w14:paraId="52DE763F" w14:textId="77777777" w:rsidR="00F22CE9" w:rsidRDefault="00F22CE9" w:rsidP="004D25FB">
      <w:pPr>
        <w:spacing w:line="240" w:lineRule="exact"/>
        <w:jc w:val="both"/>
        <w:rPr>
          <w:sz w:val="20"/>
          <w:u w:val="single"/>
        </w:rPr>
      </w:pPr>
      <w:r w:rsidRPr="00F22CE9">
        <w:rPr>
          <w:sz w:val="20"/>
          <w:u w:val="single"/>
        </w:rPr>
        <w:t>A) „Beschreibung der Planungsaufgabe“</w:t>
      </w:r>
    </w:p>
    <w:p w14:paraId="3B6B2774" w14:textId="77777777" w:rsidR="00F22CE9" w:rsidRDefault="00F22CE9" w:rsidP="004D25FB">
      <w:pPr>
        <w:spacing w:line="240" w:lineRule="exact"/>
        <w:jc w:val="both"/>
        <w:rPr>
          <w:sz w:val="20"/>
        </w:rPr>
      </w:pPr>
    </w:p>
    <w:p w14:paraId="18D55B72" w14:textId="77777777" w:rsidR="00EC700F" w:rsidRDefault="00FC2C78" w:rsidP="004D25FB">
      <w:pPr>
        <w:spacing w:line="240" w:lineRule="exact"/>
        <w:jc w:val="both"/>
        <w:rPr>
          <w:sz w:val="20"/>
        </w:rPr>
      </w:pPr>
      <w:r>
        <w:rPr>
          <w:sz w:val="20"/>
        </w:rPr>
        <w:t>(</w:t>
      </w:r>
      <w:r w:rsidR="00D860BA">
        <w:rPr>
          <w:sz w:val="20"/>
        </w:rPr>
        <w:t>10</w:t>
      </w:r>
      <w:r>
        <w:rPr>
          <w:sz w:val="20"/>
        </w:rPr>
        <w:t>) Im Teil A) „</w:t>
      </w:r>
      <w:r w:rsidR="00F33394">
        <w:rPr>
          <w:sz w:val="20"/>
        </w:rPr>
        <w:t>Beschreibung der Planungsaufgabe</w:t>
      </w:r>
      <w:r>
        <w:rPr>
          <w:sz w:val="20"/>
        </w:rPr>
        <w:t xml:space="preserve">“ sind alle </w:t>
      </w:r>
      <w:r w:rsidR="003B1F17">
        <w:rPr>
          <w:sz w:val="20"/>
        </w:rPr>
        <w:t>Inhalte</w:t>
      </w:r>
      <w:r w:rsidR="00364F75" w:rsidRPr="00364F75">
        <w:rPr>
          <w:sz w:val="20"/>
        </w:rPr>
        <w:t xml:space="preserve"> </w:t>
      </w:r>
      <w:r w:rsidR="00364F75">
        <w:rPr>
          <w:sz w:val="20"/>
        </w:rPr>
        <w:t>zu beschreiben</w:t>
      </w:r>
      <w:r>
        <w:rPr>
          <w:sz w:val="20"/>
        </w:rPr>
        <w:t xml:space="preserve">, die der Bieter zum Objekt und zur Erfüllung seiner Leistung </w:t>
      </w:r>
      <w:r w:rsidR="003B1F17">
        <w:rPr>
          <w:sz w:val="20"/>
        </w:rPr>
        <w:t>wissen muss</w:t>
      </w:r>
      <w:r w:rsidR="00364F75">
        <w:rPr>
          <w:sz w:val="20"/>
        </w:rPr>
        <w:t>.</w:t>
      </w:r>
    </w:p>
    <w:p w14:paraId="4C21D0C5" w14:textId="77777777" w:rsidR="00EC700F" w:rsidRDefault="00EC700F" w:rsidP="004D25FB">
      <w:pPr>
        <w:spacing w:line="240" w:lineRule="exact"/>
        <w:jc w:val="both"/>
        <w:rPr>
          <w:sz w:val="20"/>
        </w:rPr>
      </w:pPr>
    </w:p>
    <w:p w14:paraId="485303C9" w14:textId="77777777" w:rsidR="00FF55C1" w:rsidRPr="00FC2C78" w:rsidRDefault="004D25FB" w:rsidP="00B83F78">
      <w:pPr>
        <w:spacing w:line="240" w:lineRule="exact"/>
        <w:jc w:val="both"/>
        <w:rPr>
          <w:rFonts w:cs="Arial"/>
          <w:sz w:val="20"/>
        </w:rPr>
      </w:pPr>
      <w:r>
        <w:rPr>
          <w:sz w:val="20"/>
        </w:rPr>
        <w:t>(</w:t>
      </w:r>
      <w:r w:rsidR="005C4C19">
        <w:rPr>
          <w:sz w:val="20"/>
        </w:rPr>
        <w:t>1</w:t>
      </w:r>
      <w:r w:rsidR="00D860BA">
        <w:rPr>
          <w:sz w:val="20"/>
        </w:rPr>
        <w:t>1</w:t>
      </w:r>
      <w:r>
        <w:rPr>
          <w:sz w:val="20"/>
        </w:rPr>
        <w:t>)</w:t>
      </w:r>
      <w:r w:rsidR="00FF55C1" w:rsidRPr="00FC2C78">
        <w:rPr>
          <w:sz w:val="20"/>
        </w:rPr>
        <w:t xml:space="preserve"> </w:t>
      </w:r>
      <w:r w:rsidR="00FC2C78" w:rsidRPr="00FC2C78">
        <w:rPr>
          <w:sz w:val="20"/>
        </w:rPr>
        <w:t>Hierbei sind</w:t>
      </w:r>
      <w:r w:rsidR="00FC2C78">
        <w:rPr>
          <w:sz w:val="20"/>
        </w:rPr>
        <w:t xml:space="preserve"> </w:t>
      </w:r>
      <w:r w:rsidR="00FC2C78" w:rsidRPr="00483F02">
        <w:rPr>
          <w:i/>
          <w:sz w:val="20"/>
        </w:rPr>
        <w:t>k</w:t>
      </w:r>
      <w:r w:rsidR="00592AD7" w:rsidRPr="00483F02">
        <w:rPr>
          <w:rFonts w:cs="Arial"/>
          <w:i/>
          <w:sz w:val="20"/>
        </w:rPr>
        <w:t xml:space="preserve">ursive </w:t>
      </w:r>
      <w:r w:rsidR="00FF55C1" w:rsidRPr="00483F02">
        <w:rPr>
          <w:rFonts w:cs="Arial"/>
          <w:sz w:val="20"/>
        </w:rPr>
        <w:t>T</w:t>
      </w:r>
      <w:r w:rsidR="00FF55C1" w:rsidRPr="00FC2C78">
        <w:rPr>
          <w:rFonts w:cs="Arial"/>
          <w:sz w:val="20"/>
        </w:rPr>
        <w:t xml:space="preserve">extpassagen Hinweise, die </w:t>
      </w:r>
      <w:r w:rsidR="00592AD7">
        <w:rPr>
          <w:rFonts w:cs="Arial"/>
          <w:sz w:val="20"/>
        </w:rPr>
        <w:t xml:space="preserve">vom AG </w:t>
      </w:r>
      <w:r w:rsidR="00FF55C1" w:rsidRPr="00FC2C78">
        <w:rPr>
          <w:rFonts w:cs="Arial"/>
          <w:sz w:val="20"/>
        </w:rPr>
        <w:t>zu beachten bzw. zu bearbeiten sind.</w:t>
      </w:r>
      <w:r w:rsidR="00FC2C78">
        <w:rPr>
          <w:rFonts w:cs="Arial"/>
          <w:sz w:val="20"/>
        </w:rPr>
        <w:t xml:space="preserve"> Diese Textpassagen sind nicht in die Leistungsbeschreibung zu übernehmen; sie sind zu löschen. </w:t>
      </w:r>
      <w:r w:rsidR="00592AD7">
        <w:rPr>
          <w:rFonts w:cs="Arial"/>
          <w:sz w:val="20"/>
        </w:rPr>
        <w:t>Stattdessen</w:t>
      </w:r>
      <w:r w:rsidR="00FC2C78">
        <w:rPr>
          <w:rFonts w:cs="Arial"/>
          <w:sz w:val="20"/>
        </w:rPr>
        <w:t xml:space="preserve"> sind an die Maßnahme angepasste freie Formulierungen zu wählen</w:t>
      </w:r>
      <w:r w:rsidR="00592AD7">
        <w:rPr>
          <w:rFonts w:cs="Arial"/>
          <w:sz w:val="20"/>
        </w:rPr>
        <w:t>.</w:t>
      </w:r>
    </w:p>
    <w:p w14:paraId="2B1ACFCB" w14:textId="77777777" w:rsidR="00C80F31" w:rsidRDefault="00C80F31" w:rsidP="00C80F31">
      <w:pPr>
        <w:spacing w:line="240" w:lineRule="auto"/>
        <w:rPr>
          <w:sz w:val="20"/>
        </w:rPr>
      </w:pPr>
    </w:p>
    <w:p w14:paraId="3EA25FC9" w14:textId="77777777" w:rsidR="00F22CE9" w:rsidRPr="00C80F31" w:rsidRDefault="00F22CE9" w:rsidP="00C80F31">
      <w:pPr>
        <w:spacing w:line="240" w:lineRule="auto"/>
        <w:rPr>
          <w:sz w:val="20"/>
        </w:rPr>
      </w:pPr>
      <w:r w:rsidRPr="00F22CE9">
        <w:rPr>
          <w:sz w:val="20"/>
          <w:u w:val="single"/>
        </w:rPr>
        <w:t>B) „Beschreibung der Grundleistungen“</w:t>
      </w:r>
    </w:p>
    <w:p w14:paraId="76416EF8" w14:textId="77777777" w:rsidR="00F22CE9" w:rsidRPr="00F22CE9" w:rsidRDefault="00F22CE9" w:rsidP="004D25FB">
      <w:pPr>
        <w:spacing w:line="240" w:lineRule="exact"/>
        <w:jc w:val="both"/>
        <w:rPr>
          <w:sz w:val="20"/>
          <w:u w:val="single"/>
        </w:rPr>
      </w:pPr>
    </w:p>
    <w:p w14:paraId="474B0ED6" w14:textId="3A15E257" w:rsidR="003B1F17" w:rsidRDefault="003B1F17" w:rsidP="00B83F78">
      <w:pPr>
        <w:spacing w:line="240" w:lineRule="exact"/>
        <w:jc w:val="both"/>
        <w:rPr>
          <w:sz w:val="20"/>
        </w:rPr>
      </w:pPr>
      <w:r>
        <w:rPr>
          <w:sz w:val="20"/>
        </w:rPr>
        <w:t>(1</w:t>
      </w:r>
      <w:r w:rsidR="00D860BA">
        <w:rPr>
          <w:sz w:val="20"/>
        </w:rPr>
        <w:t>2</w:t>
      </w:r>
      <w:r>
        <w:rPr>
          <w:sz w:val="20"/>
        </w:rPr>
        <w:t>) Im Teil B) wird das jeweilige Leistungsbild der HOAI mit seinen Grundleistungen abgebildet. Die Lei</w:t>
      </w:r>
      <w:r>
        <w:rPr>
          <w:sz w:val="20"/>
        </w:rPr>
        <w:t>s</w:t>
      </w:r>
      <w:r>
        <w:rPr>
          <w:sz w:val="20"/>
        </w:rPr>
        <w:t>tungsphasen sind mit ihren Grundlei</w:t>
      </w:r>
      <w:r w:rsidR="00561A80">
        <w:rPr>
          <w:sz w:val="20"/>
        </w:rPr>
        <w:t>s</w:t>
      </w:r>
      <w:r>
        <w:rPr>
          <w:sz w:val="20"/>
        </w:rPr>
        <w:t xml:space="preserve">tungen/Teilleistungen analog zur HOAI gegliedert. </w:t>
      </w:r>
      <w:r w:rsidRPr="00BF248C">
        <w:rPr>
          <w:sz w:val="20"/>
        </w:rPr>
        <w:t>Die HOAI–Texte sind grau hinterlegt und unveränderbar.</w:t>
      </w:r>
    </w:p>
    <w:p w14:paraId="25851391" w14:textId="77777777" w:rsidR="00C5082B" w:rsidRDefault="00C5082B" w:rsidP="004D25FB">
      <w:pPr>
        <w:spacing w:line="240" w:lineRule="exact"/>
        <w:jc w:val="both"/>
        <w:rPr>
          <w:sz w:val="20"/>
        </w:rPr>
      </w:pPr>
    </w:p>
    <w:p w14:paraId="7D4C63C2" w14:textId="77777777" w:rsidR="00F22CE9" w:rsidRDefault="00C5082B" w:rsidP="004D25FB">
      <w:pPr>
        <w:spacing w:line="240" w:lineRule="exact"/>
        <w:jc w:val="both"/>
        <w:rPr>
          <w:sz w:val="20"/>
        </w:rPr>
      </w:pPr>
      <w:r>
        <w:rPr>
          <w:sz w:val="20"/>
        </w:rPr>
        <w:t>(1</w:t>
      </w:r>
      <w:r w:rsidR="00D860BA">
        <w:rPr>
          <w:sz w:val="20"/>
        </w:rPr>
        <w:t>3</w:t>
      </w:r>
      <w:r>
        <w:rPr>
          <w:sz w:val="20"/>
        </w:rPr>
        <w:t xml:space="preserve">) </w:t>
      </w:r>
      <w:r w:rsidR="00E23380">
        <w:rPr>
          <w:sz w:val="20"/>
        </w:rPr>
        <w:t xml:space="preserve">Bei den </w:t>
      </w:r>
      <w:r w:rsidR="00E23380" w:rsidRPr="00483F02">
        <w:rPr>
          <w:i/>
          <w:sz w:val="20"/>
        </w:rPr>
        <w:t>kursiven</w:t>
      </w:r>
      <w:r w:rsidR="00FD16C1" w:rsidRPr="00FD16C1">
        <w:rPr>
          <w:i/>
          <w:sz w:val="20"/>
        </w:rPr>
        <w:t xml:space="preserve"> </w:t>
      </w:r>
      <w:r w:rsidR="00E23380" w:rsidRPr="00FD16C1">
        <w:rPr>
          <w:sz w:val="20"/>
        </w:rPr>
        <w:t>Texten handelt es sich um eine aufgabenspezifische Konkretisierung der jeweiligen HOAI-Teilleistung.</w:t>
      </w:r>
      <w:r w:rsidR="00E23380">
        <w:rPr>
          <w:color w:val="00B0F0"/>
          <w:sz w:val="20"/>
        </w:rPr>
        <w:t xml:space="preserve"> </w:t>
      </w:r>
      <w:r w:rsidR="000462C2">
        <w:rPr>
          <w:sz w:val="20"/>
        </w:rPr>
        <w:t>Diese Texte sind nicht abschließend und können ggf. ergänzt,</w:t>
      </w:r>
      <w:r w:rsidR="00520DD6">
        <w:rPr>
          <w:sz w:val="20"/>
        </w:rPr>
        <w:t xml:space="preserve"> angepasst oder gelöscht werden.</w:t>
      </w:r>
      <w:r w:rsidR="000462C2">
        <w:rPr>
          <w:sz w:val="20"/>
        </w:rPr>
        <w:t xml:space="preserve"> </w:t>
      </w:r>
      <w:r w:rsidR="006F6899">
        <w:rPr>
          <w:sz w:val="20"/>
        </w:rPr>
        <w:t>Sie</w:t>
      </w:r>
      <w:r w:rsidR="00520DD6">
        <w:rPr>
          <w:sz w:val="20"/>
        </w:rPr>
        <w:t xml:space="preserve"> sind </w:t>
      </w:r>
      <w:r w:rsidR="006F6899">
        <w:rPr>
          <w:sz w:val="20"/>
        </w:rPr>
        <w:t>grundsätzlich</w:t>
      </w:r>
      <w:r w:rsidR="00520DD6">
        <w:rPr>
          <w:sz w:val="20"/>
        </w:rPr>
        <w:t xml:space="preserve"> auf das Objekt a</w:t>
      </w:r>
      <w:r w:rsidR="006F6899">
        <w:rPr>
          <w:sz w:val="20"/>
        </w:rPr>
        <w:t>nzupass</w:t>
      </w:r>
      <w:r w:rsidR="00520DD6">
        <w:rPr>
          <w:sz w:val="20"/>
        </w:rPr>
        <w:t xml:space="preserve">en. </w:t>
      </w:r>
      <w:r w:rsidR="00246FEA">
        <w:rPr>
          <w:sz w:val="20"/>
        </w:rPr>
        <w:t>Es ist stets d</w:t>
      </w:r>
      <w:r w:rsidR="000462C2">
        <w:rPr>
          <w:sz w:val="20"/>
        </w:rPr>
        <w:t xml:space="preserve">arauf zu achten, dass </w:t>
      </w:r>
      <w:r w:rsidR="00246FEA">
        <w:rPr>
          <w:sz w:val="20"/>
        </w:rPr>
        <w:t>alle Änd</w:t>
      </w:r>
      <w:r w:rsidR="00246FEA">
        <w:rPr>
          <w:sz w:val="20"/>
        </w:rPr>
        <w:t>e</w:t>
      </w:r>
      <w:r w:rsidR="00246FEA">
        <w:rPr>
          <w:sz w:val="20"/>
        </w:rPr>
        <w:t>rungen</w:t>
      </w:r>
      <w:r w:rsidR="000462C2">
        <w:rPr>
          <w:sz w:val="20"/>
        </w:rPr>
        <w:t xml:space="preserve"> </w:t>
      </w:r>
      <w:r w:rsidR="00592AD7">
        <w:rPr>
          <w:sz w:val="20"/>
        </w:rPr>
        <w:t xml:space="preserve">auch tatsächlich von </w:t>
      </w:r>
      <w:r w:rsidR="000462C2">
        <w:rPr>
          <w:sz w:val="20"/>
        </w:rPr>
        <w:t xml:space="preserve">den Grundleistungen abgedeckt </w:t>
      </w:r>
      <w:r w:rsidR="00592AD7">
        <w:rPr>
          <w:sz w:val="20"/>
        </w:rPr>
        <w:t>werden</w:t>
      </w:r>
      <w:r w:rsidR="000462C2">
        <w:rPr>
          <w:sz w:val="20"/>
        </w:rPr>
        <w:t>; ansonsten wäre zu prüfen, ob es sich</w:t>
      </w:r>
      <w:r w:rsidR="00592AD7">
        <w:rPr>
          <w:sz w:val="20"/>
        </w:rPr>
        <w:t xml:space="preserve"> bei den </w:t>
      </w:r>
      <w:r w:rsidR="00246FEA">
        <w:rPr>
          <w:sz w:val="20"/>
        </w:rPr>
        <w:t>Änder</w:t>
      </w:r>
      <w:r w:rsidR="00592AD7">
        <w:rPr>
          <w:sz w:val="20"/>
        </w:rPr>
        <w:t>ungen</w:t>
      </w:r>
      <w:r w:rsidR="000462C2">
        <w:rPr>
          <w:sz w:val="20"/>
        </w:rPr>
        <w:t xml:space="preserve"> um eine besondere Leistung handelt.</w:t>
      </w:r>
    </w:p>
    <w:p w14:paraId="769C119E" w14:textId="77777777" w:rsidR="00090818" w:rsidRDefault="00090818" w:rsidP="004D25FB">
      <w:pPr>
        <w:spacing w:line="240" w:lineRule="exact"/>
        <w:jc w:val="both"/>
        <w:rPr>
          <w:sz w:val="20"/>
        </w:rPr>
      </w:pPr>
    </w:p>
    <w:p w14:paraId="5C5CDC3F" w14:textId="77777777" w:rsidR="00FF5A4A" w:rsidRDefault="00FF5A4A" w:rsidP="004D25FB">
      <w:pPr>
        <w:spacing w:line="240" w:lineRule="exact"/>
        <w:jc w:val="both"/>
        <w:rPr>
          <w:sz w:val="20"/>
        </w:rPr>
      </w:pPr>
      <w:r>
        <w:rPr>
          <w:sz w:val="20"/>
        </w:rPr>
        <w:t>(1</w:t>
      </w:r>
      <w:r w:rsidR="00D860BA">
        <w:rPr>
          <w:sz w:val="20"/>
        </w:rPr>
        <w:t>4</w:t>
      </w:r>
      <w:r>
        <w:rPr>
          <w:sz w:val="20"/>
        </w:rPr>
        <w:t>) Bei der Bearbeitung sind die zu beauftragenden Grundleis</w:t>
      </w:r>
      <w:r w:rsidR="00BD65EF">
        <w:rPr>
          <w:sz w:val="20"/>
        </w:rPr>
        <w:t>tungen anzukreuzen.</w:t>
      </w:r>
    </w:p>
    <w:p w14:paraId="717A54D8" w14:textId="77777777" w:rsidR="003B1F17" w:rsidRPr="00B70DA5" w:rsidRDefault="003B1F17" w:rsidP="004D25FB">
      <w:pPr>
        <w:spacing w:line="240" w:lineRule="exact"/>
        <w:jc w:val="both"/>
        <w:rPr>
          <w:sz w:val="20"/>
        </w:rPr>
      </w:pPr>
    </w:p>
    <w:p w14:paraId="7D15DB40" w14:textId="77777777" w:rsidR="00FF5A4A" w:rsidRDefault="00FF5A4A" w:rsidP="00FF5A4A">
      <w:pPr>
        <w:spacing w:line="240" w:lineRule="exact"/>
        <w:jc w:val="both"/>
        <w:rPr>
          <w:sz w:val="20"/>
        </w:rPr>
      </w:pPr>
      <w:r>
        <w:rPr>
          <w:sz w:val="20"/>
        </w:rPr>
        <w:t>(1</w:t>
      </w:r>
      <w:r w:rsidR="00D860BA">
        <w:rPr>
          <w:sz w:val="20"/>
        </w:rPr>
        <w:t>5</w:t>
      </w:r>
      <w:r>
        <w:rPr>
          <w:sz w:val="20"/>
        </w:rPr>
        <w:t>) Für jede Grundleistung ist eine Bewertung [%</w:t>
      </w:r>
      <w:r w:rsidRPr="00A04B54">
        <w:rPr>
          <w:sz w:val="20"/>
        </w:rPr>
        <w:t>]</w:t>
      </w:r>
      <w:r>
        <w:rPr>
          <w:sz w:val="20"/>
        </w:rPr>
        <w:t xml:space="preserve"> als Richtwert </w:t>
      </w:r>
      <w:r w:rsidR="00914FE9">
        <w:rPr>
          <w:sz w:val="20"/>
        </w:rPr>
        <w:t>vor</w:t>
      </w:r>
      <w:r>
        <w:rPr>
          <w:sz w:val="20"/>
        </w:rPr>
        <w:t>gegeben.</w:t>
      </w:r>
    </w:p>
    <w:p w14:paraId="4A891EF6" w14:textId="77777777" w:rsidR="003B1F17" w:rsidRPr="00BD65EF" w:rsidRDefault="003B1F17" w:rsidP="00BD65EF">
      <w:pPr>
        <w:spacing w:line="240" w:lineRule="exact"/>
        <w:jc w:val="both"/>
        <w:rPr>
          <w:sz w:val="20"/>
        </w:rPr>
      </w:pPr>
    </w:p>
    <w:p w14:paraId="09758ED3" w14:textId="77777777" w:rsidR="00354B04" w:rsidRDefault="00BD65EF" w:rsidP="00BD65EF">
      <w:pPr>
        <w:spacing w:line="240" w:lineRule="exact"/>
        <w:jc w:val="both"/>
        <w:rPr>
          <w:sz w:val="20"/>
        </w:rPr>
      </w:pPr>
      <w:r>
        <w:rPr>
          <w:sz w:val="20"/>
        </w:rPr>
        <w:t>(1</w:t>
      </w:r>
      <w:r w:rsidR="00D860BA">
        <w:rPr>
          <w:sz w:val="20"/>
        </w:rPr>
        <w:t>6</w:t>
      </w:r>
      <w:r>
        <w:rPr>
          <w:sz w:val="20"/>
        </w:rPr>
        <w:t xml:space="preserve">) Bei den </w:t>
      </w:r>
      <w:r w:rsidR="00592AD7">
        <w:rPr>
          <w:sz w:val="20"/>
        </w:rPr>
        <w:t xml:space="preserve">vom AG </w:t>
      </w:r>
      <w:r>
        <w:rPr>
          <w:sz w:val="20"/>
        </w:rPr>
        <w:t>an</w:t>
      </w:r>
      <w:r w:rsidR="00354B04">
        <w:rPr>
          <w:sz w:val="20"/>
        </w:rPr>
        <w:t>zu</w:t>
      </w:r>
      <w:r>
        <w:rPr>
          <w:sz w:val="20"/>
        </w:rPr>
        <w:t>kreuzen</w:t>
      </w:r>
      <w:r w:rsidR="00592AD7">
        <w:rPr>
          <w:sz w:val="20"/>
        </w:rPr>
        <w:t>den</w:t>
      </w:r>
      <w:r>
        <w:rPr>
          <w:sz w:val="20"/>
        </w:rPr>
        <w:t xml:space="preserve"> Grundleistungen ist in der Spalte „</w:t>
      </w:r>
      <w:r w:rsidR="00DF2446">
        <w:rPr>
          <w:sz w:val="20"/>
        </w:rPr>
        <w:t xml:space="preserve">Eintrag </w:t>
      </w:r>
      <w:r>
        <w:rPr>
          <w:sz w:val="20"/>
        </w:rPr>
        <w:t>Bewertung“ eine proze</w:t>
      </w:r>
      <w:r>
        <w:rPr>
          <w:sz w:val="20"/>
        </w:rPr>
        <w:t>n</w:t>
      </w:r>
      <w:r>
        <w:rPr>
          <w:sz w:val="20"/>
        </w:rPr>
        <w:t xml:space="preserve">tuale Bewertung </w:t>
      </w:r>
      <w:r w:rsidR="00592AD7">
        <w:rPr>
          <w:sz w:val="20"/>
        </w:rPr>
        <w:t xml:space="preserve">vom AG </w:t>
      </w:r>
      <w:r>
        <w:rPr>
          <w:sz w:val="20"/>
        </w:rPr>
        <w:t xml:space="preserve">vorzunehmen. In der Regel wird die Prozentzahl dem Richtwert entsprechen. </w:t>
      </w:r>
      <w:r w:rsidR="00354B04">
        <w:rPr>
          <w:sz w:val="20"/>
        </w:rPr>
        <w:t>Dabei ist darauf zu achten, dass die Summe aller Grundleistungen einer Leistungsphase nicht den in der HOAI festgelegten Wert für die jeweilige Leistungsphase überschreitet.</w:t>
      </w:r>
    </w:p>
    <w:p w14:paraId="7DF4E4C1" w14:textId="77777777" w:rsidR="00C5082B" w:rsidRPr="00F22CE9" w:rsidRDefault="00C5082B" w:rsidP="00C5082B">
      <w:pPr>
        <w:spacing w:line="240" w:lineRule="exact"/>
        <w:jc w:val="both"/>
        <w:rPr>
          <w:sz w:val="20"/>
          <w:u w:val="single"/>
        </w:rPr>
      </w:pPr>
    </w:p>
    <w:p w14:paraId="36F8B17B" w14:textId="77777777" w:rsidR="00C5082B" w:rsidRDefault="00C5082B" w:rsidP="00C5082B">
      <w:pPr>
        <w:spacing w:line="240" w:lineRule="exact"/>
        <w:jc w:val="both"/>
        <w:rPr>
          <w:sz w:val="20"/>
        </w:rPr>
      </w:pPr>
      <w:r>
        <w:rPr>
          <w:sz w:val="20"/>
        </w:rPr>
        <w:t>(1</w:t>
      </w:r>
      <w:r w:rsidR="00D860BA">
        <w:rPr>
          <w:sz w:val="20"/>
        </w:rPr>
        <w:t>7</w:t>
      </w:r>
      <w:r>
        <w:rPr>
          <w:sz w:val="20"/>
        </w:rPr>
        <w:t>) Wenn nicht alle Leistungsphasen eines Leistungsbildes übertragen werden, steht dem Auftragnehmer nur das Honorar der übertragenen Leistungsphasen zu (§ 8, Abs. 1 HOAI).</w:t>
      </w:r>
    </w:p>
    <w:p w14:paraId="7DBD8EC7" w14:textId="77777777" w:rsidR="00C5082B" w:rsidRDefault="00C5082B" w:rsidP="00C5082B">
      <w:pPr>
        <w:spacing w:line="240" w:lineRule="exact"/>
        <w:jc w:val="both"/>
        <w:rPr>
          <w:sz w:val="20"/>
        </w:rPr>
      </w:pPr>
    </w:p>
    <w:p w14:paraId="6C1B52FD" w14:textId="77777777" w:rsidR="00354B04" w:rsidRDefault="00C5082B" w:rsidP="00354B04">
      <w:pPr>
        <w:spacing w:line="240" w:lineRule="exact"/>
        <w:jc w:val="both"/>
        <w:rPr>
          <w:sz w:val="20"/>
        </w:rPr>
      </w:pPr>
      <w:r>
        <w:rPr>
          <w:sz w:val="20"/>
        </w:rPr>
        <w:t>(1</w:t>
      </w:r>
      <w:r w:rsidR="00D860BA">
        <w:rPr>
          <w:sz w:val="20"/>
        </w:rPr>
        <w:t>8</w:t>
      </w:r>
      <w:r>
        <w:rPr>
          <w:sz w:val="20"/>
        </w:rPr>
        <w:t xml:space="preserve">) </w:t>
      </w:r>
      <w:r w:rsidR="00354B04">
        <w:rPr>
          <w:sz w:val="20"/>
        </w:rPr>
        <w:t>Eine Reduzierung hat anteilig zu erfolgen, wenn gemäß § 8, Abs. 2 HOAI Grundleistungen nicht übe</w:t>
      </w:r>
      <w:r w:rsidR="00354B04">
        <w:rPr>
          <w:sz w:val="20"/>
        </w:rPr>
        <w:t>r</w:t>
      </w:r>
      <w:r w:rsidR="00354B04">
        <w:rPr>
          <w:sz w:val="20"/>
        </w:rPr>
        <w:t>tragen werden. Entsprechend ist zu verfahren, wenn wesentliche Teile von Grundleistungen nicht übertr</w:t>
      </w:r>
      <w:r w:rsidR="00354B04">
        <w:rPr>
          <w:sz w:val="20"/>
        </w:rPr>
        <w:t>a</w:t>
      </w:r>
      <w:r w:rsidR="00354B04">
        <w:rPr>
          <w:sz w:val="20"/>
        </w:rPr>
        <w:t>gen werden.</w:t>
      </w:r>
    </w:p>
    <w:p w14:paraId="6F4BA6EC" w14:textId="77777777" w:rsidR="00012472" w:rsidRDefault="00012472" w:rsidP="00354B04">
      <w:pPr>
        <w:spacing w:line="240" w:lineRule="exact"/>
        <w:jc w:val="both"/>
        <w:rPr>
          <w:sz w:val="20"/>
        </w:rPr>
      </w:pPr>
    </w:p>
    <w:p w14:paraId="444FA50B" w14:textId="77777777" w:rsidR="00012472" w:rsidRDefault="00D860BA" w:rsidP="00354B04">
      <w:pPr>
        <w:spacing w:line="240" w:lineRule="exact"/>
        <w:jc w:val="both"/>
        <w:rPr>
          <w:sz w:val="20"/>
        </w:rPr>
      </w:pPr>
      <w:r>
        <w:rPr>
          <w:sz w:val="20"/>
        </w:rPr>
        <w:t>(19</w:t>
      </w:r>
      <w:r w:rsidR="00012472">
        <w:rPr>
          <w:sz w:val="20"/>
        </w:rPr>
        <w:t>) Werden</w:t>
      </w:r>
      <w:r w:rsidR="005E3059">
        <w:rPr>
          <w:sz w:val="20"/>
        </w:rPr>
        <w:t xml:space="preserve"> wesentliche Teile </w:t>
      </w:r>
      <w:r w:rsidR="00C12ACC">
        <w:rPr>
          <w:sz w:val="20"/>
        </w:rPr>
        <w:t xml:space="preserve">von Grundleistungen </w:t>
      </w:r>
      <w:r w:rsidR="005E3059">
        <w:rPr>
          <w:sz w:val="20"/>
        </w:rPr>
        <w:t>einer</w:t>
      </w:r>
      <w:r w:rsidR="00CD06E3">
        <w:rPr>
          <w:sz w:val="20"/>
        </w:rPr>
        <w:t xml:space="preserve"> </w:t>
      </w:r>
      <w:r w:rsidR="005E3059">
        <w:rPr>
          <w:sz w:val="20"/>
        </w:rPr>
        <w:t>Leistung</w:t>
      </w:r>
      <w:r w:rsidR="00C12ACC">
        <w:rPr>
          <w:sz w:val="20"/>
        </w:rPr>
        <w:t>sphase</w:t>
      </w:r>
      <w:r w:rsidR="005E3059">
        <w:rPr>
          <w:sz w:val="20"/>
        </w:rPr>
        <w:t xml:space="preserve"> nicht</w:t>
      </w:r>
      <w:r w:rsidR="00012472">
        <w:rPr>
          <w:sz w:val="20"/>
        </w:rPr>
        <w:t xml:space="preserve"> beauftragt, </w:t>
      </w:r>
      <w:r w:rsidR="006E27FD">
        <w:rPr>
          <w:sz w:val="20"/>
        </w:rPr>
        <w:t>muss dies ei</w:t>
      </w:r>
      <w:r w:rsidR="006E27FD">
        <w:rPr>
          <w:sz w:val="20"/>
        </w:rPr>
        <w:t>n</w:t>
      </w:r>
      <w:r w:rsidR="006E27FD">
        <w:rPr>
          <w:sz w:val="20"/>
        </w:rPr>
        <w:t>deutig aus der Leistungsbeschreibung hervorgehen</w:t>
      </w:r>
      <w:r w:rsidR="00CD06E3">
        <w:rPr>
          <w:sz w:val="20"/>
        </w:rPr>
        <w:t>.</w:t>
      </w:r>
    </w:p>
    <w:p w14:paraId="21178E3E" w14:textId="77777777" w:rsidR="00C80F31" w:rsidRDefault="00C80F31" w:rsidP="00EC6747">
      <w:pPr>
        <w:spacing w:line="240" w:lineRule="exact"/>
        <w:jc w:val="both"/>
        <w:rPr>
          <w:sz w:val="20"/>
        </w:rPr>
      </w:pPr>
    </w:p>
    <w:p w14:paraId="1FB8AE87" w14:textId="77777777" w:rsidR="0025014B" w:rsidRPr="0025014B" w:rsidRDefault="0025014B" w:rsidP="00EC6747">
      <w:pPr>
        <w:spacing w:line="240" w:lineRule="exact"/>
        <w:jc w:val="both"/>
        <w:rPr>
          <w:sz w:val="20"/>
          <w:u w:val="single"/>
        </w:rPr>
      </w:pPr>
      <w:r w:rsidRPr="0025014B">
        <w:rPr>
          <w:sz w:val="20"/>
          <w:u w:val="single"/>
        </w:rPr>
        <w:t>C) „</w:t>
      </w:r>
      <w:r w:rsidR="00F33394">
        <w:rPr>
          <w:sz w:val="20"/>
          <w:u w:val="single"/>
        </w:rPr>
        <w:t xml:space="preserve">Beschreibung der </w:t>
      </w:r>
      <w:r w:rsidRPr="0025014B">
        <w:rPr>
          <w:sz w:val="20"/>
          <w:u w:val="single"/>
        </w:rPr>
        <w:t>Besondere</w:t>
      </w:r>
      <w:r w:rsidR="00F33394">
        <w:rPr>
          <w:sz w:val="20"/>
          <w:u w:val="single"/>
        </w:rPr>
        <w:t>n</w:t>
      </w:r>
      <w:r w:rsidRPr="0025014B">
        <w:rPr>
          <w:sz w:val="20"/>
          <w:u w:val="single"/>
        </w:rPr>
        <w:t xml:space="preserve"> Leistungen“</w:t>
      </w:r>
    </w:p>
    <w:p w14:paraId="0B0C27E5" w14:textId="77777777" w:rsidR="00A57977" w:rsidRDefault="00A57977" w:rsidP="00A57977">
      <w:pPr>
        <w:pStyle w:val="Textkrper"/>
        <w:spacing w:line="240" w:lineRule="atLeast"/>
        <w:outlineLvl w:val="5"/>
      </w:pPr>
    </w:p>
    <w:p w14:paraId="6C632E2B" w14:textId="77777777" w:rsidR="00CC2CDD" w:rsidRPr="00D60BFE" w:rsidRDefault="00CC2CDD" w:rsidP="009B5164">
      <w:pPr>
        <w:pStyle w:val="Textkrper"/>
        <w:spacing w:line="240" w:lineRule="atLeast"/>
        <w:jc w:val="both"/>
        <w:outlineLvl w:val="5"/>
      </w:pPr>
      <w:r>
        <w:t>(</w:t>
      </w:r>
      <w:r w:rsidR="00A64A7D">
        <w:t>2</w:t>
      </w:r>
      <w:r w:rsidR="00D860BA">
        <w:t>0</w:t>
      </w:r>
      <w:r>
        <w:t xml:space="preserve">) </w:t>
      </w:r>
      <w:r w:rsidRPr="00D60BFE">
        <w:t xml:space="preserve">Besondere Leistungen können zu den </w:t>
      </w:r>
      <w:r>
        <w:t>Grundl</w:t>
      </w:r>
      <w:r w:rsidRPr="00D60BFE">
        <w:t>eistungen hinzu- oder an deren Stelle treten, wenn b</w:t>
      </w:r>
      <w:r w:rsidRPr="00D60BFE">
        <w:t>e</w:t>
      </w:r>
      <w:r w:rsidRPr="00D60BFE">
        <w:t xml:space="preserve">sondere Anforderungen an die Ausführung des Auftrags gestellt werden, die über die </w:t>
      </w:r>
      <w:r>
        <w:t>Grundl</w:t>
      </w:r>
      <w:r w:rsidRPr="00D60BFE">
        <w:t>eistungen hi</w:t>
      </w:r>
      <w:r w:rsidRPr="00D60BFE">
        <w:t>n</w:t>
      </w:r>
      <w:r w:rsidRPr="00D60BFE">
        <w:t>ausgehen</w:t>
      </w:r>
      <w:r>
        <w:t>.</w:t>
      </w:r>
    </w:p>
    <w:p w14:paraId="33EF0761" w14:textId="77777777" w:rsidR="00CC2CDD" w:rsidRDefault="00CC2CDD" w:rsidP="00CC2CDD">
      <w:pPr>
        <w:spacing w:line="240" w:lineRule="exact"/>
        <w:jc w:val="both"/>
        <w:rPr>
          <w:sz w:val="20"/>
        </w:rPr>
      </w:pPr>
    </w:p>
    <w:p w14:paraId="73FAF378" w14:textId="77777777" w:rsidR="00CC2CDD" w:rsidRDefault="00CC2CDD" w:rsidP="009B5164">
      <w:pPr>
        <w:pStyle w:val="Textkrper"/>
        <w:spacing w:line="240" w:lineRule="atLeast"/>
        <w:jc w:val="both"/>
        <w:outlineLvl w:val="5"/>
      </w:pPr>
      <w:r>
        <w:t>(</w:t>
      </w:r>
      <w:r w:rsidR="00A64A7D">
        <w:t>2</w:t>
      </w:r>
      <w:r w:rsidR="00D860BA">
        <w:t>1</w:t>
      </w:r>
      <w:r>
        <w:t xml:space="preserve">) Ob und inwieweit Besondere Leistungen im Sinne des § 3 Abs. </w:t>
      </w:r>
      <w:r w:rsidR="00FA43B9">
        <w:t xml:space="preserve">2 </w:t>
      </w:r>
      <w:r>
        <w:t>bzw. der Anlage 2 zur HOAI honoriert werden müssen, entscheidet nicht das jeweilige Leistungsbild der HOAI, sondern der vertraglich vereinbarte Leistungsumfang.</w:t>
      </w:r>
    </w:p>
    <w:p w14:paraId="7D5B3D9F" w14:textId="77777777" w:rsidR="00CC2CDD" w:rsidRDefault="00CC2CDD" w:rsidP="00CC2CDD">
      <w:pPr>
        <w:spacing w:line="240" w:lineRule="exact"/>
        <w:jc w:val="both"/>
        <w:rPr>
          <w:sz w:val="20"/>
        </w:rPr>
      </w:pPr>
    </w:p>
    <w:p w14:paraId="305806DB" w14:textId="77777777" w:rsidR="00CC2CDD" w:rsidRDefault="00CC2CDD" w:rsidP="00CC2CDD">
      <w:pPr>
        <w:spacing w:line="240" w:lineRule="exact"/>
        <w:jc w:val="both"/>
        <w:rPr>
          <w:sz w:val="20"/>
        </w:rPr>
      </w:pPr>
      <w:r>
        <w:rPr>
          <w:sz w:val="20"/>
        </w:rPr>
        <w:t>(2</w:t>
      </w:r>
      <w:r w:rsidR="00D860BA">
        <w:rPr>
          <w:sz w:val="20"/>
        </w:rPr>
        <w:t>2</w:t>
      </w:r>
      <w:r>
        <w:rPr>
          <w:sz w:val="20"/>
        </w:rPr>
        <w:t>) Im Teil C) „</w:t>
      </w:r>
      <w:r w:rsidR="00F33394">
        <w:rPr>
          <w:sz w:val="20"/>
        </w:rPr>
        <w:t xml:space="preserve">Beschreibung der </w:t>
      </w:r>
      <w:r>
        <w:rPr>
          <w:sz w:val="20"/>
        </w:rPr>
        <w:t>Besondere</w:t>
      </w:r>
      <w:r w:rsidR="00F33394">
        <w:rPr>
          <w:sz w:val="20"/>
        </w:rPr>
        <w:t>n</w:t>
      </w:r>
      <w:r>
        <w:rPr>
          <w:sz w:val="20"/>
        </w:rPr>
        <w:t xml:space="preserve"> Leistungen“ sind die Besonderen Leistung</w:t>
      </w:r>
      <w:r w:rsidR="000A0517">
        <w:rPr>
          <w:sz w:val="20"/>
        </w:rPr>
        <w:t>en nach Lei</w:t>
      </w:r>
      <w:r w:rsidR="000A0517">
        <w:rPr>
          <w:sz w:val="20"/>
        </w:rPr>
        <w:t>s</w:t>
      </w:r>
      <w:r w:rsidR="000A0517">
        <w:rPr>
          <w:sz w:val="20"/>
        </w:rPr>
        <w:t>tungsphasen gem. HO</w:t>
      </w:r>
      <w:r>
        <w:rPr>
          <w:sz w:val="20"/>
        </w:rPr>
        <w:t>AI gegliedert. Die darin enthaltenen Texte beinhalten zumeist original Texte der H</w:t>
      </w:r>
      <w:r>
        <w:rPr>
          <w:sz w:val="20"/>
        </w:rPr>
        <w:t>O</w:t>
      </w:r>
      <w:r>
        <w:rPr>
          <w:sz w:val="20"/>
        </w:rPr>
        <w:t>AI, ergänzt durch weitere Textvorschläge.</w:t>
      </w:r>
      <w:r w:rsidR="00914FE9">
        <w:rPr>
          <w:sz w:val="20"/>
        </w:rPr>
        <w:t xml:space="preserve"> Besondere Leistungen können auch für Leistungsbilder und Lei</w:t>
      </w:r>
      <w:r w:rsidR="00914FE9">
        <w:rPr>
          <w:sz w:val="20"/>
        </w:rPr>
        <w:t>s</w:t>
      </w:r>
      <w:r w:rsidR="00914FE9">
        <w:rPr>
          <w:sz w:val="20"/>
        </w:rPr>
        <w:t>tungsphasen, denen sie nicht zugeordnet sind, vereinbart werden, soweit sie dort keine Grundleistungen darstellen.</w:t>
      </w:r>
    </w:p>
    <w:p w14:paraId="3C0BD068" w14:textId="77777777" w:rsidR="00CC2CDD" w:rsidRDefault="00CC2CDD" w:rsidP="00CC2CDD">
      <w:pPr>
        <w:spacing w:line="240" w:lineRule="exact"/>
        <w:jc w:val="both"/>
        <w:rPr>
          <w:sz w:val="20"/>
        </w:rPr>
      </w:pPr>
    </w:p>
    <w:p w14:paraId="2C46FF3F" w14:textId="77777777" w:rsidR="00CC2CDD" w:rsidRDefault="00CC2CDD" w:rsidP="00CC2CDD">
      <w:pPr>
        <w:spacing w:line="240" w:lineRule="exact"/>
        <w:jc w:val="both"/>
        <w:rPr>
          <w:sz w:val="20"/>
        </w:rPr>
      </w:pPr>
      <w:r>
        <w:rPr>
          <w:sz w:val="20"/>
        </w:rPr>
        <w:t>(2</w:t>
      </w:r>
      <w:r w:rsidR="00D860BA">
        <w:rPr>
          <w:sz w:val="20"/>
        </w:rPr>
        <w:t>3)</w:t>
      </w:r>
      <w:r>
        <w:rPr>
          <w:sz w:val="20"/>
        </w:rPr>
        <w:t xml:space="preserve"> Die Besonderen Leistungen können durch freie Texteingaben weiter ergänzt, angepasst oder aber auch gelöscht werden.</w:t>
      </w:r>
    </w:p>
    <w:p w14:paraId="3ABAE915" w14:textId="77777777" w:rsidR="00CC2CDD" w:rsidRDefault="00CC2CDD" w:rsidP="00CC2CDD">
      <w:pPr>
        <w:spacing w:line="240" w:lineRule="exact"/>
        <w:jc w:val="both"/>
        <w:rPr>
          <w:sz w:val="20"/>
        </w:rPr>
      </w:pPr>
    </w:p>
    <w:p w14:paraId="2F8C9243" w14:textId="77777777" w:rsidR="00CC2CDD" w:rsidRDefault="00CC2CDD" w:rsidP="00CC2CDD">
      <w:pPr>
        <w:spacing w:line="240" w:lineRule="exact"/>
        <w:jc w:val="both"/>
        <w:rPr>
          <w:sz w:val="20"/>
        </w:rPr>
      </w:pPr>
      <w:r>
        <w:rPr>
          <w:sz w:val="20"/>
        </w:rPr>
        <w:t>(2</w:t>
      </w:r>
      <w:r w:rsidR="00D860BA">
        <w:rPr>
          <w:sz w:val="20"/>
        </w:rPr>
        <w:t>4</w:t>
      </w:r>
      <w:r>
        <w:rPr>
          <w:sz w:val="20"/>
        </w:rPr>
        <w:t>) Die Menge und die dazugehörige Einheit sind i.</w:t>
      </w:r>
      <w:r w:rsidR="000F5B61">
        <w:rPr>
          <w:sz w:val="20"/>
        </w:rPr>
        <w:t xml:space="preserve"> </w:t>
      </w:r>
      <w:r>
        <w:rPr>
          <w:sz w:val="20"/>
        </w:rPr>
        <w:t>d.</w:t>
      </w:r>
      <w:r w:rsidR="000F5B61">
        <w:rPr>
          <w:sz w:val="20"/>
        </w:rPr>
        <w:t xml:space="preserve"> </w:t>
      </w:r>
      <w:r>
        <w:rPr>
          <w:sz w:val="20"/>
        </w:rPr>
        <w:t>R. vom AG einzutragen.</w:t>
      </w:r>
    </w:p>
    <w:p w14:paraId="3ED3E0B1" w14:textId="77777777" w:rsidR="00CC2CDD" w:rsidRDefault="00CC2CDD" w:rsidP="00CC2CDD">
      <w:pPr>
        <w:spacing w:line="240" w:lineRule="exact"/>
        <w:jc w:val="both"/>
        <w:rPr>
          <w:sz w:val="20"/>
        </w:rPr>
      </w:pPr>
    </w:p>
    <w:p w14:paraId="615FC3A9" w14:textId="77777777" w:rsidR="00CC2CDD" w:rsidRDefault="00CC2CDD" w:rsidP="00CC2CDD">
      <w:pPr>
        <w:spacing w:line="240" w:lineRule="exact"/>
        <w:jc w:val="both"/>
        <w:rPr>
          <w:sz w:val="20"/>
        </w:rPr>
      </w:pPr>
      <w:r>
        <w:rPr>
          <w:sz w:val="20"/>
        </w:rPr>
        <w:t>(2</w:t>
      </w:r>
      <w:r w:rsidR="00D860BA">
        <w:rPr>
          <w:sz w:val="20"/>
        </w:rPr>
        <w:t>5</w:t>
      </w:r>
      <w:r>
        <w:rPr>
          <w:sz w:val="20"/>
        </w:rPr>
        <w:t>) Die Preise (Einheitspreis (EP) bzw. Gesamtpreis (GP)</w:t>
      </w:r>
      <w:r w:rsidR="000A0517">
        <w:rPr>
          <w:sz w:val="20"/>
        </w:rPr>
        <w:t>)</w:t>
      </w:r>
      <w:r>
        <w:rPr>
          <w:sz w:val="20"/>
        </w:rPr>
        <w:t xml:space="preserve"> sind vom Bieter einzutragen.</w:t>
      </w:r>
    </w:p>
    <w:p w14:paraId="31E210AC" w14:textId="77777777" w:rsidR="00CC2CDD" w:rsidRDefault="00CC2CDD" w:rsidP="00CC2CDD">
      <w:pPr>
        <w:spacing w:line="240" w:lineRule="exact"/>
        <w:jc w:val="both"/>
        <w:rPr>
          <w:sz w:val="20"/>
        </w:rPr>
      </w:pPr>
    </w:p>
    <w:p w14:paraId="33D6D5D6" w14:textId="77777777" w:rsidR="00992A43" w:rsidRPr="00992A43" w:rsidRDefault="00992A43" w:rsidP="00992A43">
      <w:pPr>
        <w:pStyle w:val="berschrift1"/>
        <w:spacing w:line="240" w:lineRule="auto"/>
        <w:jc w:val="both"/>
        <w:rPr>
          <w:kern w:val="28"/>
          <w:sz w:val="26"/>
        </w:rPr>
      </w:pPr>
      <w:r>
        <w:rPr>
          <w:kern w:val="28"/>
          <w:sz w:val="26"/>
        </w:rPr>
        <w:t>Honorar</w:t>
      </w:r>
      <w:r w:rsidR="0020085D">
        <w:rPr>
          <w:kern w:val="28"/>
          <w:sz w:val="26"/>
        </w:rPr>
        <w:t>ermittlung</w:t>
      </w:r>
    </w:p>
    <w:p w14:paraId="53D6326E" w14:textId="77777777" w:rsidR="00992A43" w:rsidRDefault="00992A43" w:rsidP="009B5164">
      <w:pPr>
        <w:keepNext/>
        <w:spacing w:line="240" w:lineRule="auto"/>
        <w:rPr>
          <w:sz w:val="20"/>
        </w:rPr>
      </w:pPr>
    </w:p>
    <w:p w14:paraId="5B598EEF" w14:textId="77777777" w:rsidR="00FA43B9" w:rsidRDefault="00FA43B9" w:rsidP="00992A43">
      <w:pPr>
        <w:spacing w:line="240" w:lineRule="auto"/>
        <w:rPr>
          <w:sz w:val="20"/>
        </w:rPr>
      </w:pPr>
      <w:r w:rsidRPr="00BC1200">
        <w:rPr>
          <w:sz w:val="20"/>
        </w:rPr>
        <w:t>Nachfolgende Ausführungen gelten nur bei Anwendung der Honorarberechnungsmethoden nach HOAI.</w:t>
      </w:r>
    </w:p>
    <w:p w14:paraId="15CD5306" w14:textId="77777777" w:rsidR="00830E38" w:rsidRDefault="00830E38" w:rsidP="00992A43">
      <w:pPr>
        <w:spacing w:line="240" w:lineRule="auto"/>
        <w:rPr>
          <w:sz w:val="20"/>
        </w:rPr>
      </w:pPr>
    </w:p>
    <w:p w14:paraId="00F6CBC0" w14:textId="77777777" w:rsidR="002B39DB" w:rsidRDefault="002B39DB" w:rsidP="00992A43">
      <w:pPr>
        <w:pStyle w:val="berschrift6"/>
        <w:numPr>
          <w:ilvl w:val="0"/>
          <w:numId w:val="0"/>
        </w:numPr>
        <w:spacing w:before="0" w:after="0" w:line="240" w:lineRule="atLeast"/>
        <w:jc w:val="both"/>
        <w:rPr>
          <w:rFonts w:ascii="Arial" w:hAnsi="Arial"/>
          <w:b/>
          <w:i w:val="0"/>
          <w:sz w:val="20"/>
        </w:rPr>
      </w:pPr>
      <w:r w:rsidRPr="00992A43">
        <w:rPr>
          <w:rFonts w:ascii="Arial" w:hAnsi="Arial"/>
          <w:b/>
          <w:i w:val="0"/>
          <w:sz w:val="20"/>
        </w:rPr>
        <w:t>Allgemeine</w:t>
      </w:r>
      <w:r w:rsidR="00F33687" w:rsidRPr="00992A43">
        <w:rPr>
          <w:rFonts w:ascii="Arial" w:hAnsi="Arial"/>
          <w:b/>
          <w:i w:val="0"/>
          <w:sz w:val="20"/>
        </w:rPr>
        <w:t>s</w:t>
      </w:r>
    </w:p>
    <w:p w14:paraId="16F32B91" w14:textId="77777777" w:rsidR="002E2C4F" w:rsidRDefault="002E2C4F" w:rsidP="002E2C4F">
      <w:pPr>
        <w:spacing w:line="240" w:lineRule="auto"/>
        <w:rPr>
          <w:sz w:val="20"/>
        </w:rPr>
      </w:pPr>
    </w:p>
    <w:p w14:paraId="09DB109A" w14:textId="77777777" w:rsidR="009D1797" w:rsidRPr="00765704" w:rsidRDefault="009D1797" w:rsidP="009D1797">
      <w:pPr>
        <w:spacing w:line="240" w:lineRule="auto"/>
        <w:rPr>
          <w:sz w:val="20"/>
        </w:rPr>
      </w:pPr>
      <w:r>
        <w:rPr>
          <w:sz w:val="20"/>
        </w:rPr>
        <w:t>(2</w:t>
      </w:r>
      <w:r w:rsidR="00D860BA">
        <w:rPr>
          <w:sz w:val="20"/>
        </w:rPr>
        <w:t>6</w:t>
      </w:r>
      <w:r w:rsidRPr="00765704">
        <w:rPr>
          <w:sz w:val="20"/>
        </w:rPr>
        <w:t>) Bei der Ermittlung des Honorars wird unterschieden zwischen</w:t>
      </w:r>
    </w:p>
    <w:p w14:paraId="3418A865" w14:textId="74990396" w:rsidR="00FA43B9" w:rsidRDefault="009D1797" w:rsidP="00B83F78">
      <w:pPr>
        <w:numPr>
          <w:ilvl w:val="0"/>
          <w:numId w:val="15"/>
        </w:numPr>
        <w:spacing w:line="240" w:lineRule="auto"/>
        <w:jc w:val="both"/>
        <w:rPr>
          <w:sz w:val="20"/>
        </w:rPr>
      </w:pPr>
      <w:r>
        <w:rPr>
          <w:sz w:val="20"/>
        </w:rPr>
        <w:t xml:space="preserve">Berechnungshonoraren nach </w:t>
      </w:r>
      <w:r w:rsidR="002F1FBF">
        <w:rPr>
          <w:sz w:val="20"/>
        </w:rPr>
        <w:t xml:space="preserve">den Teilen 2 bis 4 und Anlage 1 der </w:t>
      </w:r>
      <w:r>
        <w:rPr>
          <w:sz w:val="20"/>
        </w:rPr>
        <w:t>HOAI</w:t>
      </w:r>
      <w:r w:rsidR="00E80DE6">
        <w:rPr>
          <w:sz w:val="20"/>
        </w:rPr>
        <w:t>,</w:t>
      </w:r>
    </w:p>
    <w:p w14:paraId="3100EE9D" w14:textId="77777777" w:rsidR="009D1797" w:rsidRDefault="00D774AE" w:rsidP="00B83F78">
      <w:pPr>
        <w:numPr>
          <w:ilvl w:val="0"/>
          <w:numId w:val="15"/>
        </w:numPr>
        <w:spacing w:line="240" w:lineRule="auto"/>
        <w:jc w:val="both"/>
        <w:rPr>
          <w:sz w:val="20"/>
        </w:rPr>
      </w:pPr>
      <w:r>
        <w:rPr>
          <w:sz w:val="20"/>
        </w:rPr>
        <w:lastRenderedPageBreak/>
        <w:t>Richtlinien für die Vergütung für die statische und konstruktive Prüfung von Ing</w:t>
      </w:r>
      <w:r>
        <w:rPr>
          <w:sz w:val="20"/>
        </w:rPr>
        <w:t>e</w:t>
      </w:r>
      <w:r>
        <w:rPr>
          <w:sz w:val="20"/>
        </w:rPr>
        <w:t>nieurbauwerken für Verkehrsanlagen (</w:t>
      </w:r>
      <w:r w:rsidR="009D1797">
        <w:rPr>
          <w:sz w:val="20"/>
        </w:rPr>
        <w:t>RVP</w:t>
      </w:r>
      <w:r>
        <w:rPr>
          <w:sz w:val="20"/>
        </w:rPr>
        <w:t>)</w:t>
      </w:r>
    </w:p>
    <w:p w14:paraId="0BCEDCE9" w14:textId="77777777" w:rsidR="009D1797" w:rsidRDefault="009D1797" w:rsidP="009D1797">
      <w:pPr>
        <w:numPr>
          <w:ilvl w:val="0"/>
          <w:numId w:val="15"/>
        </w:numPr>
        <w:spacing w:line="240" w:lineRule="auto"/>
        <w:rPr>
          <w:sz w:val="20"/>
        </w:rPr>
      </w:pPr>
      <w:r>
        <w:rPr>
          <w:sz w:val="20"/>
        </w:rPr>
        <w:t xml:space="preserve">und </w:t>
      </w:r>
      <w:r w:rsidRPr="00555ACC">
        <w:rPr>
          <w:sz w:val="20"/>
        </w:rPr>
        <w:t>frei vereinbarten Hon</w:t>
      </w:r>
      <w:r>
        <w:rPr>
          <w:sz w:val="20"/>
        </w:rPr>
        <w:t>oraren.</w:t>
      </w:r>
    </w:p>
    <w:p w14:paraId="19FD86A4" w14:textId="77777777" w:rsidR="009D1797" w:rsidRPr="002E2C4F" w:rsidRDefault="009D1797" w:rsidP="002E2C4F">
      <w:pPr>
        <w:spacing w:line="240" w:lineRule="auto"/>
        <w:rPr>
          <w:sz w:val="20"/>
        </w:rPr>
      </w:pPr>
    </w:p>
    <w:p w14:paraId="2E22EEF3" w14:textId="77777777" w:rsidR="002E2C4F" w:rsidRPr="00835217" w:rsidRDefault="002E2C4F" w:rsidP="009B5164">
      <w:pPr>
        <w:spacing w:line="240" w:lineRule="auto"/>
        <w:jc w:val="both"/>
        <w:rPr>
          <w:sz w:val="20"/>
        </w:rPr>
      </w:pPr>
      <w:bookmarkStart w:id="0" w:name="_Toc472501674"/>
      <w:r>
        <w:rPr>
          <w:sz w:val="20"/>
        </w:rPr>
        <w:t>(2</w:t>
      </w:r>
      <w:r w:rsidR="00D860BA">
        <w:rPr>
          <w:sz w:val="20"/>
        </w:rPr>
        <w:t>7</w:t>
      </w:r>
      <w:r w:rsidRPr="00835217">
        <w:rPr>
          <w:sz w:val="20"/>
        </w:rPr>
        <w:t xml:space="preserve">) Für die </w:t>
      </w:r>
      <w:r>
        <w:rPr>
          <w:sz w:val="20"/>
        </w:rPr>
        <w:t xml:space="preserve">Ermittlung des Honorars </w:t>
      </w:r>
      <w:r w:rsidRPr="00835217">
        <w:rPr>
          <w:sz w:val="20"/>
        </w:rPr>
        <w:t>ist der Vordruck</w:t>
      </w:r>
      <w:r w:rsidR="00C5082B">
        <w:rPr>
          <w:sz w:val="20"/>
        </w:rPr>
        <w:t xml:space="preserve"> HVA F-</w:t>
      </w:r>
      <w:proofErr w:type="spellStart"/>
      <w:r w:rsidR="00C5082B">
        <w:rPr>
          <w:sz w:val="20"/>
        </w:rPr>
        <w:t>StB</w:t>
      </w:r>
      <w:proofErr w:type="spellEnd"/>
      <w:r>
        <w:rPr>
          <w:sz w:val="20"/>
        </w:rPr>
        <w:t xml:space="preserve"> </w:t>
      </w:r>
      <w:r w:rsidR="00561A80">
        <w:rPr>
          <w:sz w:val="20"/>
        </w:rPr>
        <w:t>Honorarermittlung</w:t>
      </w:r>
      <w:r>
        <w:rPr>
          <w:sz w:val="20"/>
        </w:rPr>
        <w:t xml:space="preserve"> für das jeweilige Lei</w:t>
      </w:r>
      <w:r>
        <w:rPr>
          <w:sz w:val="20"/>
        </w:rPr>
        <w:t>s</w:t>
      </w:r>
      <w:r>
        <w:rPr>
          <w:sz w:val="20"/>
        </w:rPr>
        <w:t>tungsbild</w:t>
      </w:r>
      <w:r w:rsidRPr="00835217">
        <w:rPr>
          <w:sz w:val="20"/>
        </w:rPr>
        <w:t xml:space="preserve"> zu </w:t>
      </w:r>
      <w:r w:rsidRPr="00C5082B">
        <w:rPr>
          <w:sz w:val="20"/>
        </w:rPr>
        <w:t>verwenden (</w:t>
      </w:r>
      <w:r w:rsidR="00C5082B" w:rsidRPr="00C5082B">
        <w:rPr>
          <w:sz w:val="20"/>
        </w:rPr>
        <w:t>siehe Teil Vordrucke</w:t>
      </w:r>
      <w:r w:rsidR="00364F75" w:rsidRPr="00C5082B">
        <w:rPr>
          <w:sz w:val="20"/>
        </w:rPr>
        <w:t xml:space="preserve"> und </w:t>
      </w:r>
      <w:r w:rsidR="00867F00">
        <w:rPr>
          <w:sz w:val="20"/>
        </w:rPr>
        <w:t>Fachspezifische Hinweise</w:t>
      </w:r>
      <w:r w:rsidRPr="00C5082B">
        <w:rPr>
          <w:sz w:val="20"/>
        </w:rPr>
        <w:t>).</w:t>
      </w:r>
    </w:p>
    <w:p w14:paraId="0D35A64D" w14:textId="77777777" w:rsidR="002E2C4F" w:rsidRDefault="002E2C4F" w:rsidP="009B5164">
      <w:pPr>
        <w:spacing w:line="240" w:lineRule="auto"/>
        <w:jc w:val="both"/>
        <w:rPr>
          <w:sz w:val="20"/>
        </w:rPr>
      </w:pPr>
    </w:p>
    <w:p w14:paraId="5E3994C7" w14:textId="77777777" w:rsidR="00717DEE" w:rsidRDefault="002E2C4F" w:rsidP="009B5164">
      <w:pPr>
        <w:spacing w:line="240" w:lineRule="auto"/>
        <w:jc w:val="both"/>
        <w:rPr>
          <w:sz w:val="20"/>
        </w:rPr>
      </w:pPr>
      <w:r>
        <w:rPr>
          <w:sz w:val="20"/>
        </w:rPr>
        <w:t>(2</w:t>
      </w:r>
      <w:r w:rsidR="00D860BA">
        <w:rPr>
          <w:sz w:val="20"/>
        </w:rPr>
        <w:t>8</w:t>
      </w:r>
      <w:r>
        <w:rPr>
          <w:sz w:val="20"/>
        </w:rPr>
        <w:t>)</w:t>
      </w:r>
      <w:r w:rsidR="00D774AE">
        <w:rPr>
          <w:sz w:val="20"/>
        </w:rPr>
        <w:t xml:space="preserve"> </w:t>
      </w:r>
      <w:r w:rsidR="00717DEE">
        <w:rPr>
          <w:sz w:val="20"/>
        </w:rPr>
        <w:t xml:space="preserve">Werden in einem Vertrag Leistungen aus mehreren Leistungsbildern beauftragt, so sind die Honorare in dem </w:t>
      </w:r>
      <w:r w:rsidR="00717DEE" w:rsidRPr="00C5082B">
        <w:rPr>
          <w:sz w:val="20"/>
        </w:rPr>
        <w:t>Vordruck HVA F-</w:t>
      </w:r>
      <w:proofErr w:type="spellStart"/>
      <w:r w:rsidR="00717DEE" w:rsidRPr="00C5082B">
        <w:rPr>
          <w:sz w:val="20"/>
        </w:rPr>
        <w:t>StB</w:t>
      </w:r>
      <w:proofErr w:type="spellEnd"/>
      <w:r w:rsidR="00717DEE" w:rsidRPr="00C5082B">
        <w:rPr>
          <w:sz w:val="20"/>
        </w:rPr>
        <w:t xml:space="preserve"> Honorarübersicht einzutragen.</w:t>
      </w:r>
    </w:p>
    <w:p w14:paraId="620D6C59" w14:textId="77777777" w:rsidR="002E2C4F" w:rsidRDefault="002E2C4F" w:rsidP="00830E38">
      <w:pPr>
        <w:spacing w:line="240" w:lineRule="auto"/>
        <w:jc w:val="both"/>
        <w:rPr>
          <w:sz w:val="20"/>
        </w:rPr>
      </w:pPr>
    </w:p>
    <w:p w14:paraId="38027098" w14:textId="77777777" w:rsidR="00BF299C" w:rsidRDefault="00BF299C" w:rsidP="00830E38">
      <w:pPr>
        <w:spacing w:line="240" w:lineRule="auto"/>
        <w:jc w:val="both"/>
        <w:rPr>
          <w:sz w:val="20"/>
        </w:rPr>
      </w:pPr>
      <w:r>
        <w:rPr>
          <w:sz w:val="20"/>
        </w:rPr>
        <w:t>(29) Die Summe des in der Leistungsbeschreibung/Honorarermittlung ermittelten Gesamthonorars ist in Vordruck HVA F-</w:t>
      </w:r>
      <w:proofErr w:type="spellStart"/>
      <w:r>
        <w:rPr>
          <w:sz w:val="20"/>
        </w:rPr>
        <w:t>StB</w:t>
      </w:r>
      <w:proofErr w:type="spellEnd"/>
      <w:r>
        <w:rPr>
          <w:sz w:val="20"/>
        </w:rPr>
        <w:t xml:space="preserve"> Vertrag in § 7 Nr. 1 einzutragen.</w:t>
      </w:r>
      <w:bookmarkStart w:id="1" w:name="_GoBack"/>
      <w:bookmarkEnd w:id="1"/>
    </w:p>
    <w:p w14:paraId="50A63E06" w14:textId="77777777" w:rsidR="00BF299C" w:rsidRPr="00835217" w:rsidRDefault="00BF299C" w:rsidP="00830E38">
      <w:pPr>
        <w:spacing w:line="240" w:lineRule="auto"/>
        <w:jc w:val="both"/>
        <w:rPr>
          <w:sz w:val="20"/>
        </w:rPr>
      </w:pPr>
    </w:p>
    <w:p w14:paraId="1665F565" w14:textId="6E92EF73" w:rsidR="00C321D2" w:rsidRDefault="00C321D2" w:rsidP="00830E38">
      <w:pPr>
        <w:spacing w:line="240" w:lineRule="auto"/>
        <w:jc w:val="both"/>
        <w:rPr>
          <w:sz w:val="20"/>
        </w:rPr>
      </w:pPr>
      <w:bookmarkStart w:id="2" w:name="_Toc472501676"/>
      <w:bookmarkEnd w:id="0"/>
      <w:r w:rsidRPr="00765704">
        <w:rPr>
          <w:sz w:val="20"/>
        </w:rPr>
        <w:t>(</w:t>
      </w:r>
      <w:r w:rsidR="00BF299C">
        <w:rPr>
          <w:sz w:val="20"/>
        </w:rPr>
        <w:t>30</w:t>
      </w:r>
      <w:r w:rsidRPr="00765704">
        <w:rPr>
          <w:sz w:val="20"/>
        </w:rPr>
        <w:t>) Der Auftraggeber gibt die Grundlagen für die Honorarermittlung</w:t>
      </w:r>
      <w:r w:rsidR="000A0517">
        <w:rPr>
          <w:sz w:val="20"/>
        </w:rPr>
        <w:t xml:space="preserve">, die </w:t>
      </w:r>
      <w:r w:rsidR="00BB52C4">
        <w:rPr>
          <w:sz w:val="20"/>
        </w:rPr>
        <w:t>dem Objekt entsprechen</w:t>
      </w:r>
      <w:r w:rsidR="000A0517">
        <w:rPr>
          <w:sz w:val="20"/>
        </w:rPr>
        <w:t>,</w:t>
      </w:r>
      <w:r w:rsidRPr="00765704">
        <w:rPr>
          <w:sz w:val="20"/>
        </w:rPr>
        <w:t xml:space="preserve"> vor, z. B. </w:t>
      </w:r>
      <w:r w:rsidR="00BB52C4">
        <w:rPr>
          <w:sz w:val="20"/>
        </w:rPr>
        <w:t>Leistungsbeschreibung</w:t>
      </w:r>
      <w:r w:rsidRPr="00765704">
        <w:rPr>
          <w:sz w:val="20"/>
        </w:rPr>
        <w:t>, anrechenbare Kosten, Fläche oder Verrechnungseinheiten und die Honorarz</w:t>
      </w:r>
      <w:r w:rsidRPr="00765704">
        <w:rPr>
          <w:sz w:val="20"/>
        </w:rPr>
        <w:t>o</w:t>
      </w:r>
      <w:r w:rsidRPr="00765704">
        <w:rPr>
          <w:sz w:val="20"/>
        </w:rPr>
        <w:t>ne.</w:t>
      </w:r>
      <w:bookmarkEnd w:id="2"/>
    </w:p>
    <w:p w14:paraId="3C97A1A8" w14:textId="77777777" w:rsidR="00830E38" w:rsidRPr="00765704" w:rsidRDefault="00830E38" w:rsidP="002B39DB">
      <w:pPr>
        <w:spacing w:line="240" w:lineRule="auto"/>
        <w:rPr>
          <w:sz w:val="20"/>
        </w:rPr>
      </w:pPr>
    </w:p>
    <w:p w14:paraId="20217B7B" w14:textId="77777777" w:rsidR="00DC1DA9" w:rsidRPr="00DC1DA9" w:rsidRDefault="00DC1DA9" w:rsidP="00DC1DA9">
      <w:pPr>
        <w:pStyle w:val="berschrift6"/>
        <w:numPr>
          <w:ilvl w:val="0"/>
          <w:numId w:val="0"/>
        </w:numPr>
        <w:spacing w:before="0" w:after="0" w:line="240" w:lineRule="atLeast"/>
        <w:jc w:val="both"/>
        <w:rPr>
          <w:rFonts w:ascii="Arial" w:hAnsi="Arial"/>
          <w:b/>
          <w:i w:val="0"/>
          <w:sz w:val="20"/>
        </w:rPr>
      </w:pPr>
      <w:r w:rsidRPr="00DC1DA9">
        <w:rPr>
          <w:rFonts w:ascii="Arial" w:hAnsi="Arial"/>
          <w:b/>
          <w:i w:val="0"/>
          <w:sz w:val="20"/>
        </w:rPr>
        <w:t>Berechnungshonorar</w:t>
      </w:r>
    </w:p>
    <w:p w14:paraId="3F8AE22B" w14:textId="77777777" w:rsidR="002B39DB" w:rsidRPr="00765704" w:rsidRDefault="002B39DB" w:rsidP="002B39DB">
      <w:pPr>
        <w:spacing w:line="240" w:lineRule="auto"/>
        <w:rPr>
          <w:sz w:val="20"/>
        </w:rPr>
      </w:pPr>
    </w:p>
    <w:p w14:paraId="4E136635" w14:textId="0F5BBDF3" w:rsidR="002B39DB" w:rsidRPr="00765704" w:rsidRDefault="002B39DB" w:rsidP="009B5164">
      <w:pPr>
        <w:spacing w:line="240" w:lineRule="auto"/>
        <w:jc w:val="both"/>
        <w:rPr>
          <w:sz w:val="20"/>
        </w:rPr>
      </w:pPr>
      <w:bookmarkStart w:id="3" w:name="_Toc472501678"/>
      <w:r w:rsidRPr="00765704">
        <w:rPr>
          <w:sz w:val="20"/>
        </w:rPr>
        <w:t>(</w:t>
      </w:r>
      <w:r w:rsidR="00BF299C">
        <w:rPr>
          <w:sz w:val="20"/>
        </w:rPr>
        <w:t>31</w:t>
      </w:r>
      <w:r w:rsidRPr="00765704">
        <w:rPr>
          <w:sz w:val="20"/>
        </w:rPr>
        <w:t xml:space="preserve">) Berechnungshonorare sind nur für die in „Leistungsbildern“ erfassten </w:t>
      </w:r>
      <w:r w:rsidR="001F3B77">
        <w:rPr>
          <w:sz w:val="20"/>
        </w:rPr>
        <w:t>Grundl</w:t>
      </w:r>
      <w:r w:rsidRPr="00765704">
        <w:rPr>
          <w:sz w:val="20"/>
        </w:rPr>
        <w:t>eistungen der HOAI vo</w:t>
      </w:r>
      <w:r w:rsidRPr="00765704">
        <w:rPr>
          <w:sz w:val="20"/>
        </w:rPr>
        <w:t>r</w:t>
      </w:r>
      <w:r w:rsidRPr="00765704">
        <w:rPr>
          <w:sz w:val="20"/>
        </w:rPr>
        <w:t>gesehen, soweit die Honorartafelwerte nicht unter- bzw. überschritten werden.</w:t>
      </w:r>
      <w:bookmarkEnd w:id="3"/>
    </w:p>
    <w:p w14:paraId="5944F03F" w14:textId="77777777" w:rsidR="00DC1DA9" w:rsidRDefault="00DC1DA9" w:rsidP="002B39DB">
      <w:pPr>
        <w:pStyle w:val="Textkrper"/>
        <w:spacing w:line="220" w:lineRule="exact"/>
      </w:pPr>
    </w:p>
    <w:p w14:paraId="44C1776E" w14:textId="14FEF358" w:rsidR="002B39DB" w:rsidRDefault="00DC1DA9" w:rsidP="002B39DB">
      <w:pPr>
        <w:pStyle w:val="Textkrper"/>
        <w:spacing w:line="240" w:lineRule="exact"/>
      </w:pPr>
      <w:r>
        <w:t>(</w:t>
      </w:r>
      <w:r w:rsidR="00BF299C">
        <w:t>32</w:t>
      </w:r>
      <w:r>
        <w:t xml:space="preserve">) </w:t>
      </w:r>
      <w:r w:rsidR="002B39DB">
        <w:t>Das Berechnungshonorar richtet sich nach:</w:t>
      </w:r>
    </w:p>
    <w:p w14:paraId="4D0F88EF" w14:textId="77777777" w:rsidR="002B39DB" w:rsidRDefault="002B39DB" w:rsidP="00992A43">
      <w:pPr>
        <w:pStyle w:val="Textkrper"/>
        <w:numPr>
          <w:ilvl w:val="0"/>
          <w:numId w:val="17"/>
        </w:numPr>
        <w:spacing w:line="240" w:lineRule="exact"/>
        <w:jc w:val="both"/>
      </w:pPr>
      <w:r>
        <w:t>den anrechenbaren Kosten des Objekts (ohne Umsatzsteuer) bzw.</w:t>
      </w:r>
      <w:r w:rsidR="00483F02">
        <w:t xml:space="preserve"> </w:t>
      </w:r>
      <w:r>
        <w:t xml:space="preserve">der </w:t>
      </w:r>
      <w:r w:rsidRPr="00483F02">
        <w:t>Fläche</w:t>
      </w:r>
      <w:r w:rsidR="00FA43B9">
        <w:t xml:space="preserve"> </w:t>
      </w:r>
    </w:p>
    <w:p w14:paraId="680507B9" w14:textId="77777777" w:rsidR="002B39DB" w:rsidRDefault="002B39DB" w:rsidP="00BB1EB7">
      <w:pPr>
        <w:pStyle w:val="Textkrper"/>
        <w:numPr>
          <w:ilvl w:val="0"/>
          <w:numId w:val="17"/>
        </w:numPr>
        <w:tabs>
          <w:tab w:val="left" w:pos="294"/>
        </w:tabs>
        <w:spacing w:line="240" w:lineRule="exact"/>
        <w:jc w:val="both"/>
      </w:pPr>
      <w:r>
        <w:t>der Honorarzone, der das Objekt zuzuordnen ist,</w:t>
      </w:r>
    </w:p>
    <w:p w14:paraId="24062850" w14:textId="77777777" w:rsidR="002B39DB" w:rsidRDefault="002B39DB" w:rsidP="00BB1EB7">
      <w:pPr>
        <w:pStyle w:val="Textkrper"/>
        <w:numPr>
          <w:ilvl w:val="0"/>
          <w:numId w:val="17"/>
        </w:numPr>
        <w:tabs>
          <w:tab w:val="left" w:pos="294"/>
        </w:tabs>
        <w:spacing w:line="240" w:lineRule="exact"/>
        <w:jc w:val="both"/>
      </w:pPr>
      <w:r>
        <w:t>dem Leistungsumfang und</w:t>
      </w:r>
    </w:p>
    <w:p w14:paraId="4D73AB51" w14:textId="13CA44BF" w:rsidR="00483F02" w:rsidRDefault="002B39DB" w:rsidP="00BB1EB7">
      <w:pPr>
        <w:pStyle w:val="Textkrper"/>
        <w:numPr>
          <w:ilvl w:val="0"/>
          <w:numId w:val="17"/>
        </w:numPr>
        <w:tabs>
          <w:tab w:val="left" w:pos="294"/>
        </w:tabs>
        <w:spacing w:line="240" w:lineRule="exact"/>
        <w:jc w:val="both"/>
      </w:pPr>
      <w:r>
        <w:t>der einschlägigen Honorartafel.</w:t>
      </w:r>
    </w:p>
    <w:p w14:paraId="6BF8644B" w14:textId="77777777" w:rsidR="00830E38" w:rsidRDefault="00830E38" w:rsidP="009B5164">
      <w:pPr>
        <w:pStyle w:val="Textkrper"/>
        <w:tabs>
          <w:tab w:val="left" w:pos="294"/>
        </w:tabs>
        <w:spacing w:line="240" w:lineRule="exact"/>
        <w:ind w:left="2340"/>
        <w:jc w:val="both"/>
      </w:pPr>
    </w:p>
    <w:p w14:paraId="332C8CA7" w14:textId="77777777" w:rsidR="002B39DB" w:rsidRPr="00DC1DA9" w:rsidRDefault="00DC1DA9" w:rsidP="002B39DB">
      <w:pPr>
        <w:pStyle w:val="Textkrper"/>
        <w:spacing w:line="220" w:lineRule="exact"/>
        <w:rPr>
          <w:u w:val="single"/>
        </w:rPr>
      </w:pPr>
      <w:r w:rsidRPr="00DC1DA9">
        <w:rPr>
          <w:u w:val="single"/>
        </w:rPr>
        <w:t>Anrechenbare Kosten</w:t>
      </w:r>
    </w:p>
    <w:p w14:paraId="4F1CC2CD" w14:textId="77777777" w:rsidR="002536A3" w:rsidRDefault="002536A3" w:rsidP="002B39DB">
      <w:pPr>
        <w:pStyle w:val="Textkrper"/>
        <w:spacing w:line="220" w:lineRule="exact"/>
      </w:pPr>
    </w:p>
    <w:p w14:paraId="1D6A0E0A" w14:textId="387F3A01" w:rsidR="00DC1DA9" w:rsidRDefault="002536A3" w:rsidP="009B5164">
      <w:pPr>
        <w:pStyle w:val="Textkrper"/>
        <w:spacing w:line="240" w:lineRule="auto"/>
        <w:jc w:val="both"/>
      </w:pPr>
      <w:r>
        <w:t>(</w:t>
      </w:r>
      <w:r w:rsidR="00BF299C">
        <w:t>33</w:t>
      </w:r>
      <w:r w:rsidRPr="002536A3">
        <w:t>) Zur Ermittlung der anrechenbaren Kosten ist der Vordruck</w:t>
      </w:r>
      <w:r w:rsidR="00C321D2">
        <w:t xml:space="preserve"> HVA F-</w:t>
      </w:r>
      <w:proofErr w:type="spellStart"/>
      <w:r w:rsidR="00C321D2">
        <w:t>StB</w:t>
      </w:r>
      <w:proofErr w:type="spellEnd"/>
      <w:r w:rsidR="00C321D2">
        <w:t xml:space="preserve"> Honorarermittlung </w:t>
      </w:r>
      <w:r w:rsidRPr="002536A3">
        <w:t>anzuwe</w:t>
      </w:r>
      <w:r w:rsidRPr="002536A3">
        <w:t>n</w:t>
      </w:r>
      <w:r w:rsidRPr="002536A3">
        <w:t>den</w:t>
      </w:r>
      <w:r w:rsidR="008D5067">
        <w:t xml:space="preserve"> </w:t>
      </w:r>
      <w:r w:rsidR="008D5067" w:rsidRPr="00C321D2">
        <w:t xml:space="preserve">(siehe </w:t>
      </w:r>
      <w:r w:rsidR="00867F00">
        <w:t>Fachspezifische Hinweise</w:t>
      </w:r>
      <w:r w:rsidR="008D5067" w:rsidRPr="00C321D2">
        <w:t>)</w:t>
      </w:r>
      <w:r w:rsidR="00302770">
        <w:t>.</w:t>
      </w:r>
    </w:p>
    <w:p w14:paraId="08A947C3" w14:textId="77777777" w:rsidR="001C0A3B" w:rsidRDefault="001C0A3B" w:rsidP="002B39DB">
      <w:pPr>
        <w:pStyle w:val="Textkrper"/>
        <w:spacing w:line="220" w:lineRule="exact"/>
      </w:pPr>
    </w:p>
    <w:p w14:paraId="6132CB2B" w14:textId="6D3C1E48" w:rsidR="002B39DB" w:rsidRPr="00765704" w:rsidRDefault="002B39DB" w:rsidP="009B5164">
      <w:pPr>
        <w:spacing w:line="240" w:lineRule="auto"/>
        <w:jc w:val="both"/>
        <w:rPr>
          <w:sz w:val="20"/>
        </w:rPr>
      </w:pPr>
      <w:bookmarkStart w:id="4" w:name="_Toc472501679"/>
      <w:r w:rsidRPr="00765704">
        <w:rPr>
          <w:sz w:val="20"/>
        </w:rPr>
        <w:t>(</w:t>
      </w:r>
      <w:r w:rsidR="00BF299C">
        <w:rPr>
          <w:sz w:val="20"/>
        </w:rPr>
        <w:t>34</w:t>
      </w:r>
      <w:r w:rsidRPr="00765704">
        <w:rPr>
          <w:sz w:val="20"/>
        </w:rPr>
        <w:t>) Die HOAI sieht für die Berechnung der anrechenbaren Kosten unterschiedliche Kostenermittlungsa</w:t>
      </w:r>
      <w:r w:rsidRPr="00765704">
        <w:rPr>
          <w:sz w:val="20"/>
        </w:rPr>
        <w:t>r</w:t>
      </w:r>
      <w:r w:rsidRPr="00765704">
        <w:rPr>
          <w:sz w:val="20"/>
        </w:rPr>
        <w:t>ten (</w:t>
      </w:r>
      <w:r w:rsidR="00717DEE">
        <w:rPr>
          <w:sz w:val="20"/>
        </w:rPr>
        <w:t>z.</w:t>
      </w:r>
      <w:r w:rsidR="00DB325B">
        <w:rPr>
          <w:sz w:val="20"/>
        </w:rPr>
        <w:t xml:space="preserve"> </w:t>
      </w:r>
      <w:r w:rsidR="00717DEE">
        <w:rPr>
          <w:sz w:val="20"/>
        </w:rPr>
        <w:t xml:space="preserve">B. </w:t>
      </w:r>
      <w:r w:rsidRPr="00765704">
        <w:rPr>
          <w:sz w:val="20"/>
        </w:rPr>
        <w:t xml:space="preserve">Kostenschätzung, Kostenberechnung) vor, die sich im </w:t>
      </w:r>
      <w:r w:rsidR="00BB1EB7" w:rsidRPr="00765704">
        <w:rPr>
          <w:sz w:val="20"/>
        </w:rPr>
        <w:t>Wesentlichen</w:t>
      </w:r>
      <w:r w:rsidRPr="00765704">
        <w:rPr>
          <w:sz w:val="20"/>
        </w:rPr>
        <w:t xml:space="preserve"> durch den dem jeweiligen Pl</w:t>
      </w:r>
      <w:r w:rsidRPr="00765704">
        <w:rPr>
          <w:sz w:val="20"/>
        </w:rPr>
        <w:t>a</w:t>
      </w:r>
      <w:r w:rsidRPr="00765704">
        <w:rPr>
          <w:sz w:val="20"/>
        </w:rPr>
        <w:t>nungsstand entsprechenden Genauigkeitsgrad unterscheiden.</w:t>
      </w:r>
      <w:bookmarkEnd w:id="4"/>
    </w:p>
    <w:p w14:paraId="10653CFC" w14:textId="77777777" w:rsidR="00830E38" w:rsidRDefault="00830E38" w:rsidP="002B39DB">
      <w:pPr>
        <w:spacing w:line="240" w:lineRule="auto"/>
        <w:rPr>
          <w:sz w:val="20"/>
        </w:rPr>
      </w:pPr>
    </w:p>
    <w:p w14:paraId="16E1487F" w14:textId="03BB43AC" w:rsidR="002B39DB" w:rsidRPr="00765704" w:rsidRDefault="00DC1DA9" w:rsidP="002B39DB">
      <w:pPr>
        <w:spacing w:line="240" w:lineRule="auto"/>
        <w:rPr>
          <w:sz w:val="20"/>
        </w:rPr>
      </w:pPr>
      <w:r>
        <w:rPr>
          <w:sz w:val="20"/>
        </w:rPr>
        <w:t>(</w:t>
      </w:r>
      <w:r w:rsidR="00BF299C">
        <w:rPr>
          <w:sz w:val="20"/>
        </w:rPr>
        <w:t>35</w:t>
      </w:r>
      <w:r w:rsidR="008C3654">
        <w:rPr>
          <w:sz w:val="20"/>
        </w:rPr>
        <w:t>)</w:t>
      </w:r>
      <w:r>
        <w:rPr>
          <w:sz w:val="20"/>
        </w:rPr>
        <w:t xml:space="preserve"> </w:t>
      </w:r>
      <w:r w:rsidR="00F03466">
        <w:rPr>
          <w:sz w:val="20"/>
        </w:rPr>
        <w:t>Es</w:t>
      </w:r>
      <w:r w:rsidR="002B39DB" w:rsidRPr="00765704">
        <w:rPr>
          <w:sz w:val="20"/>
        </w:rPr>
        <w:t xml:space="preserve"> werden folgende Kostenbegriffe unterschieden:</w:t>
      </w:r>
    </w:p>
    <w:p w14:paraId="5BA6E569" w14:textId="77777777" w:rsidR="002B39DB" w:rsidRPr="001E42D7" w:rsidRDefault="002B39DB" w:rsidP="002B39DB">
      <w:pPr>
        <w:pStyle w:val="Textkrper"/>
        <w:rPr>
          <w:sz w:val="16"/>
          <w:szCs w:val="16"/>
        </w:rPr>
      </w:pPr>
    </w:p>
    <w:p w14:paraId="2CBBCC9B" w14:textId="77777777" w:rsidR="009D1797" w:rsidRDefault="009D1797" w:rsidP="00B83F78">
      <w:pPr>
        <w:pStyle w:val="Textkrper"/>
        <w:tabs>
          <w:tab w:val="left" w:pos="3119"/>
        </w:tabs>
        <w:spacing w:line="240" w:lineRule="exact"/>
        <w:ind w:left="3545" w:hanging="3120"/>
        <w:jc w:val="both"/>
      </w:pPr>
      <w:r>
        <w:t>Kostenrahmen</w:t>
      </w:r>
      <w:r w:rsidR="00302770">
        <w:tab/>
        <w:t>=</w:t>
      </w:r>
      <w:r w:rsidR="00302770">
        <w:tab/>
      </w:r>
      <w:r w:rsidR="00302770" w:rsidRPr="00302770">
        <w:t>Ermittlung der Kosten auf der Grundlage der Bedarfsplanung</w:t>
      </w:r>
      <w:r w:rsidR="00717DEE" w:rsidRPr="00717DEE">
        <w:t xml:space="preserve"> </w:t>
      </w:r>
      <w:r w:rsidR="00717DEE">
        <w:t>(</w:t>
      </w:r>
      <w:r w:rsidR="00717DEE" w:rsidRPr="00C321D2">
        <w:t>übe</w:t>
      </w:r>
      <w:r w:rsidR="00717DEE" w:rsidRPr="00C321D2">
        <w:t>r</w:t>
      </w:r>
      <w:r w:rsidR="008526DA">
        <w:t xml:space="preserve">schlägige </w:t>
      </w:r>
      <w:r w:rsidR="00717DEE" w:rsidRPr="00C321D2">
        <w:t xml:space="preserve">Ermittlung der Gesamtkosten </w:t>
      </w:r>
      <w:r w:rsidR="00717DEE">
        <w:t>auf Grund von Erfahrung</w:t>
      </w:r>
      <w:r w:rsidR="00717DEE">
        <w:t>s</w:t>
      </w:r>
      <w:r w:rsidR="00717DEE">
        <w:t>werten)</w:t>
      </w:r>
      <w:r w:rsidR="00BB4035">
        <w:t>; ggfs. kann der Kostenrahmen aus der Kostenberechnung der Verkehrsanlage, die die Kosten gemäß AKVS beinhaltet, en</w:t>
      </w:r>
      <w:r w:rsidR="00BB4035">
        <w:t>t</w:t>
      </w:r>
      <w:r w:rsidR="00BB4035">
        <w:t>nommen werden.</w:t>
      </w:r>
    </w:p>
    <w:p w14:paraId="3BA51985" w14:textId="77777777" w:rsidR="002B39DB" w:rsidRDefault="002B39DB" w:rsidP="002B39DB">
      <w:pPr>
        <w:pStyle w:val="Textkrper"/>
        <w:tabs>
          <w:tab w:val="left" w:pos="3119"/>
        </w:tabs>
        <w:rPr>
          <w:sz w:val="16"/>
          <w:szCs w:val="16"/>
        </w:rPr>
      </w:pPr>
    </w:p>
    <w:p w14:paraId="325C7DBB" w14:textId="5947230C" w:rsidR="00B21B5E" w:rsidRDefault="002B39DB" w:rsidP="009B5164">
      <w:pPr>
        <w:pStyle w:val="Textkrper"/>
        <w:tabs>
          <w:tab w:val="left" w:pos="3119"/>
        </w:tabs>
        <w:spacing w:line="240" w:lineRule="exact"/>
        <w:ind w:left="3545" w:hanging="3120"/>
        <w:jc w:val="both"/>
      </w:pPr>
      <w:r>
        <w:t>Kostenschätzung</w:t>
      </w:r>
      <w:r>
        <w:tab/>
        <w:t>=</w:t>
      </w:r>
      <w:r>
        <w:tab/>
        <w:t xml:space="preserve">überschlägige Ermittlung der </w:t>
      </w:r>
      <w:r w:rsidR="007A5F4D">
        <w:t>K</w:t>
      </w:r>
      <w:r>
        <w:t>osten auf</w:t>
      </w:r>
      <w:r w:rsidR="007A5F4D">
        <w:t xml:space="preserve"> der</w:t>
      </w:r>
      <w:r>
        <w:t xml:space="preserve"> Grund</w:t>
      </w:r>
      <w:r w:rsidR="007A5F4D">
        <w:t>lage</w:t>
      </w:r>
      <w:r>
        <w:t xml:space="preserve"> </w:t>
      </w:r>
      <w:r w:rsidR="007A5F4D">
        <w:t>der Vorpl</w:t>
      </w:r>
      <w:r w:rsidR="007A5F4D">
        <w:t>a</w:t>
      </w:r>
      <w:r w:rsidR="007A5F4D">
        <w:t>nung</w:t>
      </w:r>
      <w:r>
        <w:t xml:space="preserve"> </w:t>
      </w:r>
      <w:r w:rsidR="00BB4035">
        <w:t xml:space="preserve">einschließlich ersten Mengenschätzungen </w:t>
      </w:r>
      <w:r>
        <w:t>(</w:t>
      </w:r>
      <w:r w:rsidR="005D48AE">
        <w:t>i.</w:t>
      </w:r>
      <w:r w:rsidR="00DB325B">
        <w:t xml:space="preserve"> </w:t>
      </w:r>
      <w:r w:rsidR="005D48AE">
        <w:t>d.</w:t>
      </w:r>
      <w:r w:rsidR="00DB325B">
        <w:t xml:space="preserve"> </w:t>
      </w:r>
      <w:r w:rsidR="005D48AE">
        <w:t xml:space="preserve">R. Ergebnis der </w:t>
      </w:r>
      <w:r>
        <w:t>Leistungsphase 2</w:t>
      </w:r>
      <w:r w:rsidR="001568E6">
        <w:t>)</w:t>
      </w:r>
      <w:r w:rsidR="00BB1EB7">
        <w:t>,</w:t>
      </w:r>
    </w:p>
    <w:p w14:paraId="21503F1C" w14:textId="77777777" w:rsidR="002B39DB" w:rsidRPr="001E42D7" w:rsidRDefault="002B39DB" w:rsidP="002B39DB">
      <w:pPr>
        <w:pStyle w:val="Textkrper"/>
        <w:tabs>
          <w:tab w:val="left" w:pos="3119"/>
        </w:tabs>
        <w:rPr>
          <w:sz w:val="16"/>
          <w:szCs w:val="16"/>
        </w:rPr>
      </w:pPr>
    </w:p>
    <w:p w14:paraId="1E91D649" w14:textId="77777777" w:rsidR="002B39DB" w:rsidRDefault="002B39DB" w:rsidP="00B83F78">
      <w:pPr>
        <w:pStyle w:val="Textkrper"/>
        <w:tabs>
          <w:tab w:val="left" w:pos="3119"/>
        </w:tabs>
        <w:spacing w:line="200" w:lineRule="exact"/>
        <w:ind w:left="3545" w:hanging="3120"/>
        <w:jc w:val="both"/>
      </w:pPr>
      <w:r>
        <w:t>Kostenberechnung</w:t>
      </w:r>
      <w:r>
        <w:tab/>
        <w:t>=</w:t>
      </w:r>
      <w:r>
        <w:tab/>
        <w:t xml:space="preserve">Ermittlung der </w:t>
      </w:r>
      <w:r w:rsidR="007A5F4D">
        <w:t>K</w:t>
      </w:r>
      <w:r>
        <w:t>osten auf der Grundlage der Entwurfsplanung auf Grund der im Einzelnen ermittelten Mengen und der zugehörigen Einzelkosten (i.</w:t>
      </w:r>
      <w:r w:rsidR="00FE5322">
        <w:t xml:space="preserve"> </w:t>
      </w:r>
      <w:r>
        <w:t>d.</w:t>
      </w:r>
      <w:r w:rsidR="00FE5322">
        <w:t xml:space="preserve"> </w:t>
      </w:r>
      <w:r>
        <w:t>R. Ergebnis der Leistungsphase 3)</w:t>
      </w:r>
      <w:r w:rsidR="00BB1EB7">
        <w:t>.</w:t>
      </w:r>
    </w:p>
    <w:p w14:paraId="5BD68270" w14:textId="77777777" w:rsidR="002B39DB" w:rsidRDefault="002B39DB" w:rsidP="002B39DB">
      <w:pPr>
        <w:pStyle w:val="Textkrper"/>
        <w:tabs>
          <w:tab w:val="left" w:pos="3119"/>
        </w:tabs>
        <w:spacing w:line="220" w:lineRule="exact"/>
      </w:pPr>
    </w:p>
    <w:p w14:paraId="4F56ED4F" w14:textId="5890CA1E" w:rsidR="002B39DB" w:rsidRDefault="00BB1EB7" w:rsidP="00B83F78">
      <w:pPr>
        <w:pStyle w:val="Textkrper"/>
        <w:spacing w:line="240" w:lineRule="exact"/>
        <w:jc w:val="both"/>
      </w:pPr>
      <w:r>
        <w:t>(</w:t>
      </w:r>
      <w:r w:rsidR="00BF299C">
        <w:t>36</w:t>
      </w:r>
      <w:r>
        <w:t xml:space="preserve">) </w:t>
      </w:r>
      <w:r w:rsidR="002B39DB" w:rsidRPr="001E42D7">
        <w:t xml:space="preserve">Bei </w:t>
      </w:r>
      <w:r w:rsidR="002B39DB" w:rsidRPr="00664D41">
        <w:rPr>
          <w:b/>
        </w:rPr>
        <w:t>Beauftragung</w:t>
      </w:r>
      <w:r w:rsidR="002B39DB" w:rsidRPr="001E42D7">
        <w:t xml:space="preserve"> der </w:t>
      </w:r>
      <w:r w:rsidR="002B39DB" w:rsidRPr="001E42D7">
        <w:rPr>
          <w:b/>
        </w:rPr>
        <w:t xml:space="preserve">Leistungsphasen 1 und </w:t>
      </w:r>
      <w:r w:rsidR="002B39DB" w:rsidRPr="00AD66A1">
        <w:rPr>
          <w:b/>
        </w:rPr>
        <w:t>2</w:t>
      </w:r>
      <w:r w:rsidR="002B39DB" w:rsidRPr="00AD66A1">
        <w:t xml:space="preserve"> sind die</w:t>
      </w:r>
      <w:r w:rsidR="002B39DB">
        <w:t xml:space="preserve"> anrechenbaren Kosten auf der Grundl</w:t>
      </w:r>
      <w:r w:rsidR="002B39DB">
        <w:t>a</w:t>
      </w:r>
      <w:r w:rsidR="002B39DB">
        <w:t xml:space="preserve">ge </w:t>
      </w:r>
      <w:r w:rsidR="00FD16C1">
        <w:t>des Kostenrahmens als Ergebnis der Bedarfsplanung</w:t>
      </w:r>
      <w:r w:rsidR="002B39DB">
        <w:t xml:space="preserve"> zu ermitteln. Die Ermittlung der anrechenbaren Ko</w:t>
      </w:r>
      <w:r w:rsidR="002B39DB">
        <w:t>s</w:t>
      </w:r>
      <w:r w:rsidR="002B39DB">
        <w:t>ten zur Abrechnung erfolgt:</w:t>
      </w:r>
    </w:p>
    <w:p w14:paraId="54DADBBF" w14:textId="77777777" w:rsidR="002B39DB" w:rsidRDefault="002B39DB" w:rsidP="00B83F78">
      <w:pPr>
        <w:pStyle w:val="Textkrper"/>
        <w:numPr>
          <w:ilvl w:val="0"/>
          <w:numId w:val="21"/>
        </w:numPr>
        <w:tabs>
          <w:tab w:val="left" w:pos="284"/>
        </w:tabs>
        <w:spacing w:line="240" w:lineRule="exact"/>
        <w:jc w:val="both"/>
      </w:pPr>
      <w:r>
        <w:t>bei ausschließlicher Beauftragung der Leistungsphasen 1 und 2 auf der Grundl</w:t>
      </w:r>
      <w:r>
        <w:t>a</w:t>
      </w:r>
      <w:r>
        <w:t>ge der Kostenschätzung (i</w:t>
      </w:r>
      <w:r w:rsidR="00FE5322">
        <w:t>.</w:t>
      </w:r>
      <w:r>
        <w:t xml:space="preserve"> d</w:t>
      </w:r>
      <w:r w:rsidR="00FE5322">
        <w:t>.</w:t>
      </w:r>
      <w:r>
        <w:t xml:space="preserve"> R</w:t>
      </w:r>
      <w:r w:rsidR="00FE5322">
        <w:t>.</w:t>
      </w:r>
      <w:r>
        <w:t xml:space="preserve"> Ergebnis der Leistungsphase 2),</w:t>
      </w:r>
    </w:p>
    <w:p w14:paraId="6B2D0560" w14:textId="77777777" w:rsidR="002B39DB" w:rsidRDefault="002B39DB" w:rsidP="005C4C19">
      <w:pPr>
        <w:pStyle w:val="Textkrper"/>
        <w:numPr>
          <w:ilvl w:val="0"/>
          <w:numId w:val="21"/>
        </w:numPr>
        <w:tabs>
          <w:tab w:val="left" w:pos="284"/>
        </w:tabs>
        <w:spacing w:line="240" w:lineRule="exact"/>
        <w:jc w:val="both"/>
      </w:pPr>
      <w:r>
        <w:t>bei gleichzeitiger Beauftragung der Leistungsphase 3 und ggf. weiterer auf der Grundlage der Kostenberechnung (i</w:t>
      </w:r>
      <w:r w:rsidR="00FE5322">
        <w:t>.</w:t>
      </w:r>
      <w:r>
        <w:t xml:space="preserve"> d</w:t>
      </w:r>
      <w:r w:rsidR="00FE5322">
        <w:t>.</w:t>
      </w:r>
      <w:r>
        <w:t xml:space="preserve"> R</w:t>
      </w:r>
      <w:r w:rsidR="00FE5322">
        <w:t>.</w:t>
      </w:r>
      <w:r>
        <w:t xml:space="preserve"> Ergebnis der Leistungsphase 3).</w:t>
      </w:r>
    </w:p>
    <w:p w14:paraId="39342FA8" w14:textId="77777777" w:rsidR="005C4C19" w:rsidRDefault="005C4C19" w:rsidP="002B39DB">
      <w:pPr>
        <w:pStyle w:val="Textkrper"/>
        <w:spacing w:line="240" w:lineRule="exact"/>
      </w:pPr>
    </w:p>
    <w:p w14:paraId="22151C92" w14:textId="2B16F6A6" w:rsidR="00FE5322" w:rsidRDefault="00DC1DA9" w:rsidP="00B83F78">
      <w:pPr>
        <w:pStyle w:val="Textkrper"/>
        <w:spacing w:line="240" w:lineRule="exact"/>
        <w:jc w:val="both"/>
      </w:pPr>
      <w:r>
        <w:t>(</w:t>
      </w:r>
      <w:r w:rsidR="00BF299C">
        <w:t>37</w:t>
      </w:r>
      <w:r>
        <w:t xml:space="preserve">) </w:t>
      </w:r>
      <w:r w:rsidR="002B39DB">
        <w:t xml:space="preserve">Bei </w:t>
      </w:r>
      <w:r w:rsidR="002B39DB" w:rsidRPr="00664D41">
        <w:rPr>
          <w:b/>
        </w:rPr>
        <w:t>Beauftragung</w:t>
      </w:r>
      <w:r w:rsidR="002B39DB">
        <w:t xml:space="preserve"> der </w:t>
      </w:r>
      <w:r w:rsidR="002B39DB" w:rsidRPr="001E42D7">
        <w:rPr>
          <w:b/>
        </w:rPr>
        <w:t>Leistungsphase 3</w:t>
      </w:r>
      <w:r w:rsidR="002B39DB">
        <w:t xml:space="preserve"> und ggf. weiterer </w:t>
      </w:r>
      <w:r w:rsidR="000A0517">
        <w:t xml:space="preserve">Leistungsphasen </w:t>
      </w:r>
      <w:r w:rsidR="002B39DB">
        <w:t>sind die anrechenb</w:t>
      </w:r>
      <w:r w:rsidR="002B39DB">
        <w:t>a</w:t>
      </w:r>
      <w:r w:rsidR="002B39DB">
        <w:t>ren Kosten auf der Grundlage der Kostenschätzung (i</w:t>
      </w:r>
      <w:r w:rsidR="00FE5322">
        <w:t>.</w:t>
      </w:r>
      <w:r w:rsidR="002B39DB">
        <w:t xml:space="preserve"> d</w:t>
      </w:r>
      <w:r w:rsidR="00FE5322">
        <w:t>.</w:t>
      </w:r>
      <w:r w:rsidR="002B39DB">
        <w:t xml:space="preserve"> R</w:t>
      </w:r>
      <w:r w:rsidR="00FE5322">
        <w:t>.</w:t>
      </w:r>
      <w:r w:rsidR="002B39DB">
        <w:t xml:space="preserve"> Ergebnis der </w:t>
      </w:r>
      <w:r w:rsidR="00FE5322">
        <w:t>Leistungsphase 2) zu ermitteln.</w:t>
      </w:r>
    </w:p>
    <w:p w14:paraId="1EF5CD08" w14:textId="77777777" w:rsidR="002B39DB" w:rsidRDefault="002B39DB" w:rsidP="009B5164">
      <w:pPr>
        <w:pStyle w:val="Textkrper"/>
        <w:spacing w:line="240" w:lineRule="exact"/>
        <w:jc w:val="both"/>
      </w:pPr>
      <w:r>
        <w:t>Die Abrechnung erfolgt auf der Grundlage der anrechenbaren Kosten der Kostenberechnung (i</w:t>
      </w:r>
      <w:r w:rsidR="00FE5322">
        <w:t>.</w:t>
      </w:r>
      <w:r>
        <w:t xml:space="preserve"> d</w:t>
      </w:r>
      <w:r w:rsidR="00FE5322">
        <w:t>.</w:t>
      </w:r>
      <w:r>
        <w:t xml:space="preserve"> R</w:t>
      </w:r>
      <w:r w:rsidR="00FE5322">
        <w:t>.</w:t>
      </w:r>
      <w:r>
        <w:t xml:space="preserve"> E</w:t>
      </w:r>
      <w:r>
        <w:t>r</w:t>
      </w:r>
      <w:r>
        <w:t>gebnis der Leistungsphase 3).</w:t>
      </w:r>
    </w:p>
    <w:p w14:paraId="56C76407" w14:textId="77777777" w:rsidR="00FE5322" w:rsidRDefault="00FE5322" w:rsidP="00555ACC">
      <w:pPr>
        <w:tabs>
          <w:tab w:val="left" w:pos="8505"/>
        </w:tabs>
        <w:spacing w:line="240" w:lineRule="auto"/>
        <w:rPr>
          <w:sz w:val="20"/>
        </w:rPr>
      </w:pPr>
    </w:p>
    <w:p w14:paraId="3A553C42" w14:textId="58A2EB67" w:rsidR="002B39DB" w:rsidRDefault="0013130D" w:rsidP="00B83F78">
      <w:pPr>
        <w:pStyle w:val="Textkrper"/>
        <w:spacing w:line="240" w:lineRule="exact"/>
        <w:jc w:val="both"/>
      </w:pPr>
      <w:r>
        <w:t>(</w:t>
      </w:r>
      <w:r w:rsidR="00BF299C">
        <w:t>38</w:t>
      </w:r>
      <w:r>
        <w:t xml:space="preserve">) </w:t>
      </w:r>
      <w:r w:rsidR="002B39DB">
        <w:t xml:space="preserve">Bei </w:t>
      </w:r>
      <w:r w:rsidR="002B39DB" w:rsidRPr="00664D41">
        <w:rPr>
          <w:b/>
        </w:rPr>
        <w:t>Beauftragung</w:t>
      </w:r>
      <w:r w:rsidR="002B39DB">
        <w:t xml:space="preserve"> der </w:t>
      </w:r>
      <w:r w:rsidR="002B39DB" w:rsidRPr="001E42D7">
        <w:rPr>
          <w:b/>
        </w:rPr>
        <w:t>Leistungsphase 4</w:t>
      </w:r>
      <w:r w:rsidR="002B39DB">
        <w:t xml:space="preserve"> und</w:t>
      </w:r>
      <w:r w:rsidR="00BB52C4">
        <w:t>/oder</w:t>
      </w:r>
      <w:r w:rsidR="002B39DB">
        <w:t xml:space="preserve"> weiterer </w:t>
      </w:r>
      <w:r w:rsidR="00FD16C1">
        <w:t xml:space="preserve">Leistungsphasen </w:t>
      </w:r>
      <w:r w:rsidR="002B39DB">
        <w:t>sind die anreche</w:t>
      </w:r>
      <w:r w:rsidR="002B39DB">
        <w:t>n</w:t>
      </w:r>
      <w:r w:rsidR="002B39DB">
        <w:t>baren Kosten auf der Grundlage der Kostenberechnung (in der Regel Ergebnis der Leistungsphase 3) zu ermi</w:t>
      </w:r>
      <w:r w:rsidR="002B39DB">
        <w:t>t</w:t>
      </w:r>
      <w:r w:rsidR="002B39DB">
        <w:t>teln. Die Abrechnung erfolgt ebenfalls auf der Grundlage der anrechenbaren Kosten der Kostenb</w:t>
      </w:r>
      <w:r w:rsidR="002B39DB">
        <w:t>e</w:t>
      </w:r>
      <w:r w:rsidR="002B39DB">
        <w:t>rechnung (in der Regel Ergebnis der Leistungsphase 3).</w:t>
      </w:r>
    </w:p>
    <w:p w14:paraId="72F5700A" w14:textId="77777777" w:rsidR="002B39DB" w:rsidRPr="001E42D7" w:rsidRDefault="002B39DB" w:rsidP="002B39DB">
      <w:pPr>
        <w:pStyle w:val="Textkrper"/>
        <w:spacing w:line="240" w:lineRule="exact"/>
      </w:pPr>
    </w:p>
    <w:p w14:paraId="4CD81516" w14:textId="5BE1BA8B" w:rsidR="002B39DB" w:rsidRDefault="002B39DB" w:rsidP="002B39DB">
      <w:pPr>
        <w:pStyle w:val="Textkrper"/>
        <w:spacing w:line="240" w:lineRule="exact"/>
      </w:pPr>
      <w:r>
        <w:t>(</w:t>
      </w:r>
      <w:r w:rsidR="00BF299C">
        <w:t>39</w:t>
      </w:r>
      <w:r>
        <w:t>) Alle Kosten sind auf der Grundlage von aktuellen Netto-Baupreisen zu ermitteln, d. h. ohne Berücksic</w:t>
      </w:r>
      <w:r>
        <w:t>h</w:t>
      </w:r>
      <w:r>
        <w:t>tigung</w:t>
      </w:r>
    </w:p>
    <w:p w14:paraId="18ADC4BC" w14:textId="77777777" w:rsidR="002B39DB" w:rsidRDefault="002B39DB" w:rsidP="0013130D">
      <w:pPr>
        <w:pStyle w:val="Textkrper"/>
        <w:numPr>
          <w:ilvl w:val="0"/>
          <w:numId w:val="24"/>
        </w:numPr>
        <w:spacing w:line="240" w:lineRule="exact"/>
        <w:jc w:val="both"/>
      </w:pPr>
      <w:r>
        <w:t>der Umsatzsteuer,</w:t>
      </w:r>
    </w:p>
    <w:p w14:paraId="5D612EAC" w14:textId="77777777" w:rsidR="002B39DB" w:rsidRDefault="002B39DB" w:rsidP="0013130D">
      <w:pPr>
        <w:pStyle w:val="Textkrper"/>
        <w:numPr>
          <w:ilvl w:val="0"/>
          <w:numId w:val="24"/>
        </w:numPr>
        <w:spacing w:line="240" w:lineRule="exact"/>
        <w:jc w:val="both"/>
      </w:pPr>
      <w:r>
        <w:t>künftiger Preisänderungen oder</w:t>
      </w:r>
    </w:p>
    <w:p w14:paraId="7448562C" w14:textId="77777777" w:rsidR="002B39DB" w:rsidRDefault="002B39DB" w:rsidP="0013130D">
      <w:pPr>
        <w:pStyle w:val="Textkrper"/>
        <w:numPr>
          <w:ilvl w:val="0"/>
          <w:numId w:val="24"/>
        </w:numPr>
        <w:spacing w:line="240" w:lineRule="exact"/>
        <w:jc w:val="both"/>
      </w:pPr>
      <w:r>
        <w:t>eines Zuschlages für „Unvorhergesehenes“.</w:t>
      </w:r>
    </w:p>
    <w:p w14:paraId="161EC016" w14:textId="77777777" w:rsidR="002B39DB" w:rsidRDefault="002B39DB" w:rsidP="002B39DB">
      <w:pPr>
        <w:pStyle w:val="Textkrper"/>
        <w:spacing w:line="220" w:lineRule="exact"/>
      </w:pPr>
    </w:p>
    <w:p w14:paraId="34BBC743" w14:textId="77777777" w:rsidR="0013130D" w:rsidRPr="0013130D" w:rsidRDefault="0013130D" w:rsidP="002B39DB">
      <w:pPr>
        <w:pStyle w:val="Textkrper"/>
        <w:spacing w:line="220" w:lineRule="exact"/>
        <w:rPr>
          <w:u w:val="single"/>
        </w:rPr>
      </w:pPr>
      <w:r w:rsidRPr="0013130D">
        <w:rPr>
          <w:u w:val="single"/>
        </w:rPr>
        <w:t>Honorarzone</w:t>
      </w:r>
    </w:p>
    <w:p w14:paraId="22D822D1" w14:textId="77777777" w:rsidR="0013130D" w:rsidRDefault="0013130D" w:rsidP="002B39DB">
      <w:pPr>
        <w:pStyle w:val="Textkrper"/>
        <w:spacing w:line="220" w:lineRule="exact"/>
      </w:pPr>
    </w:p>
    <w:p w14:paraId="58BC7EB8" w14:textId="091299C2" w:rsidR="0013130D" w:rsidRPr="00D60BFE" w:rsidRDefault="0013130D" w:rsidP="0013130D">
      <w:pPr>
        <w:pStyle w:val="Textkrper"/>
        <w:spacing w:line="240" w:lineRule="atLeast"/>
        <w:outlineLvl w:val="5"/>
      </w:pPr>
      <w:bookmarkStart w:id="5" w:name="_Toc472501682"/>
      <w:r w:rsidRPr="00D60BFE">
        <w:t>(</w:t>
      </w:r>
      <w:r w:rsidR="00BF299C">
        <w:t>40</w:t>
      </w:r>
      <w:r w:rsidRPr="00D60BFE">
        <w:t>) Die zutreffende Honorarzone ist nach den Bestimmungen der HOAI zu ermitteln.</w:t>
      </w:r>
      <w:bookmarkEnd w:id="5"/>
    </w:p>
    <w:p w14:paraId="52564E08" w14:textId="77777777" w:rsidR="0013130D" w:rsidRDefault="0013130D" w:rsidP="002B39DB">
      <w:pPr>
        <w:pStyle w:val="Textkrper"/>
        <w:spacing w:line="220" w:lineRule="exact"/>
      </w:pPr>
    </w:p>
    <w:p w14:paraId="53FC660B" w14:textId="77777777" w:rsidR="0013130D" w:rsidRPr="0013130D" w:rsidRDefault="0013130D" w:rsidP="0013130D">
      <w:pPr>
        <w:pStyle w:val="Textkrper"/>
        <w:spacing w:line="220" w:lineRule="exact"/>
        <w:rPr>
          <w:u w:val="single"/>
        </w:rPr>
      </w:pPr>
      <w:bookmarkStart w:id="6" w:name="_Toc472501681"/>
      <w:r w:rsidRPr="0013130D">
        <w:rPr>
          <w:u w:val="single"/>
        </w:rPr>
        <w:t>Honorartafel</w:t>
      </w:r>
    </w:p>
    <w:p w14:paraId="14E3855F" w14:textId="77777777" w:rsidR="0013130D" w:rsidRDefault="0013130D" w:rsidP="0013130D">
      <w:pPr>
        <w:pStyle w:val="Textkrper"/>
        <w:spacing w:line="240" w:lineRule="exact"/>
        <w:rPr>
          <w:sz w:val="18"/>
        </w:rPr>
      </w:pPr>
    </w:p>
    <w:p w14:paraId="77804B06" w14:textId="30A377DD" w:rsidR="0013130D" w:rsidRPr="00765704" w:rsidRDefault="0013130D" w:rsidP="009B5164">
      <w:pPr>
        <w:spacing w:line="240" w:lineRule="auto"/>
        <w:jc w:val="both"/>
        <w:rPr>
          <w:sz w:val="20"/>
        </w:rPr>
      </w:pPr>
      <w:bookmarkStart w:id="7" w:name="_Toc472501685"/>
      <w:r>
        <w:rPr>
          <w:sz w:val="20"/>
        </w:rPr>
        <w:t>(</w:t>
      </w:r>
      <w:r w:rsidR="00BF299C">
        <w:rPr>
          <w:sz w:val="20"/>
        </w:rPr>
        <w:t>41</w:t>
      </w:r>
      <w:r>
        <w:rPr>
          <w:sz w:val="20"/>
        </w:rPr>
        <w:t xml:space="preserve">) </w:t>
      </w:r>
      <w:r w:rsidRPr="00765704">
        <w:rPr>
          <w:sz w:val="20"/>
        </w:rPr>
        <w:t xml:space="preserve">Die Honorartafeln enthalten </w:t>
      </w:r>
      <w:r w:rsidR="00DB325B">
        <w:rPr>
          <w:sz w:val="20"/>
        </w:rPr>
        <w:t>Honorarspannen vom Basishonorarsatz bis zum oberen Honorarsatz</w:t>
      </w:r>
      <w:r w:rsidRPr="00765704">
        <w:rPr>
          <w:sz w:val="20"/>
        </w:rPr>
        <w:t xml:space="preserve"> für die </w:t>
      </w:r>
      <w:r w:rsidR="00BB52C4">
        <w:rPr>
          <w:sz w:val="20"/>
        </w:rPr>
        <w:t>e</w:t>
      </w:r>
      <w:r w:rsidRPr="00765704">
        <w:rPr>
          <w:sz w:val="20"/>
        </w:rPr>
        <w:t>inzelnen Honorarzonen.</w:t>
      </w:r>
      <w:bookmarkEnd w:id="7"/>
    </w:p>
    <w:p w14:paraId="0FCB2A41" w14:textId="77777777" w:rsidR="009700F9" w:rsidRDefault="009700F9" w:rsidP="0013130D">
      <w:pPr>
        <w:spacing w:line="240" w:lineRule="auto"/>
        <w:rPr>
          <w:sz w:val="20"/>
        </w:rPr>
      </w:pPr>
    </w:p>
    <w:p w14:paraId="0020C9DF" w14:textId="0A3A1A67" w:rsidR="0013130D" w:rsidRDefault="009700F9" w:rsidP="00483F02">
      <w:pPr>
        <w:spacing w:line="240" w:lineRule="auto"/>
        <w:jc w:val="both"/>
        <w:rPr>
          <w:sz w:val="20"/>
        </w:rPr>
      </w:pPr>
      <w:r>
        <w:rPr>
          <w:sz w:val="20"/>
        </w:rPr>
        <w:t>(</w:t>
      </w:r>
      <w:r w:rsidR="00BF299C">
        <w:rPr>
          <w:sz w:val="20"/>
        </w:rPr>
        <w:t>42</w:t>
      </w:r>
      <w:r>
        <w:rPr>
          <w:sz w:val="20"/>
        </w:rPr>
        <w:t xml:space="preserve">) </w:t>
      </w:r>
      <w:r w:rsidR="0013130D" w:rsidRPr="00765704">
        <w:rPr>
          <w:sz w:val="20"/>
        </w:rPr>
        <w:t>Ein höherer</w:t>
      </w:r>
      <w:r w:rsidR="000A0517">
        <w:rPr>
          <w:sz w:val="20"/>
        </w:rPr>
        <w:t xml:space="preserve"> Satz</w:t>
      </w:r>
      <w:r w:rsidR="0013130D" w:rsidRPr="00765704">
        <w:rPr>
          <w:sz w:val="20"/>
        </w:rPr>
        <w:t xml:space="preserve"> als der </w:t>
      </w:r>
      <w:r w:rsidR="00DB325B">
        <w:rPr>
          <w:sz w:val="20"/>
        </w:rPr>
        <w:t>Basishonorarsatz</w:t>
      </w:r>
      <w:r w:rsidR="00DB325B" w:rsidRPr="00765704">
        <w:rPr>
          <w:sz w:val="20"/>
        </w:rPr>
        <w:t xml:space="preserve"> </w:t>
      </w:r>
      <w:r w:rsidR="0013130D" w:rsidRPr="00765704">
        <w:rPr>
          <w:sz w:val="20"/>
        </w:rPr>
        <w:t>darf vereinbart werden, wenn besondere Anforderungen gestellt werden, die den Bearbeitungsaufwand wesentlich erhöhen, und die nicht bereits bei der Einordnung des Objekts in die Honorarzone berücksichtigt worden sind.</w:t>
      </w:r>
    </w:p>
    <w:p w14:paraId="04ED23B7" w14:textId="77777777" w:rsidR="008C3654" w:rsidRDefault="008C3654" w:rsidP="002B39DB">
      <w:pPr>
        <w:spacing w:line="240" w:lineRule="auto"/>
        <w:rPr>
          <w:sz w:val="20"/>
        </w:rPr>
      </w:pPr>
    </w:p>
    <w:bookmarkEnd w:id="6"/>
    <w:p w14:paraId="187FE3B3" w14:textId="77777777" w:rsidR="002B39DB" w:rsidRPr="0013130D" w:rsidRDefault="0068103E" w:rsidP="0013130D">
      <w:pPr>
        <w:pStyle w:val="berschrift6"/>
        <w:numPr>
          <w:ilvl w:val="0"/>
          <w:numId w:val="0"/>
        </w:numPr>
        <w:spacing w:before="0" w:after="0" w:line="240" w:lineRule="atLeast"/>
        <w:jc w:val="both"/>
        <w:rPr>
          <w:rFonts w:ascii="Arial" w:hAnsi="Arial"/>
          <w:b/>
          <w:i w:val="0"/>
          <w:sz w:val="20"/>
        </w:rPr>
      </w:pPr>
      <w:r>
        <w:rPr>
          <w:rFonts w:ascii="Arial" w:hAnsi="Arial"/>
          <w:b/>
          <w:i w:val="0"/>
          <w:sz w:val="20"/>
        </w:rPr>
        <w:t xml:space="preserve">Frei </w:t>
      </w:r>
      <w:r w:rsidR="008F7F2B">
        <w:rPr>
          <w:rFonts w:ascii="Arial" w:hAnsi="Arial"/>
          <w:b/>
          <w:i w:val="0"/>
          <w:sz w:val="20"/>
        </w:rPr>
        <w:t xml:space="preserve">zu </w:t>
      </w:r>
      <w:r>
        <w:rPr>
          <w:rFonts w:ascii="Arial" w:hAnsi="Arial"/>
          <w:b/>
          <w:i w:val="0"/>
          <w:sz w:val="20"/>
        </w:rPr>
        <w:t>vereinbare</w:t>
      </w:r>
      <w:r w:rsidR="008F7F2B">
        <w:rPr>
          <w:rFonts w:ascii="Arial" w:hAnsi="Arial"/>
          <w:b/>
          <w:i w:val="0"/>
          <w:sz w:val="20"/>
        </w:rPr>
        <w:t>nde</w:t>
      </w:r>
      <w:r>
        <w:rPr>
          <w:rFonts w:ascii="Arial" w:hAnsi="Arial"/>
          <w:b/>
          <w:i w:val="0"/>
          <w:sz w:val="20"/>
        </w:rPr>
        <w:t xml:space="preserve"> </w:t>
      </w:r>
      <w:r w:rsidR="0020085D">
        <w:rPr>
          <w:rFonts w:ascii="Arial" w:hAnsi="Arial"/>
          <w:b/>
          <w:i w:val="0"/>
          <w:sz w:val="20"/>
        </w:rPr>
        <w:t>Honorare</w:t>
      </w:r>
    </w:p>
    <w:p w14:paraId="7D4EFF0F" w14:textId="77777777" w:rsidR="002B39DB" w:rsidRPr="00D60BFE" w:rsidRDefault="002B39DB" w:rsidP="002B39DB">
      <w:pPr>
        <w:pStyle w:val="Textkrper"/>
        <w:spacing w:line="240" w:lineRule="atLeast"/>
        <w:outlineLvl w:val="5"/>
      </w:pPr>
    </w:p>
    <w:p w14:paraId="5A9BE2D6" w14:textId="7360D114" w:rsidR="0068103E" w:rsidRDefault="0068103E" w:rsidP="0068103E">
      <w:pPr>
        <w:pStyle w:val="Textkrper"/>
        <w:spacing w:line="240" w:lineRule="atLeast"/>
        <w:outlineLvl w:val="5"/>
      </w:pPr>
      <w:r>
        <w:t>(</w:t>
      </w:r>
      <w:r w:rsidR="00BF299C">
        <w:t>43</w:t>
      </w:r>
      <w:r w:rsidRPr="00D60BFE">
        <w:t xml:space="preserve">) </w:t>
      </w:r>
      <w:r>
        <w:t xml:space="preserve">Frei zu vereinbarende Honorare kommen </w:t>
      </w:r>
      <w:r w:rsidR="00993147">
        <w:t>z.</w:t>
      </w:r>
      <w:r w:rsidR="002F1FBF">
        <w:t xml:space="preserve"> </w:t>
      </w:r>
      <w:r w:rsidR="00993147">
        <w:t xml:space="preserve">B. </w:t>
      </w:r>
      <w:r>
        <w:t>in Betracht bei</w:t>
      </w:r>
    </w:p>
    <w:p w14:paraId="295A220E" w14:textId="77777777" w:rsidR="0068103E" w:rsidRDefault="0068103E" w:rsidP="00B83F78">
      <w:pPr>
        <w:pStyle w:val="Textkrper"/>
        <w:numPr>
          <w:ilvl w:val="0"/>
          <w:numId w:val="27"/>
        </w:numPr>
        <w:spacing w:line="240" w:lineRule="atLeast"/>
        <w:jc w:val="both"/>
        <w:outlineLvl w:val="5"/>
      </w:pPr>
      <w:r>
        <w:t>Grundleistungen für Objekte, deren anrechenbare Kosten außerhalb der Tafelwerte nach HOAI li</w:t>
      </w:r>
      <w:r>
        <w:t>e</w:t>
      </w:r>
      <w:r>
        <w:t>gen,</w:t>
      </w:r>
    </w:p>
    <w:p w14:paraId="01D945A9" w14:textId="77777777" w:rsidR="0068103E" w:rsidRDefault="0068103E" w:rsidP="0068103E">
      <w:pPr>
        <w:pStyle w:val="Textkrper"/>
        <w:numPr>
          <w:ilvl w:val="0"/>
          <w:numId w:val="27"/>
        </w:numPr>
        <w:spacing w:line="240" w:lineRule="atLeast"/>
        <w:outlineLvl w:val="5"/>
      </w:pPr>
      <w:r>
        <w:t>Besonderen Leistungen,</w:t>
      </w:r>
    </w:p>
    <w:p w14:paraId="7461CC90" w14:textId="77777777" w:rsidR="0068103E" w:rsidRDefault="0068103E" w:rsidP="0068103E">
      <w:pPr>
        <w:pStyle w:val="Textkrper"/>
        <w:spacing w:line="240" w:lineRule="atLeast"/>
        <w:ind w:left="720"/>
        <w:outlineLvl w:val="5"/>
      </w:pPr>
    </w:p>
    <w:p w14:paraId="66F1978D" w14:textId="4D172C00" w:rsidR="0068103E" w:rsidRDefault="0068103E" w:rsidP="00B83F78">
      <w:pPr>
        <w:pStyle w:val="Textkrper"/>
        <w:spacing w:line="240" w:lineRule="atLeast"/>
        <w:jc w:val="both"/>
        <w:outlineLvl w:val="5"/>
      </w:pPr>
      <w:r>
        <w:t>(</w:t>
      </w:r>
      <w:r w:rsidR="00BF299C">
        <w:t>44</w:t>
      </w:r>
      <w:r>
        <w:t>) Dabei ist das Honorar entweder als Pauschal- oder Zeithonorar angemessen zur Leistung als Festb</w:t>
      </w:r>
      <w:r>
        <w:t>e</w:t>
      </w:r>
      <w:r>
        <w:t>trag zu vereinbaren. Ein Zeithonorar auf Nachweis kommt nur in begründeten Ausnahmefällen in Frage.</w:t>
      </w:r>
    </w:p>
    <w:p w14:paraId="5D4FF8D4" w14:textId="77777777" w:rsidR="0068103E" w:rsidRDefault="0068103E" w:rsidP="002B39DB">
      <w:pPr>
        <w:pStyle w:val="Textkrper"/>
        <w:spacing w:line="240" w:lineRule="exact"/>
      </w:pPr>
    </w:p>
    <w:p w14:paraId="4C7B463F" w14:textId="0CFFD445" w:rsidR="00FC4601" w:rsidRDefault="00FC4601" w:rsidP="00FC4601">
      <w:pPr>
        <w:pStyle w:val="Textkrper"/>
        <w:spacing w:line="240" w:lineRule="exact"/>
        <w:jc w:val="both"/>
      </w:pPr>
      <w:r>
        <w:t>(45) Die Anwendung der Tafelwerte bei den Beratungsleistungen dient der internen Kostenschätzung bzw. der Einstellung von Haushaltsmitteln und zur Prüfung der Angemessenheit des aufgrund der Leistungsa</w:t>
      </w:r>
      <w:r>
        <w:t>n</w:t>
      </w:r>
      <w:r>
        <w:t>frage angebotenen Honorars.</w:t>
      </w:r>
    </w:p>
    <w:p w14:paraId="78914197" w14:textId="77777777" w:rsidR="00FC4601" w:rsidRDefault="00FC4601" w:rsidP="002B39DB">
      <w:pPr>
        <w:pStyle w:val="Textkrper"/>
        <w:spacing w:line="240" w:lineRule="exact"/>
      </w:pPr>
    </w:p>
    <w:p w14:paraId="701D5CB4" w14:textId="1E357DFB" w:rsidR="002B39DB" w:rsidRDefault="0013130D" w:rsidP="009B5164">
      <w:pPr>
        <w:pStyle w:val="Textkrper"/>
        <w:spacing w:line="240" w:lineRule="exact"/>
        <w:jc w:val="both"/>
      </w:pPr>
      <w:r>
        <w:t>(</w:t>
      </w:r>
      <w:r w:rsidR="00BF299C">
        <w:t>4</w:t>
      </w:r>
      <w:r w:rsidR="00FC4601">
        <w:t>6</w:t>
      </w:r>
      <w:r>
        <w:t xml:space="preserve">) </w:t>
      </w:r>
      <w:r w:rsidR="002B39DB">
        <w:t>Werden während der Vertragsabwicklung neue Leistungen gefordert, so ist erst der Umfang der bish</w:t>
      </w:r>
      <w:r w:rsidR="002B39DB">
        <w:t>e</w:t>
      </w:r>
      <w:r w:rsidR="002B39DB">
        <w:t>rigen Vertragsleistung zu prüfen und dann zu entscheiden, ob die neu zu vereinbarende Vertragslei</w:t>
      </w:r>
      <w:r w:rsidR="002B39DB">
        <w:t>s</w:t>
      </w:r>
      <w:r w:rsidR="002B39DB">
        <w:t>tung eine zusätzliche Vergütung auslöst.</w:t>
      </w:r>
    </w:p>
    <w:p w14:paraId="317A47FF" w14:textId="77777777" w:rsidR="00555ACC" w:rsidRDefault="00555ACC" w:rsidP="002B39DB">
      <w:pPr>
        <w:pStyle w:val="Textkrper"/>
        <w:spacing w:line="240" w:lineRule="exact"/>
      </w:pPr>
    </w:p>
    <w:p w14:paraId="29B22668" w14:textId="45FD5403" w:rsidR="00673ABB" w:rsidRDefault="00090818" w:rsidP="009B5164">
      <w:pPr>
        <w:pStyle w:val="Textkrper"/>
        <w:spacing w:line="240" w:lineRule="exact"/>
        <w:jc w:val="both"/>
      </w:pPr>
      <w:r>
        <w:t>(</w:t>
      </w:r>
      <w:r w:rsidR="00FC4601">
        <w:t>47</w:t>
      </w:r>
      <w:r>
        <w:t xml:space="preserve">) Für </w:t>
      </w:r>
      <w:proofErr w:type="spellStart"/>
      <w:r>
        <w:t>Besondere</w:t>
      </w:r>
      <w:proofErr w:type="spellEnd"/>
      <w:r>
        <w:t xml:space="preserve"> Leistungen, die ganz oder teilweise an die Stelle von Grundleistungen treten, besteht stets ein Honoraranspruch. Dieser ist dann auch stets </w:t>
      </w:r>
      <w:r w:rsidR="00C5324A">
        <w:t xml:space="preserve">in Textform </w:t>
      </w:r>
      <w:r>
        <w:t>zu vereinbaren.</w:t>
      </w:r>
    </w:p>
    <w:sectPr w:rsidR="00673ABB" w:rsidSect="00B77C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924" w:bottom="1134" w:left="1418" w:header="709" w:footer="709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FF9FF7" w15:done="0"/>
  <w15:commentEx w15:paraId="5977CC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0AD83" w14:textId="77777777" w:rsidR="000B7C68" w:rsidRDefault="000B7C68">
      <w:r>
        <w:separator/>
      </w:r>
    </w:p>
  </w:endnote>
  <w:endnote w:type="continuationSeparator" w:id="0">
    <w:p w14:paraId="7ABB8801" w14:textId="77777777" w:rsidR="000B7C68" w:rsidRDefault="000B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ta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2D0FA" w14:textId="77777777" w:rsidR="00B83F78" w:rsidRDefault="00B83F78" w:rsidP="00B83F78">
    <w:pPr>
      <w:pStyle w:val="Fuzeile"/>
      <w:pBdr>
        <w:top w:val="single" w:sz="4" w:space="0" w:color="auto"/>
      </w:pBdr>
      <w:tabs>
        <w:tab w:val="clear" w:pos="9072"/>
        <w:tab w:val="right" w:pos="9639"/>
      </w:tabs>
      <w:spacing w:line="240" w:lineRule="auto"/>
      <w:rPr>
        <w:sz w:val="10"/>
      </w:rPr>
    </w:pPr>
  </w:p>
  <w:p w14:paraId="0747D92C" w14:textId="1023C188" w:rsidR="00B83F78" w:rsidRPr="00B83F78" w:rsidRDefault="00B83F78" w:rsidP="00B83F78">
    <w:pPr>
      <w:pStyle w:val="Fu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sz w:val="20"/>
      </w:rPr>
      <w:t xml:space="preserve">1.5 – Seite </w:t>
    </w:r>
    <w:r w:rsidR="001200E8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 w:rsidR="001200E8">
      <w:rPr>
        <w:rStyle w:val="Seitenzahl"/>
        <w:sz w:val="20"/>
      </w:rPr>
      <w:fldChar w:fldCharType="separate"/>
    </w:r>
    <w:r w:rsidR="009B5164">
      <w:rPr>
        <w:rStyle w:val="Seitenzahl"/>
        <w:noProof/>
        <w:sz w:val="20"/>
      </w:rPr>
      <w:t>4</w:t>
    </w:r>
    <w:r w:rsidR="001200E8">
      <w:rPr>
        <w:rStyle w:val="Seitenzahl"/>
        <w:sz w:val="20"/>
      </w:rPr>
      <w:fldChar w:fldCharType="end"/>
    </w:r>
    <w:r>
      <w:rPr>
        <w:sz w:val="20"/>
      </w:rPr>
      <w:tab/>
      <w:t>10501</w:t>
    </w:r>
    <w:r>
      <w:rPr>
        <w:sz w:val="20"/>
      </w:rPr>
      <w:tab/>
      <w:t xml:space="preserve">Stand: </w:t>
    </w:r>
    <w:r w:rsidR="00607705">
      <w:rPr>
        <w:sz w:val="20"/>
      </w:rPr>
      <w:t>0</w:t>
    </w:r>
    <w:r>
      <w:rPr>
        <w:sz w:val="20"/>
      </w:rPr>
      <w:t>1-</w:t>
    </w:r>
    <w:r w:rsidR="00607705">
      <w:rPr>
        <w:sz w:val="20"/>
      </w:rPr>
      <w:t>2</w:t>
    </w:r>
    <w:r>
      <w:rPr>
        <w:sz w:val="2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6597F" w14:textId="77777777" w:rsidR="00692D8B" w:rsidRDefault="00692D8B" w:rsidP="00692D8B">
    <w:pPr>
      <w:pStyle w:val="Fuzeile"/>
      <w:pBdr>
        <w:top w:val="single" w:sz="4" w:space="0" w:color="auto"/>
      </w:pBdr>
      <w:tabs>
        <w:tab w:val="clear" w:pos="9072"/>
        <w:tab w:val="right" w:pos="9639"/>
      </w:tabs>
      <w:spacing w:line="240" w:lineRule="auto"/>
      <w:rPr>
        <w:sz w:val="10"/>
      </w:rPr>
    </w:pPr>
  </w:p>
  <w:p w14:paraId="6F94529F" w14:textId="019F9F44" w:rsidR="008262FB" w:rsidRPr="00692D8B" w:rsidRDefault="00CF786A" w:rsidP="00692D8B">
    <w:pPr>
      <w:pStyle w:val="Fu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sz w:val="20"/>
      </w:rPr>
      <w:t xml:space="preserve">Stand: </w:t>
    </w:r>
    <w:r w:rsidR="00607705">
      <w:rPr>
        <w:sz w:val="20"/>
      </w:rPr>
      <w:t>01</w:t>
    </w:r>
    <w:r w:rsidR="00692D8B">
      <w:rPr>
        <w:sz w:val="20"/>
      </w:rPr>
      <w:t>-</w:t>
    </w:r>
    <w:r w:rsidR="00607705">
      <w:rPr>
        <w:sz w:val="20"/>
      </w:rPr>
      <w:t>2</w:t>
    </w:r>
    <w:r w:rsidR="00692D8B">
      <w:rPr>
        <w:sz w:val="20"/>
      </w:rPr>
      <w:t>1</w:t>
    </w:r>
    <w:r w:rsidR="00692D8B">
      <w:rPr>
        <w:sz w:val="20"/>
      </w:rPr>
      <w:tab/>
    </w:r>
    <w:r w:rsidR="00A8695F">
      <w:rPr>
        <w:sz w:val="20"/>
      </w:rPr>
      <w:t>10501</w:t>
    </w:r>
    <w:r w:rsidR="00692D8B">
      <w:rPr>
        <w:sz w:val="20"/>
      </w:rPr>
      <w:tab/>
      <w:t xml:space="preserve">1.5 – Seite </w:t>
    </w:r>
    <w:r w:rsidR="001200E8">
      <w:rPr>
        <w:rStyle w:val="Seitenzahl"/>
        <w:sz w:val="20"/>
      </w:rPr>
      <w:fldChar w:fldCharType="begin"/>
    </w:r>
    <w:r w:rsidR="00692D8B">
      <w:rPr>
        <w:rStyle w:val="Seitenzahl"/>
        <w:sz w:val="20"/>
      </w:rPr>
      <w:instrText xml:space="preserve"> PAGE </w:instrText>
    </w:r>
    <w:r w:rsidR="001200E8">
      <w:rPr>
        <w:rStyle w:val="Seitenzahl"/>
        <w:sz w:val="20"/>
      </w:rPr>
      <w:fldChar w:fldCharType="separate"/>
    </w:r>
    <w:r w:rsidR="009B5164">
      <w:rPr>
        <w:rStyle w:val="Seitenzahl"/>
        <w:noProof/>
        <w:sz w:val="20"/>
      </w:rPr>
      <w:t>3</w:t>
    </w:r>
    <w:r w:rsidR="001200E8">
      <w:rPr>
        <w:rStyle w:val="Seitenzah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E5972" w14:textId="77777777" w:rsidR="00692D8B" w:rsidRDefault="00C5324A" w:rsidP="00692D8B">
    <w:pPr>
      <w:pStyle w:val="Fu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99F608" wp14:editId="7A806798">
              <wp:simplePos x="0" y="0"/>
              <wp:positionH relativeFrom="column">
                <wp:posOffset>36830</wp:posOffset>
              </wp:positionH>
              <wp:positionV relativeFrom="paragraph">
                <wp:posOffset>69215</wp:posOffset>
              </wp:positionV>
              <wp:extent cx="6212840" cy="5715"/>
              <wp:effectExtent l="0" t="0" r="16510" b="323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2840" cy="571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6D6D657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.9pt;margin-top:5.45pt;width:489.2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" strokeweight=".5pt"/>
          </w:pict>
        </mc:Fallback>
      </mc:AlternateContent>
    </w:r>
  </w:p>
  <w:p w14:paraId="248A4335" w14:textId="77777777" w:rsidR="008262FB" w:rsidRPr="00692D8B" w:rsidRDefault="00692D8B" w:rsidP="00A8695F">
    <w:pPr>
      <w:pStyle w:val="Fuzeile"/>
      <w:tabs>
        <w:tab w:val="clear" w:pos="4536"/>
        <w:tab w:val="clear" w:pos="9072"/>
        <w:tab w:val="left" w:pos="4680"/>
        <w:tab w:val="center" w:pos="4820"/>
        <w:tab w:val="right" w:pos="9639"/>
      </w:tabs>
      <w:spacing w:line="240" w:lineRule="auto"/>
      <w:rPr>
        <w:sz w:val="20"/>
      </w:rPr>
    </w:pPr>
    <w:r>
      <w:rPr>
        <w:sz w:val="20"/>
      </w:rPr>
      <w:t xml:space="preserve">Stand: </w:t>
    </w:r>
    <w:r w:rsidR="00FD4660">
      <w:rPr>
        <w:sz w:val="20"/>
      </w:rPr>
      <w:t>1</w:t>
    </w:r>
    <w:r w:rsidR="00A11978">
      <w:rPr>
        <w:sz w:val="20"/>
      </w:rPr>
      <w:t>2</w:t>
    </w:r>
    <w:r>
      <w:rPr>
        <w:sz w:val="20"/>
      </w:rPr>
      <w:t>-14</w:t>
    </w:r>
    <w:r>
      <w:rPr>
        <w:sz w:val="20"/>
      </w:rPr>
      <w:tab/>
    </w:r>
    <w:r w:rsidR="00A8695F">
      <w:rPr>
        <w:sz w:val="20"/>
      </w:rPr>
      <w:t>10501</w:t>
    </w:r>
    <w:r>
      <w:rPr>
        <w:sz w:val="20"/>
      </w:rPr>
      <w:tab/>
      <w:t xml:space="preserve">1.5 – Seite </w:t>
    </w:r>
    <w:r w:rsidR="001200E8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 w:rsidR="001200E8">
      <w:rPr>
        <w:rStyle w:val="Seitenzahl"/>
        <w:sz w:val="20"/>
      </w:rPr>
      <w:fldChar w:fldCharType="separate"/>
    </w:r>
    <w:r w:rsidR="00B83F78">
      <w:rPr>
        <w:rStyle w:val="Seitenzahl"/>
        <w:noProof/>
        <w:sz w:val="20"/>
      </w:rPr>
      <w:t>1</w:t>
    </w:r>
    <w:r w:rsidR="001200E8">
      <w:rPr>
        <w:rStyle w:val="Seitenzah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409B7" w14:textId="77777777" w:rsidR="000B7C68" w:rsidRDefault="000B7C68">
      <w:r>
        <w:separator/>
      </w:r>
    </w:p>
  </w:footnote>
  <w:footnote w:type="continuationSeparator" w:id="0">
    <w:p w14:paraId="08BFBEBB" w14:textId="77777777" w:rsidR="000B7C68" w:rsidRDefault="000B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D9EAC" w14:textId="77777777" w:rsidR="00B83F78" w:rsidRPr="008C3654" w:rsidRDefault="00C80F31" w:rsidP="00B83F78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Cs w:val="24"/>
      </w:rPr>
    </w:pPr>
    <w:r w:rsidRPr="008C3654">
      <w:rPr>
        <w:b/>
        <w:szCs w:val="24"/>
      </w:rPr>
      <w:t>1.5 Leistungsbeschreibung</w:t>
    </w:r>
    <w:r w:rsidR="00B83F78">
      <w:rPr>
        <w:b/>
      </w:rPr>
      <w:tab/>
      <w:t>1 Vergabeunterlagen</w:t>
    </w:r>
    <w:r w:rsidR="00B83F78">
      <w:rPr>
        <w:b/>
      </w:rPr>
      <w:tab/>
    </w:r>
    <w:r>
      <w:rPr>
        <w:b/>
      </w:rPr>
      <w:t>HVA F-</w:t>
    </w:r>
    <w:proofErr w:type="spellStart"/>
    <w:r>
      <w:rPr>
        <w:b/>
      </w:rPr>
      <w:t>StB</w:t>
    </w:r>
    <w:proofErr w:type="spellEnd"/>
  </w:p>
  <w:p w14:paraId="0D7CF3AB" w14:textId="77777777" w:rsidR="00B83F78" w:rsidRPr="00B83F78" w:rsidRDefault="00B83F78" w:rsidP="00B83F78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Cs w:val="24"/>
      </w:rPr>
    </w:pPr>
    <w:r w:rsidRPr="00B83F78">
      <w:rPr>
        <w:b/>
        <w:szCs w:val="24"/>
      </w:rPr>
      <w:t>Honorarermittlung</w:t>
    </w:r>
  </w:p>
  <w:p w14:paraId="0D9CB008" w14:textId="77777777" w:rsidR="00B83F78" w:rsidRDefault="00B83F78" w:rsidP="00C80F31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Cs w:val="24"/>
      </w:rPr>
    </w:pPr>
    <w:r w:rsidRPr="00B83F78">
      <w:rPr>
        <w:b/>
        <w:szCs w:val="24"/>
      </w:rPr>
      <w:t>Fachspezifische Hinweise</w:t>
    </w:r>
  </w:p>
  <w:p w14:paraId="4F19CC44" w14:textId="77777777" w:rsidR="00C80F31" w:rsidRPr="00C80F31" w:rsidRDefault="00C80F31" w:rsidP="00C80F31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06295" w14:textId="77777777" w:rsidR="0027574E" w:rsidRPr="00C80F31" w:rsidRDefault="008262FB" w:rsidP="0027574E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Cs w:val="24"/>
      </w:rPr>
    </w:pPr>
    <w:r>
      <w:rPr>
        <w:b/>
      </w:rPr>
      <w:t>HVA F-</w:t>
    </w:r>
    <w:proofErr w:type="spellStart"/>
    <w:r>
      <w:rPr>
        <w:b/>
      </w:rPr>
      <w:t>StB</w:t>
    </w:r>
    <w:proofErr w:type="spellEnd"/>
    <w:r>
      <w:rPr>
        <w:b/>
      </w:rPr>
      <w:tab/>
      <w:t>1 Vergabeunterlagen</w:t>
    </w:r>
    <w:r>
      <w:rPr>
        <w:b/>
      </w:rPr>
      <w:tab/>
    </w:r>
    <w:r w:rsidR="0027574E" w:rsidRPr="00C80F31">
      <w:rPr>
        <w:b/>
        <w:szCs w:val="24"/>
      </w:rPr>
      <w:t>1.5 Leistungsbeschreibung</w:t>
    </w:r>
  </w:p>
  <w:p w14:paraId="1EB2B025" w14:textId="77777777" w:rsidR="0027574E" w:rsidRPr="00C80F31" w:rsidRDefault="0027574E" w:rsidP="0027574E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Cs w:val="24"/>
      </w:rPr>
    </w:pPr>
    <w:r w:rsidRPr="00C80F31">
      <w:rPr>
        <w:b/>
        <w:szCs w:val="24"/>
      </w:rPr>
      <w:tab/>
    </w:r>
    <w:r w:rsidRPr="00C80F31">
      <w:rPr>
        <w:b/>
        <w:szCs w:val="24"/>
      </w:rPr>
      <w:tab/>
      <w:t>Honorarermittlung</w:t>
    </w:r>
  </w:p>
  <w:p w14:paraId="481C2FE4" w14:textId="77777777" w:rsidR="00A8695F" w:rsidRPr="00C80F31" w:rsidRDefault="0027574E" w:rsidP="00C80F31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jc w:val="right"/>
      <w:rPr>
        <w:b/>
        <w:szCs w:val="24"/>
      </w:rPr>
    </w:pPr>
    <w:r w:rsidRPr="00C80F31">
      <w:rPr>
        <w:b/>
        <w:szCs w:val="24"/>
      </w:rPr>
      <w:t>Fachspezifische Hinweise</w:t>
    </w:r>
  </w:p>
  <w:p w14:paraId="7C661D5C" w14:textId="77777777" w:rsidR="00FA3941" w:rsidRPr="00C80F31" w:rsidRDefault="00FA3941">
    <w:pPr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EEAE5" w14:textId="77777777" w:rsidR="008262FB" w:rsidRPr="008C3654" w:rsidRDefault="008262FB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Cs w:val="24"/>
      </w:rPr>
    </w:pPr>
    <w:r>
      <w:rPr>
        <w:b/>
      </w:rPr>
      <w:t>HVA F-</w:t>
    </w:r>
    <w:proofErr w:type="spellStart"/>
    <w:r>
      <w:rPr>
        <w:b/>
      </w:rPr>
      <w:t>StB</w:t>
    </w:r>
    <w:proofErr w:type="spellEnd"/>
    <w:r>
      <w:rPr>
        <w:b/>
      </w:rPr>
      <w:tab/>
      <w:t>1 Vergabeunterlagen</w:t>
    </w:r>
    <w:r>
      <w:rPr>
        <w:b/>
      </w:rPr>
      <w:tab/>
    </w:r>
    <w:r w:rsidRPr="008C3654">
      <w:rPr>
        <w:b/>
        <w:szCs w:val="24"/>
      </w:rPr>
      <w:t>1.5 Leistungsbeschreibung</w:t>
    </w:r>
  </w:p>
  <w:p w14:paraId="1816192D" w14:textId="77777777" w:rsidR="008C3654" w:rsidRPr="00B83F78" w:rsidRDefault="0020085D" w:rsidP="008C3654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Cs w:val="24"/>
      </w:rPr>
    </w:pPr>
    <w:r w:rsidRPr="008C3654">
      <w:rPr>
        <w:b/>
        <w:sz w:val="20"/>
      </w:rPr>
      <w:tab/>
    </w:r>
    <w:r w:rsidRPr="008C3654">
      <w:rPr>
        <w:b/>
        <w:sz w:val="20"/>
      </w:rPr>
      <w:tab/>
    </w:r>
    <w:r w:rsidRPr="00B83F78">
      <w:rPr>
        <w:b/>
        <w:szCs w:val="24"/>
      </w:rPr>
      <w:t>Honorarermittlung</w:t>
    </w:r>
  </w:p>
  <w:p w14:paraId="22D09FDA" w14:textId="77777777" w:rsidR="008C3654" w:rsidRPr="00B83F78" w:rsidRDefault="008C3654" w:rsidP="00B83F78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Cs w:val="24"/>
      </w:rPr>
    </w:pPr>
    <w:r w:rsidRPr="00B83F78">
      <w:rPr>
        <w:b/>
        <w:szCs w:val="24"/>
      </w:rPr>
      <w:tab/>
    </w:r>
    <w:r w:rsidRPr="00B83F78">
      <w:rPr>
        <w:b/>
        <w:szCs w:val="24"/>
      </w:rPr>
      <w:tab/>
    </w:r>
    <w:r w:rsidR="00D860BA" w:rsidRPr="00B83F78">
      <w:rPr>
        <w:b/>
        <w:szCs w:val="24"/>
      </w:rPr>
      <w:t>Fachspezifische Hinweise</w:t>
    </w:r>
  </w:p>
  <w:p w14:paraId="38913321" w14:textId="77777777" w:rsidR="008C3654" w:rsidRPr="008C3654" w:rsidRDefault="008C3654" w:rsidP="008C3654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0"/>
      </w:rPr>
    </w:pPr>
    <w:r>
      <w:rPr>
        <w:b/>
        <w:sz w:val="20"/>
      </w:rPr>
      <w:t>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C4289D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F869A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6373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525B6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2C150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E42A5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A7485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A6DE2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34B1B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E4083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2D1D4F"/>
    <w:multiLevelType w:val="hybridMultilevel"/>
    <w:tmpl w:val="4E22DE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267443"/>
    <w:multiLevelType w:val="hybridMultilevel"/>
    <w:tmpl w:val="5D6EBAAC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E60252"/>
    <w:multiLevelType w:val="hybridMultilevel"/>
    <w:tmpl w:val="40CAF0C2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6C4AA3"/>
    <w:multiLevelType w:val="hybridMultilevel"/>
    <w:tmpl w:val="8B92C1BA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C63347"/>
    <w:multiLevelType w:val="hybridMultilevel"/>
    <w:tmpl w:val="638A2146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8564E18"/>
    <w:multiLevelType w:val="hybridMultilevel"/>
    <w:tmpl w:val="1974EDEA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556989"/>
    <w:multiLevelType w:val="hybridMultilevel"/>
    <w:tmpl w:val="F4620F48"/>
    <w:lvl w:ilvl="0" w:tplc="78DC32E4">
      <w:start w:val="1"/>
      <w:numFmt w:val="decimal"/>
      <w:pStyle w:val="berschrift6"/>
      <w:lvlText w:val="(%1)"/>
      <w:lvlJc w:val="left"/>
      <w:pPr>
        <w:tabs>
          <w:tab w:val="num" w:pos="35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AB3ECA"/>
    <w:multiLevelType w:val="hybridMultilevel"/>
    <w:tmpl w:val="B830908C"/>
    <w:lvl w:ilvl="0" w:tplc="4DE49EA0">
      <w:start w:val="3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2A6BE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685C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3A2E12"/>
    <w:multiLevelType w:val="hybridMultilevel"/>
    <w:tmpl w:val="5EAEAC72"/>
    <w:lvl w:ilvl="0" w:tplc="D24C391E">
      <w:start w:val="1"/>
      <w:numFmt w:val="bullet"/>
      <w:lvlText w:val="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596"/>
        </w:tabs>
        <w:ind w:left="5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316"/>
        </w:tabs>
        <w:ind w:left="13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036"/>
        </w:tabs>
        <w:ind w:left="20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756"/>
        </w:tabs>
        <w:ind w:left="27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476"/>
        </w:tabs>
        <w:ind w:left="34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196"/>
        </w:tabs>
        <w:ind w:left="41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916"/>
        </w:tabs>
        <w:ind w:left="49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636"/>
        </w:tabs>
        <w:ind w:left="5636" w:hanging="360"/>
      </w:pPr>
      <w:rPr>
        <w:rFonts w:ascii="Wingdings" w:hAnsi="Wingdings" w:hint="default"/>
      </w:rPr>
    </w:lvl>
  </w:abstractNum>
  <w:abstractNum w:abstractNumId="19">
    <w:nsid w:val="648642F4"/>
    <w:multiLevelType w:val="hybridMultilevel"/>
    <w:tmpl w:val="9AF66C26"/>
    <w:lvl w:ilvl="0" w:tplc="2314138A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9E74A1"/>
    <w:multiLevelType w:val="hybridMultilevel"/>
    <w:tmpl w:val="49780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AB580E"/>
    <w:multiLevelType w:val="hybridMultilevel"/>
    <w:tmpl w:val="82B86658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4A65209"/>
    <w:multiLevelType w:val="hybridMultilevel"/>
    <w:tmpl w:val="12164320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F32C43"/>
    <w:multiLevelType w:val="hybridMultilevel"/>
    <w:tmpl w:val="773A572E"/>
    <w:lvl w:ilvl="0" w:tplc="D24C391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7"/>
  </w:num>
  <w:num w:numId="13">
    <w:abstractNumId w:val="18"/>
  </w:num>
  <w:num w:numId="14">
    <w:abstractNumId w:val="12"/>
  </w:num>
  <w:num w:numId="15">
    <w:abstractNumId w:val="14"/>
  </w:num>
  <w:num w:numId="16">
    <w:abstractNumId w:val="16"/>
  </w:num>
  <w:num w:numId="17">
    <w:abstractNumId w:val="22"/>
  </w:num>
  <w:num w:numId="18">
    <w:abstractNumId w:val="15"/>
  </w:num>
  <w:num w:numId="19">
    <w:abstractNumId w:val="21"/>
  </w:num>
  <w:num w:numId="20">
    <w:abstractNumId w:val="23"/>
  </w:num>
  <w:num w:numId="21">
    <w:abstractNumId w:val="13"/>
  </w:num>
  <w:num w:numId="22">
    <w:abstractNumId w:val="16"/>
  </w:num>
  <w:num w:numId="23">
    <w:abstractNumId w:val="16"/>
  </w:num>
  <w:num w:numId="24">
    <w:abstractNumId w:val="11"/>
  </w:num>
  <w:num w:numId="25">
    <w:abstractNumId w:val="16"/>
  </w:num>
  <w:num w:numId="26">
    <w:abstractNumId w:val="20"/>
  </w:num>
  <w:num w:numId="2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cholz, Franka - LASuV Zentrale">
    <w15:presenceInfo w15:providerId="None" w15:userId="Scholz, Franka - LASuV Zentrale"/>
  </w15:person>
  <w15:person w15:author="Mertensacker, Antje">
    <w15:presenceInfo w15:providerId="None" w15:userId="Mertensacker, Antj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84"/>
  <w:autoHyphenation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05"/>
    <w:rsid w:val="000023EF"/>
    <w:rsid w:val="00012472"/>
    <w:rsid w:val="00017784"/>
    <w:rsid w:val="00032590"/>
    <w:rsid w:val="00035F51"/>
    <w:rsid w:val="00036709"/>
    <w:rsid w:val="0003705C"/>
    <w:rsid w:val="0004269D"/>
    <w:rsid w:val="000462C2"/>
    <w:rsid w:val="000504DC"/>
    <w:rsid w:val="0005654F"/>
    <w:rsid w:val="0005792E"/>
    <w:rsid w:val="00076803"/>
    <w:rsid w:val="00086A34"/>
    <w:rsid w:val="000902EF"/>
    <w:rsid w:val="00090818"/>
    <w:rsid w:val="000A0517"/>
    <w:rsid w:val="000B3212"/>
    <w:rsid w:val="000B7C68"/>
    <w:rsid w:val="000C0EE0"/>
    <w:rsid w:val="000C1CD0"/>
    <w:rsid w:val="000D2676"/>
    <w:rsid w:val="000E4195"/>
    <w:rsid w:val="000E4BA5"/>
    <w:rsid w:val="000F5B61"/>
    <w:rsid w:val="001200E8"/>
    <w:rsid w:val="00127067"/>
    <w:rsid w:val="0013130D"/>
    <w:rsid w:val="00147656"/>
    <w:rsid w:val="001568E6"/>
    <w:rsid w:val="00170A56"/>
    <w:rsid w:val="001838A9"/>
    <w:rsid w:val="001A03F5"/>
    <w:rsid w:val="001A3685"/>
    <w:rsid w:val="001B1E46"/>
    <w:rsid w:val="001B4DA0"/>
    <w:rsid w:val="001C0A3B"/>
    <w:rsid w:val="001C61DD"/>
    <w:rsid w:val="001D13A9"/>
    <w:rsid w:val="001D2794"/>
    <w:rsid w:val="001D364D"/>
    <w:rsid w:val="001D455A"/>
    <w:rsid w:val="001F0DDC"/>
    <w:rsid w:val="001F3B77"/>
    <w:rsid w:val="001F5944"/>
    <w:rsid w:val="0020085D"/>
    <w:rsid w:val="00207EAC"/>
    <w:rsid w:val="002206E7"/>
    <w:rsid w:val="00243F00"/>
    <w:rsid w:val="00246FEA"/>
    <w:rsid w:val="0025014B"/>
    <w:rsid w:val="002523EE"/>
    <w:rsid w:val="00253666"/>
    <w:rsid w:val="002536A3"/>
    <w:rsid w:val="0026259B"/>
    <w:rsid w:val="00262C46"/>
    <w:rsid w:val="0026447D"/>
    <w:rsid w:val="00267A6E"/>
    <w:rsid w:val="0027574E"/>
    <w:rsid w:val="00276D07"/>
    <w:rsid w:val="00281EA5"/>
    <w:rsid w:val="00291914"/>
    <w:rsid w:val="002A50F5"/>
    <w:rsid w:val="002B17E8"/>
    <w:rsid w:val="002B39DB"/>
    <w:rsid w:val="002B4AC6"/>
    <w:rsid w:val="002B5F9A"/>
    <w:rsid w:val="002B6BF2"/>
    <w:rsid w:val="002C16A4"/>
    <w:rsid w:val="002E2C4F"/>
    <w:rsid w:val="002F1FBF"/>
    <w:rsid w:val="00302770"/>
    <w:rsid w:val="00305DB9"/>
    <w:rsid w:val="00317896"/>
    <w:rsid w:val="00323DE1"/>
    <w:rsid w:val="00324EA7"/>
    <w:rsid w:val="003254B4"/>
    <w:rsid w:val="00330A55"/>
    <w:rsid w:val="00354B04"/>
    <w:rsid w:val="003635EB"/>
    <w:rsid w:val="003648A6"/>
    <w:rsid w:val="00364F75"/>
    <w:rsid w:val="003B1515"/>
    <w:rsid w:val="003B17E8"/>
    <w:rsid w:val="003B1F17"/>
    <w:rsid w:val="003B2441"/>
    <w:rsid w:val="003B306D"/>
    <w:rsid w:val="003B39CB"/>
    <w:rsid w:val="003B3C7D"/>
    <w:rsid w:val="003C53F8"/>
    <w:rsid w:val="003E031A"/>
    <w:rsid w:val="003F75E8"/>
    <w:rsid w:val="00401824"/>
    <w:rsid w:val="00417949"/>
    <w:rsid w:val="00433220"/>
    <w:rsid w:val="00434708"/>
    <w:rsid w:val="00446DB8"/>
    <w:rsid w:val="004575E4"/>
    <w:rsid w:val="0047612F"/>
    <w:rsid w:val="004821CE"/>
    <w:rsid w:val="00483F02"/>
    <w:rsid w:val="004926EB"/>
    <w:rsid w:val="00497B9E"/>
    <w:rsid w:val="004A409E"/>
    <w:rsid w:val="004C530E"/>
    <w:rsid w:val="004D25FB"/>
    <w:rsid w:val="004E24F0"/>
    <w:rsid w:val="004F3861"/>
    <w:rsid w:val="004F597E"/>
    <w:rsid w:val="005054C8"/>
    <w:rsid w:val="00513091"/>
    <w:rsid w:val="00520DD6"/>
    <w:rsid w:val="00524403"/>
    <w:rsid w:val="005462C8"/>
    <w:rsid w:val="00553335"/>
    <w:rsid w:val="00555ACC"/>
    <w:rsid w:val="00561A80"/>
    <w:rsid w:val="00572C91"/>
    <w:rsid w:val="00581A82"/>
    <w:rsid w:val="00591E9F"/>
    <w:rsid w:val="00592AD7"/>
    <w:rsid w:val="005A3279"/>
    <w:rsid w:val="005B5EC0"/>
    <w:rsid w:val="005C2798"/>
    <w:rsid w:val="005C2C34"/>
    <w:rsid w:val="005C4C19"/>
    <w:rsid w:val="005C55EE"/>
    <w:rsid w:val="005D14F8"/>
    <w:rsid w:val="005D48AE"/>
    <w:rsid w:val="005D509F"/>
    <w:rsid w:val="005E3059"/>
    <w:rsid w:val="005F190E"/>
    <w:rsid w:val="0060561E"/>
    <w:rsid w:val="00607705"/>
    <w:rsid w:val="00633191"/>
    <w:rsid w:val="00643EBE"/>
    <w:rsid w:val="0065014A"/>
    <w:rsid w:val="00654735"/>
    <w:rsid w:val="00664A30"/>
    <w:rsid w:val="00670307"/>
    <w:rsid w:val="00673ABB"/>
    <w:rsid w:val="0068103E"/>
    <w:rsid w:val="00686A6F"/>
    <w:rsid w:val="006878A2"/>
    <w:rsid w:val="00692D8B"/>
    <w:rsid w:val="006973EF"/>
    <w:rsid w:val="006E27FD"/>
    <w:rsid w:val="006F6899"/>
    <w:rsid w:val="00705433"/>
    <w:rsid w:val="00717DEE"/>
    <w:rsid w:val="00726AAB"/>
    <w:rsid w:val="00726FCE"/>
    <w:rsid w:val="007323E7"/>
    <w:rsid w:val="0073401F"/>
    <w:rsid w:val="007366D2"/>
    <w:rsid w:val="00737DDC"/>
    <w:rsid w:val="00741008"/>
    <w:rsid w:val="00745723"/>
    <w:rsid w:val="007467D8"/>
    <w:rsid w:val="0075308B"/>
    <w:rsid w:val="0075522D"/>
    <w:rsid w:val="00760FEF"/>
    <w:rsid w:val="00770AFF"/>
    <w:rsid w:val="00773D42"/>
    <w:rsid w:val="00775964"/>
    <w:rsid w:val="00785A6A"/>
    <w:rsid w:val="0078676C"/>
    <w:rsid w:val="007A26AA"/>
    <w:rsid w:val="007A5F4D"/>
    <w:rsid w:val="007B2086"/>
    <w:rsid w:val="007B40D2"/>
    <w:rsid w:val="007D1B88"/>
    <w:rsid w:val="007D6CDA"/>
    <w:rsid w:val="007E1FAB"/>
    <w:rsid w:val="007F06D8"/>
    <w:rsid w:val="007F6D4C"/>
    <w:rsid w:val="007F7A91"/>
    <w:rsid w:val="007F7DFB"/>
    <w:rsid w:val="00821337"/>
    <w:rsid w:val="00821A76"/>
    <w:rsid w:val="008262FB"/>
    <w:rsid w:val="00830E38"/>
    <w:rsid w:val="00835217"/>
    <w:rsid w:val="00840C87"/>
    <w:rsid w:val="00841B95"/>
    <w:rsid w:val="00843553"/>
    <w:rsid w:val="008526DA"/>
    <w:rsid w:val="0085567A"/>
    <w:rsid w:val="008628D0"/>
    <w:rsid w:val="00867F00"/>
    <w:rsid w:val="00867F44"/>
    <w:rsid w:val="0089263C"/>
    <w:rsid w:val="00893AD7"/>
    <w:rsid w:val="008A2D4F"/>
    <w:rsid w:val="008A61D1"/>
    <w:rsid w:val="008C3654"/>
    <w:rsid w:val="008C52BE"/>
    <w:rsid w:val="008D4527"/>
    <w:rsid w:val="008D5004"/>
    <w:rsid w:val="008D5067"/>
    <w:rsid w:val="008E0196"/>
    <w:rsid w:val="008E7845"/>
    <w:rsid w:val="008F7F2B"/>
    <w:rsid w:val="00900BE6"/>
    <w:rsid w:val="0090105A"/>
    <w:rsid w:val="00902E0F"/>
    <w:rsid w:val="00906900"/>
    <w:rsid w:val="00914FE9"/>
    <w:rsid w:val="00924E2B"/>
    <w:rsid w:val="00942FEF"/>
    <w:rsid w:val="009547C2"/>
    <w:rsid w:val="00964D67"/>
    <w:rsid w:val="0096710D"/>
    <w:rsid w:val="009700F9"/>
    <w:rsid w:val="00972736"/>
    <w:rsid w:val="00992A43"/>
    <w:rsid w:val="00993147"/>
    <w:rsid w:val="009B1AAE"/>
    <w:rsid w:val="009B415C"/>
    <w:rsid w:val="009B5164"/>
    <w:rsid w:val="009D1797"/>
    <w:rsid w:val="009D5518"/>
    <w:rsid w:val="009E5156"/>
    <w:rsid w:val="009F5A1E"/>
    <w:rsid w:val="009F5FA7"/>
    <w:rsid w:val="00A00259"/>
    <w:rsid w:val="00A04B54"/>
    <w:rsid w:val="00A05C5A"/>
    <w:rsid w:val="00A104A3"/>
    <w:rsid w:val="00A11978"/>
    <w:rsid w:val="00A270BE"/>
    <w:rsid w:val="00A57977"/>
    <w:rsid w:val="00A61160"/>
    <w:rsid w:val="00A61BE7"/>
    <w:rsid w:val="00A64A7D"/>
    <w:rsid w:val="00A769BC"/>
    <w:rsid w:val="00A8695F"/>
    <w:rsid w:val="00A95C2A"/>
    <w:rsid w:val="00AA7F26"/>
    <w:rsid w:val="00AB039E"/>
    <w:rsid w:val="00AB469B"/>
    <w:rsid w:val="00AC2CD8"/>
    <w:rsid w:val="00AC3A6C"/>
    <w:rsid w:val="00AC4713"/>
    <w:rsid w:val="00AC627C"/>
    <w:rsid w:val="00AD38CA"/>
    <w:rsid w:val="00AD66A1"/>
    <w:rsid w:val="00AE03B9"/>
    <w:rsid w:val="00AF1770"/>
    <w:rsid w:val="00AF2F3D"/>
    <w:rsid w:val="00AF4B0A"/>
    <w:rsid w:val="00B00E45"/>
    <w:rsid w:val="00B06DC2"/>
    <w:rsid w:val="00B1400B"/>
    <w:rsid w:val="00B204C2"/>
    <w:rsid w:val="00B21B5E"/>
    <w:rsid w:val="00B435BC"/>
    <w:rsid w:val="00B47E7F"/>
    <w:rsid w:val="00B508B9"/>
    <w:rsid w:val="00B50993"/>
    <w:rsid w:val="00B64FFC"/>
    <w:rsid w:val="00B67DFE"/>
    <w:rsid w:val="00B70DA5"/>
    <w:rsid w:val="00B77CAC"/>
    <w:rsid w:val="00B81C74"/>
    <w:rsid w:val="00B83F78"/>
    <w:rsid w:val="00B85081"/>
    <w:rsid w:val="00BA1F8C"/>
    <w:rsid w:val="00BA57FC"/>
    <w:rsid w:val="00BB1EB7"/>
    <w:rsid w:val="00BB4035"/>
    <w:rsid w:val="00BB4506"/>
    <w:rsid w:val="00BB52C4"/>
    <w:rsid w:val="00BD1B47"/>
    <w:rsid w:val="00BD203A"/>
    <w:rsid w:val="00BD2128"/>
    <w:rsid w:val="00BD3F01"/>
    <w:rsid w:val="00BD65EF"/>
    <w:rsid w:val="00BE575A"/>
    <w:rsid w:val="00BF248C"/>
    <w:rsid w:val="00BF299C"/>
    <w:rsid w:val="00C07903"/>
    <w:rsid w:val="00C12ACC"/>
    <w:rsid w:val="00C1531C"/>
    <w:rsid w:val="00C17068"/>
    <w:rsid w:val="00C321D2"/>
    <w:rsid w:val="00C372FC"/>
    <w:rsid w:val="00C5082B"/>
    <w:rsid w:val="00C5324A"/>
    <w:rsid w:val="00C710A2"/>
    <w:rsid w:val="00C80F31"/>
    <w:rsid w:val="00C90177"/>
    <w:rsid w:val="00C9639C"/>
    <w:rsid w:val="00CA215C"/>
    <w:rsid w:val="00CB36EC"/>
    <w:rsid w:val="00CB38E5"/>
    <w:rsid w:val="00CB546E"/>
    <w:rsid w:val="00CC2CDD"/>
    <w:rsid w:val="00CC4CE7"/>
    <w:rsid w:val="00CD06E3"/>
    <w:rsid w:val="00CD6A75"/>
    <w:rsid w:val="00CE77EF"/>
    <w:rsid w:val="00CF117E"/>
    <w:rsid w:val="00CF786A"/>
    <w:rsid w:val="00D15E06"/>
    <w:rsid w:val="00D32BEE"/>
    <w:rsid w:val="00D410D7"/>
    <w:rsid w:val="00D46986"/>
    <w:rsid w:val="00D57B01"/>
    <w:rsid w:val="00D60134"/>
    <w:rsid w:val="00D754A8"/>
    <w:rsid w:val="00D76B3F"/>
    <w:rsid w:val="00D774AE"/>
    <w:rsid w:val="00D8457D"/>
    <w:rsid w:val="00D860BA"/>
    <w:rsid w:val="00D9544A"/>
    <w:rsid w:val="00D95A22"/>
    <w:rsid w:val="00DA6D29"/>
    <w:rsid w:val="00DA6F93"/>
    <w:rsid w:val="00DB325B"/>
    <w:rsid w:val="00DC1DA9"/>
    <w:rsid w:val="00DD0FEA"/>
    <w:rsid w:val="00DD506A"/>
    <w:rsid w:val="00DE30CC"/>
    <w:rsid w:val="00DE43B2"/>
    <w:rsid w:val="00DE62A8"/>
    <w:rsid w:val="00DF2446"/>
    <w:rsid w:val="00E02314"/>
    <w:rsid w:val="00E1501C"/>
    <w:rsid w:val="00E16647"/>
    <w:rsid w:val="00E178E5"/>
    <w:rsid w:val="00E22AC8"/>
    <w:rsid w:val="00E23380"/>
    <w:rsid w:val="00E250C9"/>
    <w:rsid w:val="00E314FB"/>
    <w:rsid w:val="00E700E9"/>
    <w:rsid w:val="00E73FCD"/>
    <w:rsid w:val="00E772B6"/>
    <w:rsid w:val="00E80DE6"/>
    <w:rsid w:val="00E8287A"/>
    <w:rsid w:val="00E94CC8"/>
    <w:rsid w:val="00EA5540"/>
    <w:rsid w:val="00EA7B70"/>
    <w:rsid w:val="00EB1251"/>
    <w:rsid w:val="00EB2882"/>
    <w:rsid w:val="00EC6747"/>
    <w:rsid w:val="00EC700F"/>
    <w:rsid w:val="00EE2DD4"/>
    <w:rsid w:val="00EE3470"/>
    <w:rsid w:val="00EF3835"/>
    <w:rsid w:val="00EF3F04"/>
    <w:rsid w:val="00F03466"/>
    <w:rsid w:val="00F12DCE"/>
    <w:rsid w:val="00F131F6"/>
    <w:rsid w:val="00F156FD"/>
    <w:rsid w:val="00F17384"/>
    <w:rsid w:val="00F22CE9"/>
    <w:rsid w:val="00F23F0B"/>
    <w:rsid w:val="00F33394"/>
    <w:rsid w:val="00F33687"/>
    <w:rsid w:val="00F35E8D"/>
    <w:rsid w:val="00F500BD"/>
    <w:rsid w:val="00F60C5E"/>
    <w:rsid w:val="00F639C7"/>
    <w:rsid w:val="00F73DB2"/>
    <w:rsid w:val="00F760FE"/>
    <w:rsid w:val="00F879F8"/>
    <w:rsid w:val="00F90241"/>
    <w:rsid w:val="00F93505"/>
    <w:rsid w:val="00FA3941"/>
    <w:rsid w:val="00FA43B9"/>
    <w:rsid w:val="00FA4CDA"/>
    <w:rsid w:val="00FC294C"/>
    <w:rsid w:val="00FC2C78"/>
    <w:rsid w:val="00FC373B"/>
    <w:rsid w:val="00FC3D0B"/>
    <w:rsid w:val="00FC4601"/>
    <w:rsid w:val="00FD02CE"/>
    <w:rsid w:val="00FD16C1"/>
    <w:rsid w:val="00FD37EB"/>
    <w:rsid w:val="00FD4660"/>
    <w:rsid w:val="00FD4A49"/>
    <w:rsid w:val="00FD6D4F"/>
    <w:rsid w:val="00FE5322"/>
    <w:rsid w:val="00FE539C"/>
    <w:rsid w:val="00FF035A"/>
    <w:rsid w:val="00FF255C"/>
    <w:rsid w:val="00FF55C1"/>
    <w:rsid w:val="00FF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B6B0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2BEE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D32BEE"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D32BEE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D32BEE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D32BEE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D32BEE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D32BEE"/>
    <w:pPr>
      <w:numPr>
        <w:numId w:val="16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D32BEE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D32BEE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D32BEE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D32BEE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D32BEE"/>
    <w:pPr>
      <w:spacing w:before="480" w:line="240" w:lineRule="auto"/>
    </w:pPr>
  </w:style>
  <w:style w:type="paragraph" w:customStyle="1" w:styleId="Bezug">
    <w:name w:val="Bezug"/>
    <w:basedOn w:val="Standard"/>
    <w:rsid w:val="00D32BEE"/>
    <w:pPr>
      <w:spacing w:before="240" w:line="240" w:lineRule="auto"/>
    </w:pPr>
  </w:style>
  <w:style w:type="paragraph" w:customStyle="1" w:styleId="Hier">
    <w:name w:val="Hier"/>
    <w:basedOn w:val="Standard"/>
    <w:rsid w:val="00D32BEE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D32BEE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D32BEE"/>
    <w:pPr>
      <w:ind w:hanging="567"/>
    </w:pPr>
  </w:style>
  <w:style w:type="paragraph" w:customStyle="1" w:styleId="Verborgen">
    <w:name w:val="Verborgen"/>
    <w:basedOn w:val="Standard"/>
    <w:next w:val="Standard"/>
    <w:rsid w:val="00D32BEE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D32BEE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D32BEE"/>
    <w:pPr>
      <w:spacing w:before="720"/>
    </w:pPr>
  </w:style>
  <w:style w:type="paragraph" w:styleId="Fuzeile">
    <w:name w:val="footer"/>
    <w:basedOn w:val="Standard"/>
    <w:link w:val="FuzeileZchn"/>
    <w:rsid w:val="00D32BE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32BEE"/>
  </w:style>
  <w:style w:type="paragraph" w:styleId="Textkrper">
    <w:name w:val="Body Text"/>
    <w:basedOn w:val="Standard"/>
    <w:rsid w:val="00D32BEE"/>
    <w:rPr>
      <w:sz w:val="20"/>
    </w:rPr>
  </w:style>
  <w:style w:type="paragraph" w:styleId="Textkrper-Zeileneinzug">
    <w:name w:val="Body Text Indent"/>
    <w:basedOn w:val="Standard"/>
    <w:rsid w:val="00D32BEE"/>
    <w:pPr>
      <w:spacing w:line="240" w:lineRule="auto"/>
      <w:ind w:left="993" w:hanging="141"/>
    </w:pPr>
    <w:rPr>
      <w:sz w:val="20"/>
    </w:rPr>
  </w:style>
  <w:style w:type="paragraph" w:styleId="Abbildungsverzeichnis">
    <w:name w:val="table of figures"/>
    <w:basedOn w:val="Standard"/>
    <w:next w:val="Standard"/>
    <w:semiHidden/>
    <w:rsid w:val="00D32BEE"/>
    <w:pPr>
      <w:ind w:left="480" w:hanging="480"/>
    </w:pPr>
  </w:style>
  <w:style w:type="paragraph" w:styleId="Umschlagabsenderadresse">
    <w:name w:val="envelope return"/>
    <w:basedOn w:val="Standard"/>
    <w:rsid w:val="00D32BEE"/>
    <w:rPr>
      <w:sz w:val="20"/>
    </w:rPr>
  </w:style>
  <w:style w:type="paragraph" w:styleId="Aufzhlungszeichen">
    <w:name w:val="List Bullet"/>
    <w:basedOn w:val="Standard"/>
    <w:autoRedefine/>
    <w:rsid w:val="00D32BEE"/>
    <w:pPr>
      <w:numPr>
        <w:numId w:val="1"/>
      </w:numPr>
    </w:pPr>
  </w:style>
  <w:style w:type="paragraph" w:styleId="Aufzhlungszeichen2">
    <w:name w:val="List Bullet 2"/>
    <w:basedOn w:val="Standard"/>
    <w:autoRedefine/>
    <w:rsid w:val="00D32BEE"/>
    <w:pPr>
      <w:numPr>
        <w:numId w:val="2"/>
      </w:numPr>
    </w:pPr>
  </w:style>
  <w:style w:type="paragraph" w:styleId="Aufzhlungszeichen3">
    <w:name w:val="List Bullet 3"/>
    <w:basedOn w:val="Standard"/>
    <w:autoRedefine/>
    <w:rsid w:val="00D32BEE"/>
    <w:pPr>
      <w:numPr>
        <w:numId w:val="3"/>
      </w:numPr>
    </w:pPr>
  </w:style>
  <w:style w:type="paragraph" w:styleId="Aufzhlungszeichen4">
    <w:name w:val="List Bullet 4"/>
    <w:basedOn w:val="Standard"/>
    <w:autoRedefine/>
    <w:rsid w:val="00D32BEE"/>
    <w:pPr>
      <w:numPr>
        <w:numId w:val="4"/>
      </w:numPr>
    </w:pPr>
  </w:style>
  <w:style w:type="paragraph" w:styleId="Aufzhlungszeichen5">
    <w:name w:val="List Bullet 5"/>
    <w:basedOn w:val="Standard"/>
    <w:autoRedefine/>
    <w:rsid w:val="00D32BEE"/>
    <w:pPr>
      <w:numPr>
        <w:numId w:val="5"/>
      </w:numPr>
    </w:pPr>
  </w:style>
  <w:style w:type="paragraph" w:styleId="Beschriftung">
    <w:name w:val="caption"/>
    <w:basedOn w:val="Standard"/>
    <w:next w:val="Standard"/>
    <w:qFormat/>
    <w:rsid w:val="00D32BEE"/>
    <w:pPr>
      <w:spacing w:before="120" w:after="120"/>
    </w:pPr>
    <w:rPr>
      <w:b/>
    </w:rPr>
  </w:style>
  <w:style w:type="paragraph" w:styleId="Blocktext">
    <w:name w:val="Block Text"/>
    <w:basedOn w:val="Standard"/>
    <w:rsid w:val="00D32BEE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D32BEE"/>
  </w:style>
  <w:style w:type="paragraph" w:styleId="Dokumentstruktur">
    <w:name w:val="Document Map"/>
    <w:basedOn w:val="Standard"/>
    <w:semiHidden/>
    <w:rsid w:val="00D32BEE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D32BEE"/>
    <w:rPr>
      <w:sz w:val="20"/>
    </w:rPr>
  </w:style>
  <w:style w:type="paragraph" w:styleId="Fu-Endnotenberschrift">
    <w:name w:val="Note Heading"/>
    <w:basedOn w:val="Standard"/>
    <w:next w:val="Standard"/>
    <w:rsid w:val="00D32BEE"/>
  </w:style>
  <w:style w:type="paragraph" w:styleId="Funotentext">
    <w:name w:val="footnote text"/>
    <w:basedOn w:val="Standard"/>
    <w:semiHidden/>
    <w:rsid w:val="00D32BEE"/>
    <w:rPr>
      <w:sz w:val="20"/>
    </w:rPr>
  </w:style>
  <w:style w:type="paragraph" w:styleId="Gruformel">
    <w:name w:val="Closing"/>
    <w:basedOn w:val="Standard"/>
    <w:rsid w:val="00D32BEE"/>
    <w:pPr>
      <w:ind w:left="4252"/>
    </w:pPr>
  </w:style>
  <w:style w:type="paragraph" w:styleId="Index1">
    <w:name w:val="index 1"/>
    <w:basedOn w:val="Standard"/>
    <w:next w:val="Standard"/>
    <w:autoRedefine/>
    <w:semiHidden/>
    <w:rsid w:val="00D32BEE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D32BEE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D32BEE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D32BEE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D32BEE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D32BEE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D32BEE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D32BEE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D32BEE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D32BEE"/>
    <w:rPr>
      <w:b/>
    </w:rPr>
  </w:style>
  <w:style w:type="paragraph" w:styleId="Kommentartext">
    <w:name w:val="annotation text"/>
    <w:basedOn w:val="Standard"/>
    <w:semiHidden/>
    <w:rsid w:val="00D32BEE"/>
    <w:rPr>
      <w:sz w:val="20"/>
    </w:rPr>
  </w:style>
  <w:style w:type="paragraph" w:styleId="Liste">
    <w:name w:val="List"/>
    <w:basedOn w:val="Standard"/>
    <w:rsid w:val="00D32BEE"/>
    <w:pPr>
      <w:ind w:left="283" w:hanging="283"/>
    </w:pPr>
  </w:style>
  <w:style w:type="paragraph" w:styleId="Liste2">
    <w:name w:val="List 2"/>
    <w:basedOn w:val="Standard"/>
    <w:rsid w:val="00D32BEE"/>
    <w:pPr>
      <w:ind w:left="566" w:hanging="283"/>
    </w:pPr>
  </w:style>
  <w:style w:type="paragraph" w:styleId="Liste3">
    <w:name w:val="List 3"/>
    <w:basedOn w:val="Standard"/>
    <w:rsid w:val="00D32BEE"/>
    <w:pPr>
      <w:ind w:left="849" w:hanging="283"/>
    </w:pPr>
  </w:style>
  <w:style w:type="paragraph" w:styleId="Liste4">
    <w:name w:val="List 4"/>
    <w:basedOn w:val="Standard"/>
    <w:rsid w:val="00D32BEE"/>
    <w:pPr>
      <w:ind w:left="1132" w:hanging="283"/>
    </w:pPr>
  </w:style>
  <w:style w:type="paragraph" w:styleId="Liste5">
    <w:name w:val="List 5"/>
    <w:basedOn w:val="Standard"/>
    <w:rsid w:val="00D32BEE"/>
    <w:pPr>
      <w:ind w:left="1415" w:hanging="283"/>
    </w:pPr>
  </w:style>
  <w:style w:type="paragraph" w:styleId="Listenfortsetzung">
    <w:name w:val="List Continue"/>
    <w:basedOn w:val="Standard"/>
    <w:rsid w:val="00D32BEE"/>
    <w:pPr>
      <w:spacing w:after="120"/>
      <w:ind w:left="283"/>
    </w:pPr>
  </w:style>
  <w:style w:type="paragraph" w:styleId="Listenfortsetzung2">
    <w:name w:val="List Continue 2"/>
    <w:basedOn w:val="Standard"/>
    <w:rsid w:val="00D32BEE"/>
    <w:pPr>
      <w:spacing w:after="120"/>
      <w:ind w:left="566"/>
    </w:pPr>
  </w:style>
  <w:style w:type="paragraph" w:styleId="Listenfortsetzung3">
    <w:name w:val="List Continue 3"/>
    <w:basedOn w:val="Standard"/>
    <w:rsid w:val="00D32BEE"/>
    <w:pPr>
      <w:spacing w:after="120"/>
      <w:ind w:left="849"/>
    </w:pPr>
  </w:style>
  <w:style w:type="paragraph" w:styleId="Listenfortsetzung4">
    <w:name w:val="List Continue 4"/>
    <w:basedOn w:val="Standard"/>
    <w:rsid w:val="00D32BEE"/>
    <w:pPr>
      <w:spacing w:after="120"/>
      <w:ind w:left="1132"/>
    </w:pPr>
  </w:style>
  <w:style w:type="paragraph" w:styleId="Listenfortsetzung5">
    <w:name w:val="List Continue 5"/>
    <w:basedOn w:val="Standard"/>
    <w:rsid w:val="00D32BEE"/>
    <w:pPr>
      <w:spacing w:after="120"/>
      <w:ind w:left="1415"/>
    </w:pPr>
  </w:style>
  <w:style w:type="paragraph" w:styleId="Listennummer">
    <w:name w:val="List Number"/>
    <w:basedOn w:val="Standard"/>
    <w:rsid w:val="00D32BEE"/>
    <w:pPr>
      <w:numPr>
        <w:numId w:val="6"/>
      </w:numPr>
    </w:pPr>
  </w:style>
  <w:style w:type="paragraph" w:styleId="Listennummer2">
    <w:name w:val="List Number 2"/>
    <w:basedOn w:val="Standard"/>
    <w:rsid w:val="00D32BEE"/>
    <w:pPr>
      <w:numPr>
        <w:numId w:val="7"/>
      </w:numPr>
    </w:pPr>
  </w:style>
  <w:style w:type="paragraph" w:styleId="Listennummer3">
    <w:name w:val="List Number 3"/>
    <w:basedOn w:val="Standard"/>
    <w:rsid w:val="00D32BEE"/>
    <w:pPr>
      <w:numPr>
        <w:numId w:val="8"/>
      </w:numPr>
    </w:pPr>
  </w:style>
  <w:style w:type="paragraph" w:styleId="Listennummer4">
    <w:name w:val="List Number 4"/>
    <w:basedOn w:val="Standard"/>
    <w:rsid w:val="00D32BEE"/>
    <w:pPr>
      <w:numPr>
        <w:numId w:val="9"/>
      </w:numPr>
    </w:pPr>
  </w:style>
  <w:style w:type="paragraph" w:styleId="Listennummer5">
    <w:name w:val="List Number 5"/>
    <w:basedOn w:val="Standard"/>
    <w:rsid w:val="00D32BEE"/>
    <w:pPr>
      <w:numPr>
        <w:numId w:val="10"/>
      </w:numPr>
    </w:pPr>
  </w:style>
  <w:style w:type="paragraph" w:styleId="Makrotext">
    <w:name w:val="macro"/>
    <w:semiHidden/>
    <w:rsid w:val="00D32BE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D32B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D32BEE"/>
    <w:rPr>
      <w:rFonts w:ascii="Courier New" w:hAnsi="Courier New"/>
      <w:sz w:val="20"/>
    </w:rPr>
  </w:style>
  <w:style w:type="paragraph" w:styleId="Standardeinzug">
    <w:name w:val="Normal Indent"/>
    <w:basedOn w:val="Standard"/>
    <w:rsid w:val="00D32BEE"/>
    <w:pPr>
      <w:ind w:left="708"/>
    </w:pPr>
  </w:style>
  <w:style w:type="paragraph" w:styleId="Textkrper2">
    <w:name w:val="Body Text 2"/>
    <w:basedOn w:val="Standard"/>
    <w:rsid w:val="00D32BEE"/>
    <w:pPr>
      <w:spacing w:after="120" w:line="480" w:lineRule="auto"/>
    </w:pPr>
  </w:style>
  <w:style w:type="paragraph" w:styleId="Textkrper3">
    <w:name w:val="Body Text 3"/>
    <w:basedOn w:val="Standard"/>
    <w:rsid w:val="00D32BEE"/>
    <w:pPr>
      <w:spacing w:after="120"/>
    </w:pPr>
    <w:rPr>
      <w:sz w:val="16"/>
    </w:rPr>
  </w:style>
  <w:style w:type="paragraph" w:styleId="Textkrper-Einzug2">
    <w:name w:val="Body Text Indent 2"/>
    <w:basedOn w:val="Standard"/>
    <w:rsid w:val="00D32BEE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D32BEE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D32BEE"/>
    <w:pPr>
      <w:spacing w:after="120"/>
      <w:ind w:firstLine="210"/>
    </w:pPr>
    <w:rPr>
      <w:sz w:val="24"/>
    </w:rPr>
  </w:style>
  <w:style w:type="paragraph" w:styleId="Textkrper-Erstzeileneinzug2">
    <w:name w:val="Body Text First Indent 2"/>
    <w:basedOn w:val="Textkrper-Zeileneinzug"/>
    <w:rsid w:val="00D32BEE"/>
    <w:pPr>
      <w:spacing w:after="120" w:line="360" w:lineRule="auto"/>
      <w:ind w:left="283" w:firstLine="210"/>
    </w:pPr>
    <w:rPr>
      <w:sz w:val="24"/>
    </w:rPr>
  </w:style>
  <w:style w:type="paragraph" w:styleId="Titel">
    <w:name w:val="Title"/>
    <w:basedOn w:val="Standard"/>
    <w:qFormat/>
    <w:rsid w:val="00D32BEE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D32BEE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D32BEE"/>
    <w:pPr>
      <w:ind w:left="4252"/>
    </w:pPr>
  </w:style>
  <w:style w:type="paragraph" w:styleId="Untertitel">
    <w:name w:val="Subtitle"/>
    <w:basedOn w:val="Standard"/>
    <w:qFormat/>
    <w:rsid w:val="00D32BEE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D32BEE"/>
  </w:style>
  <w:style w:type="paragraph" w:styleId="Verzeichnis2">
    <w:name w:val="toc 2"/>
    <w:basedOn w:val="Standard"/>
    <w:next w:val="Standard"/>
    <w:autoRedefine/>
    <w:semiHidden/>
    <w:rsid w:val="00D32BEE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D32BEE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D32BEE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D32BEE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32BEE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32BEE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32BEE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32BEE"/>
    <w:pPr>
      <w:ind w:left="1920"/>
    </w:pPr>
  </w:style>
  <w:style w:type="paragraph" w:styleId="RGV-berschrift">
    <w:name w:val="toa heading"/>
    <w:basedOn w:val="Standard"/>
    <w:next w:val="Standard"/>
    <w:semiHidden/>
    <w:rsid w:val="00D32BEE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D32BEE"/>
    <w:pPr>
      <w:ind w:left="240" w:hanging="240"/>
    </w:pPr>
  </w:style>
  <w:style w:type="character" w:styleId="Kommentarzeichen">
    <w:name w:val="annotation reference"/>
    <w:semiHidden/>
    <w:rsid w:val="00D32BEE"/>
    <w:rPr>
      <w:sz w:val="16"/>
    </w:rPr>
  </w:style>
  <w:style w:type="paragraph" w:customStyle="1" w:styleId="a3">
    <w:name w:val="a3"/>
    <w:basedOn w:val="berschrift3"/>
    <w:next w:val="Standard"/>
    <w:rsid w:val="00D32BEE"/>
    <w:pPr>
      <w:widowControl w:val="0"/>
      <w:tabs>
        <w:tab w:val="left" w:pos="640"/>
        <w:tab w:val="left" w:pos="880"/>
      </w:tabs>
      <w:spacing w:before="60" w:after="240" w:line="250" w:lineRule="exact"/>
      <w:jc w:val="center"/>
      <w:outlineLvl w:val="9"/>
    </w:pPr>
    <w:rPr>
      <w:b/>
      <w:snapToGrid w:val="0"/>
      <w:sz w:val="22"/>
      <w:lang w:val="en-GB"/>
    </w:rPr>
  </w:style>
  <w:style w:type="character" w:customStyle="1" w:styleId="cCitation">
    <w:name w:val="cCitation"/>
    <w:basedOn w:val="Absatz-Standardschriftart"/>
    <w:rsid w:val="00D32BEE"/>
  </w:style>
  <w:style w:type="character" w:customStyle="1" w:styleId="cLabel">
    <w:name w:val="cLabel"/>
    <w:rsid w:val="00D32BEE"/>
    <w:rPr>
      <w:b/>
      <w:noProof w:val="0"/>
      <w:sz w:val="20"/>
      <w:lang w:val="en-GB"/>
    </w:rPr>
  </w:style>
  <w:style w:type="character" w:styleId="Hyperlink">
    <w:name w:val="Hyperlink"/>
    <w:rsid w:val="00D32BEE"/>
    <w:rPr>
      <w:color w:val="0000FF"/>
      <w:u w:val="none"/>
    </w:rPr>
  </w:style>
  <w:style w:type="table" w:styleId="Tabellenraster">
    <w:name w:val="Table Grid"/>
    <w:basedOn w:val="NormaleTabelle"/>
    <w:rsid w:val="00330A55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64A30"/>
    <w:rPr>
      <w:rFonts w:ascii="Tahoma" w:hAnsi="Tahoma" w:cs="Tahoma"/>
      <w:sz w:val="16"/>
      <w:szCs w:val="16"/>
    </w:rPr>
  </w:style>
  <w:style w:type="paragraph" w:customStyle="1" w:styleId="p6">
    <w:name w:val="p6"/>
    <w:basedOn w:val="Standard"/>
    <w:next w:val="Standard"/>
    <w:rsid w:val="002B39DB"/>
    <w:pPr>
      <w:widowControl w:val="0"/>
      <w:tabs>
        <w:tab w:val="left" w:pos="1440"/>
      </w:tabs>
      <w:spacing w:after="240" w:line="230" w:lineRule="auto"/>
      <w:jc w:val="both"/>
    </w:pPr>
    <w:rPr>
      <w:snapToGrid w:val="0"/>
      <w:sz w:val="20"/>
      <w:lang w:val="en-GB"/>
    </w:rPr>
  </w:style>
  <w:style w:type="character" w:styleId="BesuchterHyperlink">
    <w:name w:val="FollowedHyperlink"/>
    <w:rsid w:val="002B39DB"/>
    <w:rPr>
      <w:color w:val="800080"/>
      <w:u w:val="single"/>
    </w:rPr>
  </w:style>
  <w:style w:type="paragraph" w:customStyle="1" w:styleId="a2">
    <w:name w:val="a2"/>
    <w:basedOn w:val="berschrift2"/>
    <w:next w:val="Standard"/>
    <w:rsid w:val="002B39DB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paragraph" w:customStyle="1" w:styleId="Text">
    <w:name w:val="Text"/>
    <w:basedOn w:val="Standard"/>
    <w:rsid w:val="002B39DB"/>
    <w:pPr>
      <w:keepLines/>
      <w:tabs>
        <w:tab w:val="left" w:pos="453"/>
        <w:tab w:val="left" w:pos="793"/>
        <w:tab w:val="left" w:pos="1020"/>
        <w:tab w:val="left" w:pos="1247"/>
        <w:tab w:val="left" w:pos="1474"/>
        <w:tab w:val="left" w:pos="3118"/>
      </w:tabs>
      <w:spacing w:line="240" w:lineRule="auto"/>
    </w:pPr>
    <w:rPr>
      <w:color w:val="000000"/>
      <w:sz w:val="22"/>
    </w:rPr>
  </w:style>
  <w:style w:type="paragraph" w:styleId="Kommentarthema">
    <w:name w:val="annotation subject"/>
    <w:basedOn w:val="Kommentartext"/>
    <w:next w:val="Kommentartext"/>
    <w:semiHidden/>
    <w:rsid w:val="00835217"/>
    <w:rPr>
      <w:b/>
      <w:bCs/>
    </w:rPr>
  </w:style>
  <w:style w:type="character" w:customStyle="1" w:styleId="FuzeileZchn">
    <w:name w:val="Fußzeile Zchn"/>
    <w:link w:val="Fuzeile"/>
    <w:rsid w:val="00692D8B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E23380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2BEE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D32BEE"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D32BEE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D32BEE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D32BEE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D32BEE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D32BEE"/>
    <w:pPr>
      <w:numPr>
        <w:numId w:val="16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D32BEE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D32BEE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D32BEE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D32BEE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D32BEE"/>
    <w:pPr>
      <w:spacing w:before="480" w:line="240" w:lineRule="auto"/>
    </w:pPr>
  </w:style>
  <w:style w:type="paragraph" w:customStyle="1" w:styleId="Bezug">
    <w:name w:val="Bezug"/>
    <w:basedOn w:val="Standard"/>
    <w:rsid w:val="00D32BEE"/>
    <w:pPr>
      <w:spacing w:before="240" w:line="240" w:lineRule="auto"/>
    </w:pPr>
  </w:style>
  <w:style w:type="paragraph" w:customStyle="1" w:styleId="Hier">
    <w:name w:val="Hier"/>
    <w:basedOn w:val="Standard"/>
    <w:rsid w:val="00D32BEE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D32BEE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D32BEE"/>
    <w:pPr>
      <w:ind w:hanging="567"/>
    </w:pPr>
  </w:style>
  <w:style w:type="paragraph" w:customStyle="1" w:styleId="Verborgen">
    <w:name w:val="Verborgen"/>
    <w:basedOn w:val="Standard"/>
    <w:next w:val="Standard"/>
    <w:rsid w:val="00D32BEE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D32BEE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D32BEE"/>
    <w:pPr>
      <w:spacing w:before="720"/>
    </w:pPr>
  </w:style>
  <w:style w:type="paragraph" w:styleId="Fuzeile">
    <w:name w:val="footer"/>
    <w:basedOn w:val="Standard"/>
    <w:link w:val="FuzeileZchn"/>
    <w:rsid w:val="00D32BE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32BEE"/>
  </w:style>
  <w:style w:type="paragraph" w:styleId="Textkrper">
    <w:name w:val="Body Text"/>
    <w:basedOn w:val="Standard"/>
    <w:rsid w:val="00D32BEE"/>
    <w:rPr>
      <w:sz w:val="20"/>
    </w:rPr>
  </w:style>
  <w:style w:type="paragraph" w:styleId="Textkrper-Zeileneinzug">
    <w:name w:val="Body Text Indent"/>
    <w:basedOn w:val="Standard"/>
    <w:rsid w:val="00D32BEE"/>
    <w:pPr>
      <w:spacing w:line="240" w:lineRule="auto"/>
      <w:ind w:left="993" w:hanging="141"/>
    </w:pPr>
    <w:rPr>
      <w:sz w:val="20"/>
    </w:rPr>
  </w:style>
  <w:style w:type="paragraph" w:styleId="Abbildungsverzeichnis">
    <w:name w:val="table of figures"/>
    <w:basedOn w:val="Standard"/>
    <w:next w:val="Standard"/>
    <w:semiHidden/>
    <w:rsid w:val="00D32BEE"/>
    <w:pPr>
      <w:ind w:left="480" w:hanging="480"/>
    </w:pPr>
  </w:style>
  <w:style w:type="paragraph" w:styleId="Umschlagabsenderadresse">
    <w:name w:val="envelope return"/>
    <w:basedOn w:val="Standard"/>
    <w:rsid w:val="00D32BEE"/>
    <w:rPr>
      <w:sz w:val="20"/>
    </w:rPr>
  </w:style>
  <w:style w:type="paragraph" w:styleId="Aufzhlungszeichen">
    <w:name w:val="List Bullet"/>
    <w:basedOn w:val="Standard"/>
    <w:autoRedefine/>
    <w:rsid w:val="00D32BEE"/>
    <w:pPr>
      <w:numPr>
        <w:numId w:val="1"/>
      </w:numPr>
    </w:pPr>
  </w:style>
  <w:style w:type="paragraph" w:styleId="Aufzhlungszeichen2">
    <w:name w:val="List Bullet 2"/>
    <w:basedOn w:val="Standard"/>
    <w:autoRedefine/>
    <w:rsid w:val="00D32BEE"/>
    <w:pPr>
      <w:numPr>
        <w:numId w:val="2"/>
      </w:numPr>
    </w:pPr>
  </w:style>
  <w:style w:type="paragraph" w:styleId="Aufzhlungszeichen3">
    <w:name w:val="List Bullet 3"/>
    <w:basedOn w:val="Standard"/>
    <w:autoRedefine/>
    <w:rsid w:val="00D32BEE"/>
    <w:pPr>
      <w:numPr>
        <w:numId w:val="3"/>
      </w:numPr>
    </w:pPr>
  </w:style>
  <w:style w:type="paragraph" w:styleId="Aufzhlungszeichen4">
    <w:name w:val="List Bullet 4"/>
    <w:basedOn w:val="Standard"/>
    <w:autoRedefine/>
    <w:rsid w:val="00D32BEE"/>
    <w:pPr>
      <w:numPr>
        <w:numId w:val="4"/>
      </w:numPr>
    </w:pPr>
  </w:style>
  <w:style w:type="paragraph" w:styleId="Aufzhlungszeichen5">
    <w:name w:val="List Bullet 5"/>
    <w:basedOn w:val="Standard"/>
    <w:autoRedefine/>
    <w:rsid w:val="00D32BEE"/>
    <w:pPr>
      <w:numPr>
        <w:numId w:val="5"/>
      </w:numPr>
    </w:pPr>
  </w:style>
  <w:style w:type="paragraph" w:styleId="Beschriftung">
    <w:name w:val="caption"/>
    <w:basedOn w:val="Standard"/>
    <w:next w:val="Standard"/>
    <w:qFormat/>
    <w:rsid w:val="00D32BEE"/>
    <w:pPr>
      <w:spacing w:before="120" w:after="120"/>
    </w:pPr>
    <w:rPr>
      <w:b/>
    </w:rPr>
  </w:style>
  <w:style w:type="paragraph" w:styleId="Blocktext">
    <w:name w:val="Block Text"/>
    <w:basedOn w:val="Standard"/>
    <w:rsid w:val="00D32BEE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D32BEE"/>
  </w:style>
  <w:style w:type="paragraph" w:styleId="Dokumentstruktur">
    <w:name w:val="Document Map"/>
    <w:basedOn w:val="Standard"/>
    <w:semiHidden/>
    <w:rsid w:val="00D32BEE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D32BEE"/>
    <w:rPr>
      <w:sz w:val="20"/>
    </w:rPr>
  </w:style>
  <w:style w:type="paragraph" w:styleId="Fu-Endnotenberschrift">
    <w:name w:val="Note Heading"/>
    <w:basedOn w:val="Standard"/>
    <w:next w:val="Standard"/>
    <w:rsid w:val="00D32BEE"/>
  </w:style>
  <w:style w:type="paragraph" w:styleId="Funotentext">
    <w:name w:val="footnote text"/>
    <w:basedOn w:val="Standard"/>
    <w:semiHidden/>
    <w:rsid w:val="00D32BEE"/>
    <w:rPr>
      <w:sz w:val="20"/>
    </w:rPr>
  </w:style>
  <w:style w:type="paragraph" w:styleId="Gruformel">
    <w:name w:val="Closing"/>
    <w:basedOn w:val="Standard"/>
    <w:rsid w:val="00D32BEE"/>
    <w:pPr>
      <w:ind w:left="4252"/>
    </w:pPr>
  </w:style>
  <w:style w:type="paragraph" w:styleId="Index1">
    <w:name w:val="index 1"/>
    <w:basedOn w:val="Standard"/>
    <w:next w:val="Standard"/>
    <w:autoRedefine/>
    <w:semiHidden/>
    <w:rsid w:val="00D32BEE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D32BEE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D32BEE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D32BEE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D32BEE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D32BEE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D32BEE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D32BEE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D32BEE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D32BEE"/>
    <w:rPr>
      <w:b/>
    </w:rPr>
  </w:style>
  <w:style w:type="paragraph" w:styleId="Kommentartext">
    <w:name w:val="annotation text"/>
    <w:basedOn w:val="Standard"/>
    <w:semiHidden/>
    <w:rsid w:val="00D32BEE"/>
    <w:rPr>
      <w:sz w:val="20"/>
    </w:rPr>
  </w:style>
  <w:style w:type="paragraph" w:styleId="Liste">
    <w:name w:val="List"/>
    <w:basedOn w:val="Standard"/>
    <w:rsid w:val="00D32BEE"/>
    <w:pPr>
      <w:ind w:left="283" w:hanging="283"/>
    </w:pPr>
  </w:style>
  <w:style w:type="paragraph" w:styleId="Liste2">
    <w:name w:val="List 2"/>
    <w:basedOn w:val="Standard"/>
    <w:rsid w:val="00D32BEE"/>
    <w:pPr>
      <w:ind w:left="566" w:hanging="283"/>
    </w:pPr>
  </w:style>
  <w:style w:type="paragraph" w:styleId="Liste3">
    <w:name w:val="List 3"/>
    <w:basedOn w:val="Standard"/>
    <w:rsid w:val="00D32BEE"/>
    <w:pPr>
      <w:ind w:left="849" w:hanging="283"/>
    </w:pPr>
  </w:style>
  <w:style w:type="paragraph" w:styleId="Liste4">
    <w:name w:val="List 4"/>
    <w:basedOn w:val="Standard"/>
    <w:rsid w:val="00D32BEE"/>
    <w:pPr>
      <w:ind w:left="1132" w:hanging="283"/>
    </w:pPr>
  </w:style>
  <w:style w:type="paragraph" w:styleId="Liste5">
    <w:name w:val="List 5"/>
    <w:basedOn w:val="Standard"/>
    <w:rsid w:val="00D32BEE"/>
    <w:pPr>
      <w:ind w:left="1415" w:hanging="283"/>
    </w:pPr>
  </w:style>
  <w:style w:type="paragraph" w:styleId="Listenfortsetzung">
    <w:name w:val="List Continue"/>
    <w:basedOn w:val="Standard"/>
    <w:rsid w:val="00D32BEE"/>
    <w:pPr>
      <w:spacing w:after="120"/>
      <w:ind w:left="283"/>
    </w:pPr>
  </w:style>
  <w:style w:type="paragraph" w:styleId="Listenfortsetzung2">
    <w:name w:val="List Continue 2"/>
    <w:basedOn w:val="Standard"/>
    <w:rsid w:val="00D32BEE"/>
    <w:pPr>
      <w:spacing w:after="120"/>
      <w:ind w:left="566"/>
    </w:pPr>
  </w:style>
  <w:style w:type="paragraph" w:styleId="Listenfortsetzung3">
    <w:name w:val="List Continue 3"/>
    <w:basedOn w:val="Standard"/>
    <w:rsid w:val="00D32BEE"/>
    <w:pPr>
      <w:spacing w:after="120"/>
      <w:ind w:left="849"/>
    </w:pPr>
  </w:style>
  <w:style w:type="paragraph" w:styleId="Listenfortsetzung4">
    <w:name w:val="List Continue 4"/>
    <w:basedOn w:val="Standard"/>
    <w:rsid w:val="00D32BEE"/>
    <w:pPr>
      <w:spacing w:after="120"/>
      <w:ind w:left="1132"/>
    </w:pPr>
  </w:style>
  <w:style w:type="paragraph" w:styleId="Listenfortsetzung5">
    <w:name w:val="List Continue 5"/>
    <w:basedOn w:val="Standard"/>
    <w:rsid w:val="00D32BEE"/>
    <w:pPr>
      <w:spacing w:after="120"/>
      <w:ind w:left="1415"/>
    </w:pPr>
  </w:style>
  <w:style w:type="paragraph" w:styleId="Listennummer">
    <w:name w:val="List Number"/>
    <w:basedOn w:val="Standard"/>
    <w:rsid w:val="00D32BEE"/>
    <w:pPr>
      <w:numPr>
        <w:numId w:val="6"/>
      </w:numPr>
    </w:pPr>
  </w:style>
  <w:style w:type="paragraph" w:styleId="Listennummer2">
    <w:name w:val="List Number 2"/>
    <w:basedOn w:val="Standard"/>
    <w:rsid w:val="00D32BEE"/>
    <w:pPr>
      <w:numPr>
        <w:numId w:val="7"/>
      </w:numPr>
    </w:pPr>
  </w:style>
  <w:style w:type="paragraph" w:styleId="Listennummer3">
    <w:name w:val="List Number 3"/>
    <w:basedOn w:val="Standard"/>
    <w:rsid w:val="00D32BEE"/>
    <w:pPr>
      <w:numPr>
        <w:numId w:val="8"/>
      </w:numPr>
    </w:pPr>
  </w:style>
  <w:style w:type="paragraph" w:styleId="Listennummer4">
    <w:name w:val="List Number 4"/>
    <w:basedOn w:val="Standard"/>
    <w:rsid w:val="00D32BEE"/>
    <w:pPr>
      <w:numPr>
        <w:numId w:val="9"/>
      </w:numPr>
    </w:pPr>
  </w:style>
  <w:style w:type="paragraph" w:styleId="Listennummer5">
    <w:name w:val="List Number 5"/>
    <w:basedOn w:val="Standard"/>
    <w:rsid w:val="00D32BEE"/>
    <w:pPr>
      <w:numPr>
        <w:numId w:val="10"/>
      </w:numPr>
    </w:pPr>
  </w:style>
  <w:style w:type="paragraph" w:styleId="Makrotext">
    <w:name w:val="macro"/>
    <w:semiHidden/>
    <w:rsid w:val="00D32BE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D32B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D32BEE"/>
    <w:rPr>
      <w:rFonts w:ascii="Courier New" w:hAnsi="Courier New"/>
      <w:sz w:val="20"/>
    </w:rPr>
  </w:style>
  <w:style w:type="paragraph" w:styleId="Standardeinzug">
    <w:name w:val="Normal Indent"/>
    <w:basedOn w:val="Standard"/>
    <w:rsid w:val="00D32BEE"/>
    <w:pPr>
      <w:ind w:left="708"/>
    </w:pPr>
  </w:style>
  <w:style w:type="paragraph" w:styleId="Textkrper2">
    <w:name w:val="Body Text 2"/>
    <w:basedOn w:val="Standard"/>
    <w:rsid w:val="00D32BEE"/>
    <w:pPr>
      <w:spacing w:after="120" w:line="480" w:lineRule="auto"/>
    </w:pPr>
  </w:style>
  <w:style w:type="paragraph" w:styleId="Textkrper3">
    <w:name w:val="Body Text 3"/>
    <w:basedOn w:val="Standard"/>
    <w:rsid w:val="00D32BEE"/>
    <w:pPr>
      <w:spacing w:after="120"/>
    </w:pPr>
    <w:rPr>
      <w:sz w:val="16"/>
    </w:rPr>
  </w:style>
  <w:style w:type="paragraph" w:styleId="Textkrper-Einzug2">
    <w:name w:val="Body Text Indent 2"/>
    <w:basedOn w:val="Standard"/>
    <w:rsid w:val="00D32BEE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D32BEE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D32BEE"/>
    <w:pPr>
      <w:spacing w:after="120"/>
      <w:ind w:firstLine="210"/>
    </w:pPr>
    <w:rPr>
      <w:sz w:val="24"/>
    </w:rPr>
  </w:style>
  <w:style w:type="paragraph" w:styleId="Textkrper-Erstzeileneinzug2">
    <w:name w:val="Body Text First Indent 2"/>
    <w:basedOn w:val="Textkrper-Zeileneinzug"/>
    <w:rsid w:val="00D32BEE"/>
    <w:pPr>
      <w:spacing w:after="120" w:line="360" w:lineRule="auto"/>
      <w:ind w:left="283" w:firstLine="210"/>
    </w:pPr>
    <w:rPr>
      <w:sz w:val="24"/>
    </w:rPr>
  </w:style>
  <w:style w:type="paragraph" w:styleId="Titel">
    <w:name w:val="Title"/>
    <w:basedOn w:val="Standard"/>
    <w:qFormat/>
    <w:rsid w:val="00D32BEE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D32BEE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D32BEE"/>
    <w:pPr>
      <w:ind w:left="4252"/>
    </w:pPr>
  </w:style>
  <w:style w:type="paragraph" w:styleId="Untertitel">
    <w:name w:val="Subtitle"/>
    <w:basedOn w:val="Standard"/>
    <w:qFormat/>
    <w:rsid w:val="00D32BEE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D32BEE"/>
  </w:style>
  <w:style w:type="paragraph" w:styleId="Verzeichnis2">
    <w:name w:val="toc 2"/>
    <w:basedOn w:val="Standard"/>
    <w:next w:val="Standard"/>
    <w:autoRedefine/>
    <w:semiHidden/>
    <w:rsid w:val="00D32BEE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D32BEE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D32BEE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D32BEE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32BEE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32BEE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32BEE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32BEE"/>
    <w:pPr>
      <w:ind w:left="1920"/>
    </w:pPr>
  </w:style>
  <w:style w:type="paragraph" w:styleId="RGV-berschrift">
    <w:name w:val="toa heading"/>
    <w:basedOn w:val="Standard"/>
    <w:next w:val="Standard"/>
    <w:semiHidden/>
    <w:rsid w:val="00D32BEE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D32BEE"/>
    <w:pPr>
      <w:ind w:left="240" w:hanging="240"/>
    </w:pPr>
  </w:style>
  <w:style w:type="character" w:styleId="Kommentarzeichen">
    <w:name w:val="annotation reference"/>
    <w:semiHidden/>
    <w:rsid w:val="00D32BEE"/>
    <w:rPr>
      <w:sz w:val="16"/>
    </w:rPr>
  </w:style>
  <w:style w:type="paragraph" w:customStyle="1" w:styleId="a3">
    <w:name w:val="a3"/>
    <w:basedOn w:val="berschrift3"/>
    <w:next w:val="Standard"/>
    <w:rsid w:val="00D32BEE"/>
    <w:pPr>
      <w:widowControl w:val="0"/>
      <w:tabs>
        <w:tab w:val="left" w:pos="640"/>
        <w:tab w:val="left" w:pos="880"/>
      </w:tabs>
      <w:spacing w:before="60" w:after="240" w:line="250" w:lineRule="exact"/>
      <w:jc w:val="center"/>
      <w:outlineLvl w:val="9"/>
    </w:pPr>
    <w:rPr>
      <w:b/>
      <w:snapToGrid w:val="0"/>
      <w:sz w:val="22"/>
      <w:lang w:val="en-GB"/>
    </w:rPr>
  </w:style>
  <w:style w:type="character" w:customStyle="1" w:styleId="cCitation">
    <w:name w:val="cCitation"/>
    <w:basedOn w:val="Absatz-Standardschriftart"/>
    <w:rsid w:val="00D32BEE"/>
  </w:style>
  <w:style w:type="character" w:customStyle="1" w:styleId="cLabel">
    <w:name w:val="cLabel"/>
    <w:rsid w:val="00D32BEE"/>
    <w:rPr>
      <w:b/>
      <w:noProof w:val="0"/>
      <w:sz w:val="20"/>
      <w:lang w:val="en-GB"/>
    </w:rPr>
  </w:style>
  <w:style w:type="character" w:styleId="Hyperlink">
    <w:name w:val="Hyperlink"/>
    <w:rsid w:val="00D32BEE"/>
    <w:rPr>
      <w:color w:val="0000FF"/>
      <w:u w:val="none"/>
    </w:rPr>
  </w:style>
  <w:style w:type="table" w:styleId="Tabellenraster">
    <w:name w:val="Table Grid"/>
    <w:basedOn w:val="NormaleTabelle"/>
    <w:rsid w:val="00330A55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64A30"/>
    <w:rPr>
      <w:rFonts w:ascii="Tahoma" w:hAnsi="Tahoma" w:cs="Tahoma"/>
      <w:sz w:val="16"/>
      <w:szCs w:val="16"/>
    </w:rPr>
  </w:style>
  <w:style w:type="paragraph" w:customStyle="1" w:styleId="p6">
    <w:name w:val="p6"/>
    <w:basedOn w:val="Standard"/>
    <w:next w:val="Standard"/>
    <w:rsid w:val="002B39DB"/>
    <w:pPr>
      <w:widowControl w:val="0"/>
      <w:tabs>
        <w:tab w:val="left" w:pos="1440"/>
      </w:tabs>
      <w:spacing w:after="240" w:line="230" w:lineRule="auto"/>
      <w:jc w:val="both"/>
    </w:pPr>
    <w:rPr>
      <w:snapToGrid w:val="0"/>
      <w:sz w:val="20"/>
      <w:lang w:val="en-GB"/>
    </w:rPr>
  </w:style>
  <w:style w:type="character" w:styleId="BesuchterHyperlink">
    <w:name w:val="FollowedHyperlink"/>
    <w:rsid w:val="002B39DB"/>
    <w:rPr>
      <w:color w:val="800080"/>
      <w:u w:val="single"/>
    </w:rPr>
  </w:style>
  <w:style w:type="paragraph" w:customStyle="1" w:styleId="a2">
    <w:name w:val="a2"/>
    <w:basedOn w:val="berschrift2"/>
    <w:next w:val="Standard"/>
    <w:rsid w:val="002B39DB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paragraph" w:customStyle="1" w:styleId="Text">
    <w:name w:val="Text"/>
    <w:basedOn w:val="Standard"/>
    <w:rsid w:val="002B39DB"/>
    <w:pPr>
      <w:keepLines/>
      <w:tabs>
        <w:tab w:val="left" w:pos="453"/>
        <w:tab w:val="left" w:pos="793"/>
        <w:tab w:val="left" w:pos="1020"/>
        <w:tab w:val="left" w:pos="1247"/>
        <w:tab w:val="left" w:pos="1474"/>
        <w:tab w:val="left" w:pos="3118"/>
      </w:tabs>
      <w:spacing w:line="240" w:lineRule="auto"/>
    </w:pPr>
    <w:rPr>
      <w:color w:val="000000"/>
      <w:sz w:val="22"/>
    </w:rPr>
  </w:style>
  <w:style w:type="paragraph" w:styleId="Kommentarthema">
    <w:name w:val="annotation subject"/>
    <w:basedOn w:val="Kommentartext"/>
    <w:next w:val="Kommentartext"/>
    <w:semiHidden/>
    <w:rsid w:val="00835217"/>
    <w:rPr>
      <w:b/>
      <w:bCs/>
    </w:rPr>
  </w:style>
  <w:style w:type="character" w:customStyle="1" w:styleId="FuzeileZchn">
    <w:name w:val="Fußzeile Zchn"/>
    <w:link w:val="Fuzeile"/>
    <w:rsid w:val="00692D8B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E23380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4D3BA-5351-4F5D-B355-CA8A247E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4</Pages>
  <Words>1490</Words>
  <Characters>9925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Blanko-Vorlage für BMV</vt:lpstr>
    </vt:vector>
  </TitlesOfParts>
  <Company>BMV</Company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Blanko-Vorlage für BMV</dc:title>
  <dc:creator>Lübbers, Cordula</dc:creator>
  <dc:description>131097</dc:description>
  <cp:lastModifiedBy>Pfeifer, Michael</cp:lastModifiedBy>
  <cp:revision>3</cp:revision>
  <cp:lastPrinted>2012-03-23T07:58:00Z</cp:lastPrinted>
  <dcterms:created xsi:type="dcterms:W3CDTF">2020-12-01T14:38:00Z</dcterms:created>
  <dcterms:modified xsi:type="dcterms:W3CDTF">2020-12-16T14:00:00Z</dcterms:modified>
</cp:coreProperties>
</file>