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040" w:rsidRDefault="001F2040" w:rsidP="001F2040">
      <w:pPr>
        <w:pStyle w:val="berschrift1"/>
        <w:spacing w:before="0" w:after="120"/>
      </w:pPr>
      <w:bookmarkStart w:id="0" w:name="_GoBack"/>
      <w:bookmarkEnd w:id="0"/>
      <w:r w:rsidRPr="001F2040">
        <w:rPr>
          <w:sz w:val="24"/>
          <w:szCs w:val="24"/>
        </w:rPr>
        <w:t>Fachspezifische Hinweise</w:t>
      </w:r>
      <w:r>
        <w:t xml:space="preserve"> </w:t>
      </w:r>
    </w:p>
    <w:p w:rsidR="000B7D42" w:rsidRDefault="000B7D42" w:rsidP="000B7D42">
      <w:pPr>
        <w:pStyle w:val="berschrift1"/>
        <w:spacing w:before="0" w:after="0"/>
      </w:pPr>
      <w:r>
        <w:t>Umweltverträglichkeitsstudie (Anlage 1.1 zur HOAI)</w:t>
      </w:r>
    </w:p>
    <w:p w:rsidR="007B2B10" w:rsidRDefault="007B2B10" w:rsidP="007B2B10">
      <w:pPr>
        <w:rPr>
          <w:b/>
        </w:rPr>
      </w:pPr>
    </w:p>
    <w:p w:rsidR="001F2040" w:rsidRPr="007B2B10" w:rsidRDefault="001F2040" w:rsidP="007B2B10">
      <w:pPr>
        <w:rPr>
          <w:b/>
        </w:rPr>
      </w:pPr>
    </w:p>
    <w:p w:rsidR="000B7D42" w:rsidRPr="007B2B10" w:rsidRDefault="000B7D42" w:rsidP="007B2B10">
      <w:pPr>
        <w:rPr>
          <w:b/>
        </w:rPr>
      </w:pPr>
      <w:r w:rsidRPr="007B2B10">
        <w:rPr>
          <w:b/>
        </w:rPr>
        <w:t>Allgemeines</w:t>
      </w:r>
    </w:p>
    <w:p w:rsidR="000B7D42" w:rsidRPr="007B2B10" w:rsidRDefault="000B7D42" w:rsidP="007B2B10">
      <w:pPr>
        <w:rPr>
          <w:b/>
        </w:rPr>
      </w:pPr>
    </w:p>
    <w:p w:rsidR="000B7D42" w:rsidRDefault="000B7D42" w:rsidP="000B7D42">
      <w:pPr>
        <w:pStyle w:val="Textkrper"/>
        <w:spacing w:line="240" w:lineRule="exact"/>
        <w:jc w:val="both"/>
      </w:pPr>
      <w:r>
        <w:t>(</w:t>
      </w:r>
      <w:r w:rsidR="00AE24D9">
        <w:t>1</w:t>
      </w:r>
      <w:r>
        <w:t xml:space="preserve">) Die Grundleistungen </w:t>
      </w:r>
      <w:r w:rsidR="00AE24D9">
        <w:t xml:space="preserve">der Umweltverträglichkeitsstudie (UVS) </w:t>
      </w:r>
      <w:r>
        <w:t xml:space="preserve">sind </w:t>
      </w:r>
      <w:r w:rsidR="005C2DC0">
        <w:t xml:space="preserve">in der Anlage 1.1 der HOAI als </w:t>
      </w:r>
      <w:r>
        <w:t>Beratungsleistung</w:t>
      </w:r>
      <w:r w:rsidR="005C2DC0">
        <w:t xml:space="preserve"> aufgeführt</w:t>
      </w:r>
      <w:r>
        <w:t xml:space="preserve">. </w:t>
      </w:r>
    </w:p>
    <w:p w:rsidR="000B7D42" w:rsidRDefault="000B7D42" w:rsidP="000B7D42">
      <w:pPr>
        <w:pStyle w:val="Textkrper"/>
        <w:spacing w:line="240" w:lineRule="exact"/>
        <w:jc w:val="both"/>
      </w:pPr>
    </w:p>
    <w:p w:rsidR="000B7D42" w:rsidRDefault="000B7D42" w:rsidP="000B7D42">
      <w:pPr>
        <w:pStyle w:val="Textkrper"/>
        <w:spacing w:line="240" w:lineRule="exact"/>
        <w:jc w:val="both"/>
      </w:pPr>
      <w:r>
        <w:t>(</w:t>
      </w:r>
      <w:r w:rsidR="00AE24D9">
        <w:t>2</w:t>
      </w:r>
      <w:r>
        <w:t xml:space="preserve">) Die </w:t>
      </w:r>
      <w:proofErr w:type="spellStart"/>
      <w:r>
        <w:t>Besondere</w:t>
      </w:r>
      <w:r w:rsidR="00E2051F">
        <w:t>n</w:t>
      </w:r>
      <w:proofErr w:type="spellEnd"/>
      <w:r>
        <w:t xml:space="preserve"> Leistungen, die zu den Grundleistungen </w:t>
      </w:r>
      <w:r w:rsidR="00AE24D9">
        <w:t>der</w:t>
      </w:r>
      <w:r>
        <w:t xml:space="preserve"> UVS hinzutreten können, sind in </w:t>
      </w:r>
      <w:r w:rsidR="00BC0FD6">
        <w:t xml:space="preserve">der </w:t>
      </w:r>
      <w:r>
        <w:t xml:space="preserve">Anlage 9 zur HOAI aufgeführt. </w:t>
      </w:r>
    </w:p>
    <w:p w:rsidR="000B7D42" w:rsidRDefault="000B7D42" w:rsidP="000B7D42"/>
    <w:p w:rsidR="00A36586" w:rsidRDefault="000B7D42" w:rsidP="000B7D42">
      <w:pPr>
        <w:pStyle w:val="Textkrper"/>
        <w:spacing w:line="240" w:lineRule="exact"/>
      </w:pPr>
      <w:r>
        <w:t>(</w:t>
      </w:r>
      <w:r w:rsidR="00AE24D9">
        <w:t>3</w:t>
      </w:r>
      <w:r>
        <w:t>) Die Honorarermittlung</w:t>
      </w:r>
      <w:r w:rsidR="00E2051F">
        <w:t>en</w:t>
      </w:r>
      <w:r>
        <w:t xml:space="preserve"> der Grundleistungen und der </w:t>
      </w:r>
      <w:proofErr w:type="spellStart"/>
      <w:r>
        <w:t>Besonderen</w:t>
      </w:r>
      <w:proofErr w:type="spellEnd"/>
      <w:r>
        <w:t xml:space="preserve"> Leistungen </w:t>
      </w:r>
      <w:r w:rsidR="00E2051F">
        <w:t>sind</w:t>
      </w:r>
      <w:r>
        <w:t xml:space="preserve"> nicht </w:t>
      </w:r>
    </w:p>
    <w:p w:rsidR="000B7D42" w:rsidRPr="002F6278" w:rsidRDefault="000B7D42" w:rsidP="000B7D42">
      <w:pPr>
        <w:pStyle w:val="Textkrper"/>
        <w:spacing w:line="240" w:lineRule="exact"/>
      </w:pPr>
      <w:r>
        <w:t xml:space="preserve">n der HOAI </w:t>
      </w:r>
      <w:r w:rsidR="00E2051F">
        <w:t>geregelt</w:t>
      </w:r>
      <w:r>
        <w:t>.</w:t>
      </w:r>
      <w:r w:rsidRPr="00C542B0">
        <w:t xml:space="preserve"> </w:t>
      </w:r>
      <w:r>
        <w:t xml:space="preserve">Das Honorar </w:t>
      </w:r>
      <w:r w:rsidRPr="00C542B0">
        <w:t>kann daher frei vereinbart werden.</w:t>
      </w:r>
    </w:p>
    <w:p w:rsidR="00A5586C" w:rsidRPr="002F6278" w:rsidRDefault="00A5586C" w:rsidP="00A5586C">
      <w:pPr>
        <w:rPr>
          <w:rFonts w:cs="Arial"/>
        </w:rPr>
      </w:pPr>
    </w:p>
    <w:p w:rsidR="00A5586C" w:rsidRPr="002F6278" w:rsidRDefault="00A5586C" w:rsidP="00A5586C">
      <w:pPr>
        <w:rPr>
          <w:rFonts w:cs="Arial"/>
        </w:rPr>
      </w:pPr>
      <w:r w:rsidRPr="002F6278">
        <w:rPr>
          <w:rFonts w:cs="Arial"/>
        </w:rPr>
        <w:t xml:space="preserve">(4) Örtliche Erhebungen, die nicht überwiegend der Kontrolle der aus den Unterlagen erfassten Daten dienen sowie Kartieren von Biotoptypen, floristischen oder faunistischen Arten oder Artengruppen sind stets </w:t>
      </w:r>
      <w:proofErr w:type="spellStart"/>
      <w:r w:rsidRPr="002F6278">
        <w:rPr>
          <w:rFonts w:cs="Arial"/>
        </w:rPr>
        <w:t>Besondere</w:t>
      </w:r>
      <w:proofErr w:type="spellEnd"/>
      <w:r w:rsidRPr="002F6278">
        <w:rPr>
          <w:rFonts w:cs="Arial"/>
        </w:rPr>
        <w:t xml:space="preserve"> Leistungen.</w:t>
      </w:r>
      <w:r w:rsidR="009B319D" w:rsidRPr="002F6278">
        <w:t xml:space="preserve"> </w:t>
      </w:r>
      <w:r w:rsidR="009B319D" w:rsidRPr="002F6278">
        <w:rPr>
          <w:rFonts w:cs="Arial"/>
        </w:rPr>
        <w:t>Liegen zwischen der Bestandserhebung und –</w:t>
      </w:r>
      <w:proofErr w:type="spellStart"/>
      <w:r w:rsidR="009B319D" w:rsidRPr="002F6278">
        <w:rPr>
          <w:rFonts w:cs="Arial"/>
        </w:rPr>
        <w:t>bewertung</w:t>
      </w:r>
      <w:proofErr w:type="spellEnd"/>
      <w:r w:rsidR="009B319D" w:rsidRPr="002F6278">
        <w:rPr>
          <w:rFonts w:cs="Arial"/>
        </w:rPr>
        <w:t xml:space="preserve"> und der Endfassung der landschaftsplanerischen Fachbeiträge mehr als fünf Jahre (bei Hinweisen auf Veränderungen ggf. auch früher), so ist zwischen dem Auftraggeber und dem Auftragnehmer zu vereinbaren, inwieweit die Bestandserhebung und –</w:t>
      </w:r>
      <w:proofErr w:type="spellStart"/>
      <w:r w:rsidR="009B319D" w:rsidRPr="002F6278">
        <w:rPr>
          <w:rFonts w:cs="Arial"/>
        </w:rPr>
        <w:t>bewertung</w:t>
      </w:r>
      <w:proofErr w:type="spellEnd"/>
      <w:r w:rsidR="009B319D" w:rsidRPr="002F6278">
        <w:rPr>
          <w:rFonts w:cs="Arial"/>
        </w:rPr>
        <w:t xml:space="preserve"> zu aktualisieren ist.</w:t>
      </w:r>
    </w:p>
    <w:p w:rsidR="000B7D42" w:rsidRPr="002F6278" w:rsidRDefault="000B7D42" w:rsidP="007B2B10"/>
    <w:p w:rsidR="000B7D42" w:rsidRDefault="000B7D42" w:rsidP="0086263A">
      <w:pPr>
        <w:tabs>
          <w:tab w:val="left" w:pos="426"/>
        </w:tabs>
      </w:pPr>
      <w:r>
        <w:t>(</w:t>
      </w:r>
      <w:r w:rsidR="00A5586C">
        <w:t>5</w:t>
      </w:r>
      <w:r>
        <w:t xml:space="preserve">) Für die Beschreibung der Leistung ist der </w:t>
      </w:r>
      <w:r w:rsidR="00842408">
        <w:t>Vordruck HVA F-</w:t>
      </w:r>
      <w:proofErr w:type="spellStart"/>
      <w:r w:rsidR="00842408">
        <w:t>StB</w:t>
      </w:r>
      <w:proofErr w:type="spellEnd"/>
      <w:r w:rsidR="00842408">
        <w:t xml:space="preserve"> Leistungsbeschreibung</w:t>
      </w:r>
      <w:r w:rsidR="007B2B10">
        <w:t xml:space="preserve"> </w:t>
      </w:r>
      <w:r w:rsidR="00842408">
        <w:t xml:space="preserve">  </w:t>
      </w:r>
      <w:r w:rsidR="00E2051F" w:rsidRPr="00842408">
        <w:t>Umweltverträglichkeitsstudien</w:t>
      </w:r>
      <w:r>
        <w:t xml:space="preserve"> zu verwenden und projektspezifisch anzupassen.</w:t>
      </w:r>
      <w:r w:rsidRPr="00BB40CA">
        <w:t xml:space="preserve"> </w:t>
      </w:r>
    </w:p>
    <w:p w:rsidR="000B7D42" w:rsidRDefault="000B7D42" w:rsidP="000B7D42"/>
    <w:p w:rsidR="000B7D42" w:rsidRDefault="000B7D42" w:rsidP="000B7D42">
      <w:r>
        <w:t>(</w:t>
      </w:r>
      <w:r w:rsidR="00A5586C">
        <w:t>6</w:t>
      </w:r>
      <w:r w:rsidR="00016F79">
        <w:t>) Der</w:t>
      </w:r>
      <w:r>
        <w:t xml:space="preserve"> „</w:t>
      </w:r>
      <w:r w:rsidR="007F4D7D">
        <w:t>Vordruck HVA F-</w:t>
      </w:r>
      <w:proofErr w:type="spellStart"/>
      <w:r w:rsidR="007F4D7D">
        <w:t>StB</w:t>
      </w:r>
      <w:proofErr w:type="spellEnd"/>
      <w:r w:rsidR="007F4D7D">
        <w:t xml:space="preserve"> Leistungsbeschreibung</w:t>
      </w:r>
      <w:r w:rsidR="00F505DA">
        <w:t xml:space="preserve"> UVS</w:t>
      </w:r>
      <w:r>
        <w:t>“ berücksichtigt die methodischen Anforderungen, die sich aus de</w:t>
      </w:r>
      <w:r w:rsidR="007F4D7D">
        <w:t>m Entwurf der</w:t>
      </w:r>
      <w:r>
        <w:t xml:space="preserve"> „</w:t>
      </w:r>
      <w:r w:rsidRPr="0020290A">
        <w:t>Richtlinie</w:t>
      </w:r>
      <w:r w:rsidR="002A63B4">
        <w:t>n</w:t>
      </w:r>
      <w:r w:rsidRPr="0020290A">
        <w:t xml:space="preserve"> für die Erstellung von Umweltverträglichkeitsstudien im Straßenbau (RUVS)</w:t>
      </w:r>
      <w:r>
        <w:t>“</w:t>
      </w:r>
      <w:r w:rsidRPr="0020290A">
        <w:t xml:space="preserve"> ergeben.</w:t>
      </w:r>
    </w:p>
    <w:p w:rsidR="000B7D42" w:rsidRDefault="000B7D42" w:rsidP="000B7D42">
      <w:pPr>
        <w:pStyle w:val="Textkrper"/>
        <w:spacing w:line="240" w:lineRule="exact"/>
        <w:jc w:val="both"/>
      </w:pPr>
    </w:p>
    <w:p w:rsidR="000B7D42" w:rsidRDefault="000B7D42" w:rsidP="000B7D42">
      <w:pPr>
        <w:pStyle w:val="Textkrper"/>
        <w:spacing w:line="240" w:lineRule="exact"/>
        <w:jc w:val="both"/>
      </w:pPr>
      <w:r>
        <w:t>(</w:t>
      </w:r>
      <w:r w:rsidR="00A5586C">
        <w:t>7</w:t>
      </w:r>
      <w:r>
        <w:t xml:space="preserve">) Die </w:t>
      </w:r>
      <w:r w:rsidRPr="008D1BEE">
        <w:t xml:space="preserve">im Rahmen der Bearbeitung </w:t>
      </w:r>
      <w:r>
        <w:t>der UVS</w:t>
      </w:r>
      <w:r w:rsidRPr="008D1BEE">
        <w:t xml:space="preserve"> </w:t>
      </w:r>
      <w:r>
        <w:t xml:space="preserve">notwendigen </w:t>
      </w:r>
      <w:r w:rsidRPr="008D1BEE">
        <w:t>begleitende</w:t>
      </w:r>
      <w:r>
        <w:t>n</w:t>
      </w:r>
      <w:r w:rsidRPr="008D1BEE">
        <w:t xml:space="preserve"> </w:t>
      </w:r>
      <w:r>
        <w:t>Fachbeiträge</w:t>
      </w:r>
      <w:r w:rsidRPr="008D1BEE">
        <w:t xml:space="preserve"> (z.B. FFH-Verträglichkeitsprüfung, Artenschutzbeitrag</w:t>
      </w:r>
      <w:r>
        <w:t>, Faunistische Leistungen)</w:t>
      </w:r>
      <w:r w:rsidRPr="008D1BEE">
        <w:t xml:space="preserve"> </w:t>
      </w:r>
      <w:r>
        <w:t xml:space="preserve">sind i.d.R. als </w:t>
      </w:r>
      <w:proofErr w:type="spellStart"/>
      <w:r>
        <w:t>Besondere</w:t>
      </w:r>
      <w:proofErr w:type="spellEnd"/>
      <w:r>
        <w:t xml:space="preserve"> Leistungen mit </w:t>
      </w:r>
      <w:r w:rsidR="002A63B4">
        <w:t>den Grundleistungen der</w:t>
      </w:r>
      <w:r>
        <w:t xml:space="preserve"> UVS zu vergeben, um Synergieeffekte in der Leistungserbringung zu nutzen und den Koordinierungsaufwand möglichst gering zu halten. Die Beschreibung der Leistung der begleitenden Fachbeiträge erfolgt mit de</w:t>
      </w:r>
      <w:r w:rsidR="00E2051F">
        <w:t xml:space="preserve">n jeweiligen </w:t>
      </w:r>
      <w:r w:rsidR="00842408">
        <w:rPr>
          <w:rFonts w:cs="Arial"/>
        </w:rPr>
        <w:t>Leistungsbeschreibungen (siehe Vordrucke)</w:t>
      </w:r>
      <w:r>
        <w:rPr>
          <w:rFonts w:cs="Arial"/>
        </w:rPr>
        <w:t xml:space="preserve">. Die dazugehörigen </w:t>
      </w:r>
      <w:r w:rsidRPr="00842408">
        <w:rPr>
          <w:rFonts w:cs="Arial"/>
        </w:rPr>
        <w:t>Leistungsbildspezifischen Hinweise sind zu beachten.</w:t>
      </w:r>
    </w:p>
    <w:p w:rsidR="000B7D42" w:rsidRDefault="000B7D42" w:rsidP="000B7D42"/>
    <w:p w:rsidR="00016F79" w:rsidRDefault="000B7D42" w:rsidP="00016F79">
      <w:pPr>
        <w:spacing w:line="240" w:lineRule="auto"/>
      </w:pPr>
      <w:r>
        <w:t>(</w:t>
      </w:r>
      <w:r w:rsidR="00A5586C">
        <w:t>8</w:t>
      </w:r>
      <w:r>
        <w:t xml:space="preserve">) </w:t>
      </w:r>
      <w:r w:rsidR="00016F79">
        <w:t>Es sind folgende Vordrucke zu bearbeiten:</w:t>
      </w:r>
    </w:p>
    <w:p w:rsidR="00016F79" w:rsidRDefault="00016F79" w:rsidP="001F2040">
      <w:pPr>
        <w:numPr>
          <w:ilvl w:val="0"/>
          <w:numId w:val="14"/>
        </w:numPr>
        <w:tabs>
          <w:tab w:val="clear" w:pos="2340"/>
        </w:tabs>
        <w:spacing w:line="240" w:lineRule="auto"/>
        <w:ind w:left="709" w:hanging="425"/>
      </w:pPr>
      <w:r>
        <w:t>HVA F-</w:t>
      </w:r>
      <w:proofErr w:type="spellStart"/>
      <w:r>
        <w:t>StB</w:t>
      </w:r>
      <w:proofErr w:type="spellEnd"/>
      <w:r>
        <w:t xml:space="preserve"> Vertrag</w:t>
      </w:r>
    </w:p>
    <w:p w:rsidR="00016F79" w:rsidRDefault="00016F79" w:rsidP="001F2040">
      <w:pPr>
        <w:numPr>
          <w:ilvl w:val="0"/>
          <w:numId w:val="14"/>
        </w:numPr>
        <w:tabs>
          <w:tab w:val="clear" w:pos="2340"/>
        </w:tabs>
        <w:spacing w:line="240" w:lineRule="auto"/>
        <w:ind w:left="709" w:hanging="425"/>
      </w:pPr>
      <w:r>
        <w:t>ggf. HVA F-</w:t>
      </w:r>
      <w:proofErr w:type="spellStart"/>
      <w:r>
        <w:t>StB</w:t>
      </w:r>
      <w:proofErr w:type="spellEnd"/>
      <w:r>
        <w:t xml:space="preserve"> Honorarübersicht </w:t>
      </w:r>
    </w:p>
    <w:p w:rsidR="00016F79" w:rsidRDefault="00016F79" w:rsidP="001F2040">
      <w:pPr>
        <w:numPr>
          <w:ilvl w:val="0"/>
          <w:numId w:val="14"/>
        </w:numPr>
        <w:tabs>
          <w:tab w:val="clear" w:pos="2340"/>
        </w:tabs>
        <w:spacing w:line="240" w:lineRule="auto"/>
        <w:ind w:left="709" w:hanging="425"/>
      </w:pPr>
      <w:r>
        <w:t>HVA F-</w:t>
      </w:r>
      <w:proofErr w:type="spellStart"/>
      <w:r>
        <w:t>StB</w:t>
      </w:r>
      <w:proofErr w:type="spellEnd"/>
      <w:r>
        <w:t xml:space="preserve"> Titelblatt Leistungsbeschreibung</w:t>
      </w:r>
    </w:p>
    <w:p w:rsidR="00016F79" w:rsidRDefault="00016F79" w:rsidP="001F2040">
      <w:pPr>
        <w:numPr>
          <w:ilvl w:val="0"/>
          <w:numId w:val="14"/>
        </w:numPr>
        <w:tabs>
          <w:tab w:val="clear" w:pos="2340"/>
        </w:tabs>
        <w:spacing w:line="240" w:lineRule="auto"/>
        <w:ind w:left="709" w:hanging="425"/>
      </w:pPr>
      <w:r>
        <w:t>HVA F-</w:t>
      </w:r>
      <w:proofErr w:type="spellStart"/>
      <w:r>
        <w:t>StB</w:t>
      </w:r>
      <w:proofErr w:type="spellEnd"/>
      <w:r>
        <w:t xml:space="preserve"> Leistungsbeschreibung </w:t>
      </w:r>
      <w:r w:rsidRPr="00842408">
        <w:t>Umweltverträglichkeitsstudie</w:t>
      </w:r>
    </w:p>
    <w:p w:rsidR="00016F79" w:rsidRDefault="00016F79" w:rsidP="001F2040">
      <w:pPr>
        <w:numPr>
          <w:ilvl w:val="0"/>
          <w:numId w:val="14"/>
        </w:numPr>
        <w:tabs>
          <w:tab w:val="clear" w:pos="2340"/>
        </w:tabs>
        <w:spacing w:line="240" w:lineRule="auto"/>
        <w:ind w:left="709" w:hanging="425"/>
      </w:pPr>
      <w:r>
        <w:t>HVA F-</w:t>
      </w:r>
      <w:proofErr w:type="spellStart"/>
      <w:r>
        <w:t>StB</w:t>
      </w:r>
      <w:proofErr w:type="spellEnd"/>
      <w:r>
        <w:t xml:space="preserve"> Honorarermittlung </w:t>
      </w:r>
      <w:r w:rsidRPr="00842408">
        <w:t>Umweltverträglichkeitsstudie</w:t>
      </w:r>
    </w:p>
    <w:p w:rsidR="00016F79" w:rsidRDefault="00016F79" w:rsidP="00016F79">
      <w:pPr>
        <w:spacing w:line="240" w:lineRule="auto"/>
        <w:ind w:left="2340"/>
      </w:pPr>
    </w:p>
    <w:p w:rsidR="00016F79" w:rsidRPr="003C1E44" w:rsidRDefault="00016F79" w:rsidP="00016F79">
      <w:pPr>
        <w:spacing w:line="240" w:lineRule="auto"/>
      </w:pPr>
      <w:r>
        <w:t>Das ermittelte Honorar ist in Vordruck HVA F-</w:t>
      </w:r>
      <w:proofErr w:type="spellStart"/>
      <w:r>
        <w:t>StB</w:t>
      </w:r>
      <w:proofErr w:type="spellEnd"/>
      <w:r>
        <w:t xml:space="preserve"> Vertrag in § 7 zu übernehmen.</w:t>
      </w:r>
    </w:p>
    <w:p w:rsidR="000B7D42" w:rsidRDefault="000B7D42" w:rsidP="00016F79"/>
    <w:p w:rsidR="00AE24D9" w:rsidRDefault="00A5586C" w:rsidP="001F2040">
      <w:pPr>
        <w:ind w:right="104"/>
      </w:pPr>
      <w:r>
        <w:t>(9</w:t>
      </w:r>
      <w:r w:rsidR="00AE24D9" w:rsidRPr="00842408">
        <w:t xml:space="preserve">) Bei der Festlegung der vertraglich zu vereinbarenden Fristen und Termine </w:t>
      </w:r>
      <w:r w:rsidR="00E2051F" w:rsidRPr="00842408">
        <w:t xml:space="preserve">in </w:t>
      </w:r>
      <w:r w:rsidR="00AE24D9" w:rsidRPr="00842408">
        <w:t xml:space="preserve">§ 5 des Vordrucks </w:t>
      </w:r>
      <w:r w:rsidR="00842408" w:rsidRPr="00842408">
        <w:t xml:space="preserve">HVA </w:t>
      </w:r>
      <w:r w:rsidR="001F2040">
        <w:br/>
      </w:r>
      <w:r w:rsidR="00842408" w:rsidRPr="00842408">
        <w:t>F-</w:t>
      </w:r>
      <w:proofErr w:type="spellStart"/>
      <w:r w:rsidR="00842408" w:rsidRPr="00842408">
        <w:t>StB</w:t>
      </w:r>
      <w:proofErr w:type="spellEnd"/>
      <w:r w:rsidR="00842408" w:rsidRPr="00842408">
        <w:t xml:space="preserve"> </w:t>
      </w:r>
      <w:r w:rsidR="00AE24D9" w:rsidRPr="00842408">
        <w:t xml:space="preserve">Vertrag sind die Qualitätsstandards </w:t>
      </w:r>
      <w:r w:rsidR="002A63B4" w:rsidRPr="00842408">
        <w:t>zu den</w:t>
      </w:r>
      <w:r w:rsidR="00AE24D9" w:rsidRPr="00842408">
        <w:t xml:space="preserve"> Bestandserhebungen und Kartierungen der TVB-Landschaft</w:t>
      </w:r>
      <w:r w:rsidR="00AE24D9">
        <w:t xml:space="preserve"> zu beachten.  </w:t>
      </w:r>
    </w:p>
    <w:p w:rsidR="00AE24D9" w:rsidRDefault="00AE24D9" w:rsidP="000B7D42">
      <w:pPr>
        <w:pStyle w:val="Textkrper"/>
        <w:spacing w:line="240" w:lineRule="exact"/>
      </w:pPr>
    </w:p>
    <w:p w:rsidR="000B7D42" w:rsidRDefault="000B7D42" w:rsidP="000B7D42">
      <w:pPr>
        <w:pStyle w:val="Textkrper"/>
        <w:spacing w:line="240" w:lineRule="exact"/>
      </w:pPr>
      <w:r w:rsidRPr="00842408">
        <w:t>(</w:t>
      </w:r>
      <w:r w:rsidR="00A5586C">
        <w:t>10</w:t>
      </w:r>
      <w:r w:rsidRPr="00842408">
        <w:t xml:space="preserve">) Das ermittelte Honorar ist </w:t>
      </w:r>
      <w:r w:rsidR="00E2051F" w:rsidRPr="00842408">
        <w:t xml:space="preserve">in § 7 des </w:t>
      </w:r>
      <w:r w:rsidRPr="00842408">
        <w:t>Vordruck</w:t>
      </w:r>
      <w:r w:rsidR="00E2051F" w:rsidRPr="00842408">
        <w:t>s</w:t>
      </w:r>
      <w:r w:rsidR="00842408">
        <w:t xml:space="preserve"> HVA F-</w:t>
      </w:r>
      <w:proofErr w:type="spellStart"/>
      <w:r w:rsidR="00842408">
        <w:t>StB</w:t>
      </w:r>
      <w:proofErr w:type="spellEnd"/>
      <w:r w:rsidRPr="00842408">
        <w:t xml:space="preserve"> Vertrag zu übernehmen.</w:t>
      </w:r>
    </w:p>
    <w:p w:rsidR="000B7D42" w:rsidRDefault="000B7D42" w:rsidP="000B7D42">
      <w:pPr>
        <w:pStyle w:val="Textkrper"/>
        <w:spacing w:line="240" w:lineRule="exact"/>
      </w:pPr>
      <w:bookmarkStart w:id="1" w:name="_Toc472501761"/>
    </w:p>
    <w:p w:rsidR="000B7D42" w:rsidRPr="001F2040" w:rsidRDefault="000B7D42" w:rsidP="000B7D42">
      <w:pPr>
        <w:pStyle w:val="berschrift1"/>
        <w:spacing w:before="0" w:after="40" w:line="240" w:lineRule="exact"/>
        <w:rPr>
          <w:sz w:val="22"/>
          <w:szCs w:val="22"/>
          <w:u w:val="single"/>
        </w:rPr>
      </w:pPr>
      <w:r w:rsidRPr="001F2040">
        <w:rPr>
          <w:sz w:val="22"/>
          <w:szCs w:val="22"/>
        </w:rPr>
        <w:t>Honorarermittlung</w:t>
      </w:r>
    </w:p>
    <w:p w:rsidR="000B7D42" w:rsidRDefault="000B7D42" w:rsidP="000B7D42">
      <w:pPr>
        <w:pStyle w:val="Textkrper"/>
        <w:spacing w:line="240" w:lineRule="auto"/>
      </w:pPr>
    </w:p>
    <w:p w:rsidR="006D6103" w:rsidRDefault="000B7D42" w:rsidP="006D6103">
      <w:pPr>
        <w:pStyle w:val="Textkrper"/>
        <w:spacing w:line="240" w:lineRule="auto"/>
        <w:jc w:val="both"/>
      </w:pPr>
      <w:r>
        <w:t>(1</w:t>
      </w:r>
      <w:r w:rsidR="00A5586C">
        <w:t>1</w:t>
      </w:r>
      <w:r>
        <w:t xml:space="preserve">) Das Gesamthonorar setzt sich aus dem Honorar der Grundleistungen und dem Honorar der </w:t>
      </w:r>
      <w:proofErr w:type="spellStart"/>
      <w:r>
        <w:t>Besonderen</w:t>
      </w:r>
      <w:proofErr w:type="spellEnd"/>
      <w:r>
        <w:t xml:space="preserve"> Leistungen zusammen</w:t>
      </w:r>
      <w:r w:rsidR="006D6103">
        <w:t xml:space="preserve"> und ist ggf. mit dem </w:t>
      </w:r>
      <w:r w:rsidR="00842408">
        <w:t>Vordruck HVA F-</w:t>
      </w:r>
      <w:proofErr w:type="spellStart"/>
      <w:r w:rsidR="00842408">
        <w:t>StB</w:t>
      </w:r>
      <w:proofErr w:type="spellEnd"/>
      <w:r w:rsidR="00842408">
        <w:t xml:space="preserve"> Honorarermittlung UVS </w:t>
      </w:r>
      <w:r w:rsidR="006D6103">
        <w:t>zu ermitteln.</w:t>
      </w:r>
    </w:p>
    <w:p w:rsidR="000B7D42" w:rsidRDefault="000B7D42" w:rsidP="000B7D42">
      <w:pPr>
        <w:pStyle w:val="Textkrper"/>
        <w:spacing w:line="240" w:lineRule="auto"/>
      </w:pPr>
    </w:p>
    <w:p w:rsidR="00AA70E6" w:rsidRDefault="00AA70E6" w:rsidP="000B7D42">
      <w:pPr>
        <w:pStyle w:val="Textkrper"/>
        <w:spacing w:line="240" w:lineRule="auto"/>
      </w:pPr>
    </w:p>
    <w:p w:rsidR="000B7D42" w:rsidRDefault="000B7D42" w:rsidP="000B7D42">
      <w:pPr>
        <w:pStyle w:val="Textkrper"/>
        <w:spacing w:line="240" w:lineRule="auto"/>
        <w:rPr>
          <w:u w:val="single"/>
        </w:rPr>
      </w:pPr>
      <w:r w:rsidRPr="004F47BA">
        <w:rPr>
          <w:u w:val="single"/>
        </w:rPr>
        <w:lastRenderedPageBreak/>
        <w:t>Honorar</w:t>
      </w:r>
      <w:r>
        <w:rPr>
          <w:u w:val="single"/>
        </w:rPr>
        <w:t xml:space="preserve">ermittlung der </w:t>
      </w:r>
      <w:r w:rsidRPr="004F47BA">
        <w:rPr>
          <w:u w:val="single"/>
        </w:rPr>
        <w:t>Grundleistungen</w:t>
      </w:r>
    </w:p>
    <w:p w:rsidR="007B2B10" w:rsidRPr="004F47BA" w:rsidRDefault="007B2B10" w:rsidP="000B7D42">
      <w:pPr>
        <w:pStyle w:val="Textkrper"/>
        <w:spacing w:line="240" w:lineRule="auto"/>
        <w:rPr>
          <w:u w:val="single"/>
        </w:rPr>
      </w:pPr>
    </w:p>
    <w:p w:rsidR="00D907F0" w:rsidRDefault="00A5586C" w:rsidP="00016F79">
      <w:pPr>
        <w:pStyle w:val="Textkrper"/>
        <w:spacing w:before="60" w:line="240" w:lineRule="exact"/>
      </w:pPr>
      <w:r>
        <w:t>(12</w:t>
      </w:r>
      <w:r w:rsidR="00D907F0">
        <w:t>) Die Honorarermittlung der Grundleistungen erfolgt entsprechend de</w:t>
      </w:r>
      <w:r w:rsidR="005C2B40">
        <w:t>s</w:t>
      </w:r>
      <w:r w:rsidR="00D907F0">
        <w:t xml:space="preserve"> Leistungsumfang</w:t>
      </w:r>
      <w:r w:rsidR="005C2B40">
        <w:t>s</w:t>
      </w:r>
      <w:r w:rsidR="00D907F0">
        <w:t xml:space="preserve"> und kann auf Grundlage d</w:t>
      </w:r>
      <w:r w:rsidR="00016F79">
        <w:t xml:space="preserve">er </w:t>
      </w:r>
      <w:r w:rsidR="00016F79" w:rsidRPr="00016F79">
        <w:t xml:space="preserve"> </w:t>
      </w:r>
      <w:r w:rsidR="00016F79" w:rsidRPr="0020174F">
        <w:t>Anlage 1.1 HOAI</w:t>
      </w:r>
      <w:r w:rsidR="00016F79">
        <w:t xml:space="preserve">, </w:t>
      </w:r>
      <w:r w:rsidR="00D907F0">
        <w:t xml:space="preserve"> </w:t>
      </w:r>
      <w:r w:rsidR="00016F79">
        <w:t xml:space="preserve">des </w:t>
      </w:r>
      <w:r w:rsidR="00D907F0">
        <w:t>vorausgeschätzten Zeitbedarfs</w:t>
      </w:r>
      <w:r w:rsidR="00016F79">
        <w:t xml:space="preserve"> </w:t>
      </w:r>
      <w:r w:rsidR="00D907F0">
        <w:t xml:space="preserve"> </w:t>
      </w:r>
      <w:r w:rsidR="0020174F">
        <w:t xml:space="preserve">oder </w:t>
      </w:r>
      <w:r w:rsidR="00016F79">
        <w:t>pauschal erfolgen.</w:t>
      </w:r>
    </w:p>
    <w:p w:rsidR="00016F79" w:rsidRDefault="00016F79" w:rsidP="00016F79">
      <w:pPr>
        <w:pStyle w:val="Textkrper"/>
        <w:spacing w:before="60" w:line="240" w:lineRule="exact"/>
      </w:pPr>
    </w:p>
    <w:p w:rsidR="00D907F0" w:rsidRDefault="000B7D42" w:rsidP="00D907F0">
      <w:pPr>
        <w:pStyle w:val="Textkrper"/>
        <w:spacing w:line="240" w:lineRule="auto"/>
      </w:pPr>
      <w:r>
        <w:t>(1</w:t>
      </w:r>
      <w:r w:rsidR="00A5586C">
        <w:t>3</w:t>
      </w:r>
      <w:r>
        <w:t xml:space="preserve">) Die </w:t>
      </w:r>
      <w:r w:rsidR="0022776C">
        <w:t xml:space="preserve">Honorarermittlung </w:t>
      </w:r>
      <w:r w:rsidR="006D6103">
        <w:t>der Grundleistungen nach Anlage 1.1 zur HOAI</w:t>
      </w:r>
      <w:r>
        <w:t xml:space="preserve"> erfolgt en</w:t>
      </w:r>
      <w:r w:rsidR="002A63B4">
        <w:t>tsprechend dem Leistungsumfang</w:t>
      </w:r>
      <w:r>
        <w:t xml:space="preserve"> </w:t>
      </w:r>
      <w:r w:rsidR="00016F79">
        <w:t xml:space="preserve"> </w:t>
      </w:r>
      <w:r>
        <w:t xml:space="preserve">(Anlage 1.1.1 zur HOAI) und der Honorartafel (Anlage 1.1.2 Abs. 1 HOAI). Grundlage der </w:t>
      </w:r>
      <w:r w:rsidR="0022776C">
        <w:t xml:space="preserve">Honorarermittlung </w:t>
      </w:r>
      <w:r>
        <w:t>ist die Fläche des Untersuchungsraumes und die Honorarzone (Anlage 1.1.2 Abs. 2 HOAI).</w:t>
      </w:r>
    </w:p>
    <w:p w:rsidR="00D907F0" w:rsidRDefault="00D907F0" w:rsidP="00D907F0">
      <w:pPr>
        <w:pStyle w:val="Textkrper"/>
        <w:spacing w:line="240" w:lineRule="auto"/>
      </w:pPr>
    </w:p>
    <w:p w:rsidR="00D907F0" w:rsidRDefault="00A5586C" w:rsidP="000B7D42">
      <w:pPr>
        <w:pStyle w:val="Textkrper"/>
        <w:spacing w:line="240" w:lineRule="exact"/>
        <w:jc w:val="both"/>
      </w:pPr>
      <w:r>
        <w:t>(14</w:t>
      </w:r>
      <w:r w:rsidR="00D907F0">
        <w:t xml:space="preserve">) Zur Prüfung der Angemessenheit des aufgrund einer Leistungsanfrage angebotenen Honorars für die Grundleistungen kann </w:t>
      </w:r>
      <w:r w:rsidR="006D6103">
        <w:t xml:space="preserve">die </w:t>
      </w:r>
      <w:r w:rsidR="00506D6E">
        <w:t xml:space="preserve">Honorarermittlung </w:t>
      </w:r>
      <w:r w:rsidR="006D6103">
        <w:t>nach Anlage 1.1 zur HOAI</w:t>
      </w:r>
      <w:r w:rsidR="00D907F0">
        <w:t xml:space="preserve"> herangezogen werden. </w:t>
      </w:r>
      <w:bookmarkStart w:id="2" w:name="_Toc373229658"/>
      <w:bookmarkStart w:id="3" w:name="_Toc472501760"/>
    </w:p>
    <w:p w:rsidR="00A5586C" w:rsidRDefault="00A5586C" w:rsidP="000B7D42">
      <w:pPr>
        <w:pStyle w:val="Textkrper"/>
        <w:spacing w:line="240" w:lineRule="exact"/>
        <w:jc w:val="both"/>
        <w:rPr>
          <w:rFonts w:cs="Arial"/>
        </w:rPr>
      </w:pPr>
    </w:p>
    <w:p w:rsidR="000B7D42" w:rsidRPr="007B0B22" w:rsidRDefault="000B7D42" w:rsidP="000B7D42">
      <w:pPr>
        <w:pStyle w:val="Textkrper"/>
        <w:spacing w:line="240" w:lineRule="exact"/>
        <w:jc w:val="both"/>
      </w:pPr>
      <w:r w:rsidRPr="00276E09">
        <w:rPr>
          <w:rFonts w:cs="Arial"/>
        </w:rPr>
        <w:t>(1</w:t>
      </w:r>
      <w:r w:rsidR="00A5586C">
        <w:rPr>
          <w:rFonts w:cs="Arial"/>
        </w:rPr>
        <w:t>5</w:t>
      </w:r>
      <w:r w:rsidRPr="00276E09">
        <w:rPr>
          <w:rFonts w:cs="Arial"/>
        </w:rPr>
        <w:t xml:space="preserve">) In der Regel ist davon auszugehen, dass nur eine vollständige Vergabe der Grundleistungen </w:t>
      </w:r>
      <w:r>
        <w:rPr>
          <w:rFonts w:cs="Arial"/>
        </w:rPr>
        <w:t xml:space="preserve">der UVS </w:t>
      </w:r>
      <w:r w:rsidRPr="00276E09">
        <w:rPr>
          <w:rFonts w:cs="Arial"/>
        </w:rPr>
        <w:t xml:space="preserve">zu einem </w:t>
      </w:r>
      <w:r w:rsidR="002A63B4">
        <w:rPr>
          <w:rFonts w:cs="Arial"/>
        </w:rPr>
        <w:t>verwertbaren</w:t>
      </w:r>
      <w:r w:rsidRPr="00276E09">
        <w:rPr>
          <w:rFonts w:cs="Arial"/>
        </w:rPr>
        <w:t xml:space="preserve"> Planungsergebnis führt.</w:t>
      </w:r>
      <w:r w:rsidRPr="003354A1">
        <w:rPr>
          <w:rFonts w:cs="Arial"/>
          <w:b/>
        </w:rPr>
        <w:t xml:space="preserve"> </w:t>
      </w:r>
      <w:r>
        <w:t>P</w:t>
      </w:r>
      <w:r w:rsidRPr="006D7D5B">
        <w:t>rojektspezifisch</w:t>
      </w:r>
      <w:r>
        <w:t xml:space="preserve"> kann es aber möglich sein, dass </w:t>
      </w:r>
      <w:r w:rsidRPr="007B0B22">
        <w:t xml:space="preserve">nicht sämtliche </w:t>
      </w:r>
      <w:r>
        <w:t>Grundl</w:t>
      </w:r>
      <w:r w:rsidRPr="007B0B22">
        <w:t xml:space="preserve">eistungen </w:t>
      </w:r>
      <w:r>
        <w:t xml:space="preserve">zu </w:t>
      </w:r>
      <w:r w:rsidRPr="007B0B22">
        <w:t xml:space="preserve">übertragen </w:t>
      </w:r>
      <w:r>
        <w:t xml:space="preserve">sind. </w:t>
      </w:r>
    </w:p>
    <w:p w:rsidR="000B7D42" w:rsidRDefault="000B7D42" w:rsidP="000B7D42">
      <w:pPr>
        <w:pStyle w:val="berschrift6"/>
        <w:spacing w:before="0" w:after="0"/>
        <w:rPr>
          <w:highlight w:val="cyan"/>
        </w:rPr>
      </w:pPr>
    </w:p>
    <w:p w:rsidR="000B7D42" w:rsidRDefault="000B7D42" w:rsidP="000B7D42">
      <w:r w:rsidRPr="008C660E">
        <w:t>Die Leistungen</w:t>
      </w:r>
      <w:r w:rsidR="00016F79">
        <w:t xml:space="preserve"> </w:t>
      </w:r>
      <w:r>
        <w:t xml:space="preserve">im Vorfeld </w:t>
      </w:r>
      <w:r w:rsidR="00016F79">
        <w:t>erarbeiteter</w:t>
      </w:r>
      <w:r>
        <w:t xml:space="preserve"> landschaftsplanerische</w:t>
      </w:r>
      <w:r w:rsidR="00016F79">
        <w:t>r</w:t>
      </w:r>
      <w:r>
        <w:t xml:space="preserve"> Fachbeiträge </w:t>
      </w:r>
      <w:r w:rsidR="00E2051F">
        <w:t xml:space="preserve">(insb. </w:t>
      </w:r>
      <w:r w:rsidR="00E2051F" w:rsidRPr="008C660E">
        <w:t>Faunistische Planungsraumanalyse</w:t>
      </w:r>
      <w:r w:rsidR="00E2051F">
        <w:t xml:space="preserve">) </w:t>
      </w:r>
      <w:r w:rsidRPr="008C660E">
        <w:t xml:space="preserve">sind bei der Beschreibung und </w:t>
      </w:r>
      <w:r>
        <w:t>Honorarermittlung</w:t>
      </w:r>
      <w:r w:rsidRPr="008C660E">
        <w:t xml:space="preserve"> der Grundleistungen</w:t>
      </w:r>
      <w:r>
        <w:t xml:space="preserve"> der UVS</w:t>
      </w:r>
      <w:r w:rsidRPr="008C660E">
        <w:t xml:space="preserve"> zu berücksichtigen.</w:t>
      </w:r>
      <w:r>
        <w:t xml:space="preserve"> Es ist </w:t>
      </w:r>
      <w:r w:rsidR="0057536F">
        <w:t>darauf zu achten, dass gleichartige Leistungen nicht mehrfach vergeben und vergütet werden.</w:t>
      </w:r>
      <w:r>
        <w:t xml:space="preserve"> Insbesondere folgende Leistungen </w:t>
      </w:r>
      <w:r w:rsidR="00AE24D9">
        <w:t>können dabei in Betracht kommen</w:t>
      </w:r>
      <w:r>
        <w:t xml:space="preserve">: </w:t>
      </w:r>
    </w:p>
    <w:p w:rsidR="000B7D42" w:rsidRDefault="000B7D42" w:rsidP="000B7D42">
      <w:pPr>
        <w:numPr>
          <w:ilvl w:val="0"/>
          <w:numId w:val="39"/>
        </w:numPr>
      </w:pPr>
      <w:r>
        <w:t>Zusammenstellen und prüfen der vom AG zur Verfügung gestellten Unterlagen</w:t>
      </w:r>
    </w:p>
    <w:p w:rsidR="000B7D42" w:rsidRDefault="000B7D42" w:rsidP="000B7D42">
      <w:pPr>
        <w:numPr>
          <w:ilvl w:val="0"/>
          <w:numId w:val="39"/>
        </w:numPr>
      </w:pPr>
      <w:r>
        <w:t>Konkretisieren des weiteren Bedarfs an Daten und Unterlagen / Beraten zum Leistungsumfang für ergänzende Untersuchungen und Fachleistungen</w:t>
      </w:r>
    </w:p>
    <w:p w:rsidR="000B7D42" w:rsidRDefault="000B7D42" w:rsidP="000B7D42">
      <w:pPr>
        <w:numPr>
          <w:ilvl w:val="0"/>
          <w:numId w:val="39"/>
        </w:numPr>
      </w:pPr>
      <w:r>
        <w:t>Beschreiben und Bewerten der Umwelt</w:t>
      </w:r>
    </w:p>
    <w:p w:rsidR="000B7D42" w:rsidRDefault="000B7D42" w:rsidP="000B7D42">
      <w:pPr>
        <w:numPr>
          <w:ilvl w:val="0"/>
          <w:numId w:val="39"/>
        </w:numPr>
      </w:pPr>
      <w:r>
        <w:t>Beschreibung des Vorhabens, der bau-, anlage- und betriebsbedingten Wirkungen und deren Auswirkungen</w:t>
      </w:r>
    </w:p>
    <w:p w:rsidR="000B7D42" w:rsidRDefault="000B7D42" w:rsidP="000B7D42"/>
    <w:p w:rsidR="000B7D42" w:rsidRPr="00D20A9B" w:rsidRDefault="000B7D42" w:rsidP="000B7D42">
      <w:pPr>
        <w:pStyle w:val="Textkrper"/>
        <w:spacing w:line="240" w:lineRule="auto"/>
      </w:pPr>
      <w:r w:rsidRPr="00D20A9B">
        <w:rPr>
          <w:rFonts w:cs="Arial"/>
        </w:rPr>
        <w:t xml:space="preserve">Die für die Beauftragung vorgesehenen </w:t>
      </w:r>
      <w:r>
        <w:rPr>
          <w:rFonts w:cs="Arial"/>
        </w:rPr>
        <w:t>Grundl</w:t>
      </w:r>
      <w:r w:rsidRPr="00D20A9B">
        <w:rPr>
          <w:rFonts w:cs="Arial"/>
        </w:rPr>
        <w:t xml:space="preserve">eistungen / </w:t>
      </w:r>
      <w:r>
        <w:rPr>
          <w:rFonts w:cs="Arial"/>
        </w:rPr>
        <w:t>Teile der Grundl</w:t>
      </w:r>
      <w:r w:rsidRPr="00D20A9B">
        <w:rPr>
          <w:rFonts w:cs="Arial"/>
        </w:rPr>
        <w:t xml:space="preserve">eistungen sind in </w:t>
      </w:r>
      <w:r w:rsidRPr="00D20A9B">
        <w:t xml:space="preserve">dem </w:t>
      </w:r>
      <w:r w:rsidRPr="004844C2">
        <w:t>„</w:t>
      </w:r>
      <w:r w:rsidR="00506D6E">
        <w:rPr>
          <w:bCs/>
        </w:rPr>
        <w:t>Vordruck HVA F-</w:t>
      </w:r>
      <w:proofErr w:type="spellStart"/>
      <w:r w:rsidR="00506D6E">
        <w:rPr>
          <w:bCs/>
        </w:rPr>
        <w:t>StB</w:t>
      </w:r>
      <w:proofErr w:type="spellEnd"/>
      <w:r w:rsidR="00506D6E" w:rsidRPr="004844C2">
        <w:rPr>
          <w:bCs/>
        </w:rPr>
        <w:t xml:space="preserve"> </w:t>
      </w:r>
      <w:r w:rsidRPr="004844C2">
        <w:rPr>
          <w:bCs/>
        </w:rPr>
        <w:t xml:space="preserve">für Leistungen bei </w:t>
      </w:r>
      <w:r>
        <w:rPr>
          <w:bCs/>
        </w:rPr>
        <w:t>Umweltverträglichkeitsstudien</w:t>
      </w:r>
      <w:r w:rsidRPr="004844C2">
        <w:t xml:space="preserve">“ </w:t>
      </w:r>
      <w:r w:rsidRPr="00D20A9B">
        <w:t>eindeutig zu kennzeichnen und zu beschreiben (Freitext).</w:t>
      </w:r>
      <w:r>
        <w:t xml:space="preserve"> </w:t>
      </w:r>
    </w:p>
    <w:p w:rsidR="000B7D42" w:rsidRDefault="000B7D42" w:rsidP="000B7D42"/>
    <w:p w:rsidR="000B7D42" w:rsidRDefault="000B7D42" w:rsidP="000B7D42">
      <w:pPr>
        <w:pStyle w:val="Textkrper"/>
        <w:spacing w:line="240" w:lineRule="auto"/>
      </w:pPr>
      <w:r>
        <w:t>(1</w:t>
      </w:r>
      <w:r w:rsidR="00A5586C">
        <w:t>6</w:t>
      </w:r>
      <w:r>
        <w:t>) Zu der Grundleistung „Beschreiben der Umwelt“ der Leistungsphase 2 der UVS gehören örtliche Erhebungen nur insoweit, als sie lediglich der Kontrolle der aus Unterlagen erhobenen Daten dienen (vgl. Anlage 9</w:t>
      </w:r>
      <w:r w:rsidRPr="00580914">
        <w:t xml:space="preserve"> </w:t>
      </w:r>
      <w:r>
        <w:t xml:space="preserve">zur HOAI, </w:t>
      </w:r>
      <w:r w:rsidRPr="00580914">
        <w:t>Ziffer 6 e).</w:t>
      </w:r>
    </w:p>
    <w:p w:rsidR="005C2DC0" w:rsidRDefault="005C2DC0" w:rsidP="000B7D42">
      <w:pPr>
        <w:pStyle w:val="Textkrper"/>
        <w:spacing w:line="240" w:lineRule="auto"/>
      </w:pPr>
    </w:p>
    <w:p w:rsidR="005C2DC0" w:rsidRPr="002F6278" w:rsidRDefault="005C2DC0" w:rsidP="00967096">
      <w:pPr>
        <w:pStyle w:val="Textkrper"/>
        <w:spacing w:line="240" w:lineRule="auto"/>
        <w:rPr>
          <w:u w:val="single"/>
        </w:rPr>
      </w:pPr>
      <w:r w:rsidRPr="002F6278">
        <w:rPr>
          <w:u w:val="single"/>
        </w:rPr>
        <w:t>Er</w:t>
      </w:r>
      <w:r w:rsidR="00967096" w:rsidRPr="002F6278">
        <w:rPr>
          <w:u w:val="single"/>
        </w:rPr>
        <w:t>mittlung des Untersuchungsraums</w:t>
      </w:r>
    </w:p>
    <w:p w:rsidR="005C2DC0" w:rsidRDefault="005C2DC0" w:rsidP="005C2DC0"/>
    <w:p w:rsidR="00967096" w:rsidRDefault="000B7D42" w:rsidP="00967096">
      <w:bookmarkStart w:id="4" w:name="_Toc472501797"/>
      <w:bookmarkEnd w:id="2"/>
      <w:r>
        <w:t>(1</w:t>
      </w:r>
      <w:r w:rsidR="00A5586C">
        <w:t>7</w:t>
      </w:r>
      <w:r>
        <w:t xml:space="preserve">) </w:t>
      </w:r>
      <w:bookmarkEnd w:id="4"/>
      <w:r>
        <w:t>G</w:t>
      </w:r>
      <w:r w:rsidR="003475F3">
        <w:t>rundlage</w:t>
      </w:r>
      <w:r>
        <w:t xml:space="preserve"> der Grundleistungen von Umweltverträglichkeitsstudien ist der Untersuchungsraum. </w:t>
      </w:r>
      <w:r w:rsidR="00967096" w:rsidRPr="005C2DC0">
        <w:t>Der Untersuchungsraum ist der Raum, der im Ergebnis der vorbereitenden Planungsraumanalyse</w:t>
      </w:r>
      <w:r w:rsidR="00967096">
        <w:t xml:space="preserve"> </w:t>
      </w:r>
      <w:r w:rsidR="00967096" w:rsidRPr="005C2DC0">
        <w:t>abgegrenzt wird. Er ist Gegenstand der schutzgutbezogenen</w:t>
      </w:r>
      <w:r w:rsidR="00967096">
        <w:t xml:space="preserve"> </w:t>
      </w:r>
      <w:r w:rsidR="00967096" w:rsidRPr="005C2DC0">
        <w:t>vertiefenden Untersuchungsraumanalyse zur Ermittlung des Konfliktpotenzials.</w:t>
      </w:r>
      <w:r w:rsidR="00967096">
        <w:t xml:space="preserve"> </w:t>
      </w:r>
    </w:p>
    <w:p w:rsidR="00967096" w:rsidRDefault="00967096" w:rsidP="00967096">
      <w:r w:rsidRPr="005C2DC0">
        <w:t>In der Regel (insbesondere bei größeren Projekten) ist der Untersuchungsraum</w:t>
      </w:r>
      <w:r>
        <w:t xml:space="preserve"> </w:t>
      </w:r>
      <w:r w:rsidRPr="005C2DC0">
        <w:t>kleiner als der Planungsraum.</w:t>
      </w:r>
      <w:r w:rsidRPr="003475F3">
        <w:t xml:space="preserve"> Der Planungsraum ist definiert als der Raum, in dem sinnvolle Lösungen (Linienalternativen) zur Erreichung des Planziels möglich sind. Seine Abgrenzung erfolgt aufgrund verkehrsplanerischer Überlegungen. Der Planungsraum ist Gegenstand der vorbereitenden Planungsraumanalyse zur Bestimmung des vertiefend zu betrachtenden Untersuchungsraumes sowie zur Einschätzung des erforderlichen Untersuchungsumfanges.</w:t>
      </w:r>
    </w:p>
    <w:p w:rsidR="00967096" w:rsidRDefault="000B7D42" w:rsidP="00967096">
      <w:r>
        <w:t xml:space="preserve">Der in einer Karte dargestellte Untersuchungsraum ist als Vertragsbestandteil zwischen Auftraggeber und Auftragnehmer zu vereinbaren. </w:t>
      </w:r>
    </w:p>
    <w:p w:rsidR="00967096" w:rsidRDefault="00967096" w:rsidP="00967096"/>
    <w:p w:rsidR="00967096" w:rsidRPr="00967096" w:rsidRDefault="00967096" w:rsidP="00967096">
      <w:r w:rsidRPr="00967096">
        <w:t xml:space="preserve">Die Abgrenzung des Untersuchungsraumes und die Bestimmung des Untersuchungsumfanges erfolgen i.d.R. im Rahmen des </w:t>
      </w:r>
      <w:proofErr w:type="spellStart"/>
      <w:r w:rsidRPr="00967096">
        <w:t>Scopings</w:t>
      </w:r>
      <w:proofErr w:type="spellEnd"/>
      <w:r w:rsidRPr="00967096">
        <w:t>.</w:t>
      </w:r>
    </w:p>
    <w:p w:rsidR="000B7D42" w:rsidRDefault="000B7D42" w:rsidP="000B7D42">
      <w:pPr>
        <w:pStyle w:val="Textkrper"/>
        <w:spacing w:line="240" w:lineRule="exact"/>
        <w:jc w:val="both"/>
      </w:pPr>
    </w:p>
    <w:p w:rsidR="000B7D42" w:rsidRDefault="000B7D42" w:rsidP="000B7D42">
      <w:pPr>
        <w:pStyle w:val="Textkrper"/>
        <w:spacing w:line="240" w:lineRule="exact"/>
        <w:jc w:val="both"/>
      </w:pPr>
      <w:r>
        <w:t xml:space="preserve">Mit zunehmender Konkretisierung der Planung ist die Abgrenzung des Untersuchungsraumes zu überprüfen und ggf. anzupassen. </w:t>
      </w:r>
      <w:r w:rsidRPr="00474B97">
        <w:t xml:space="preserve">Die </w:t>
      </w:r>
      <w:r w:rsidR="001453DD">
        <w:t xml:space="preserve">neue </w:t>
      </w:r>
      <w:r w:rsidRPr="00474B97">
        <w:t xml:space="preserve">Abgrenzung ist einschließlich der Auswirkungen auf das Honorar (aktualisierte Honorarermittlung) als Nachtrag zwischen Auftraggeber und Auftragnehmer </w:t>
      </w:r>
      <w:r w:rsidR="00105010">
        <w:t xml:space="preserve">in Textform </w:t>
      </w:r>
      <w:r w:rsidRPr="00474B97">
        <w:t>zu vereinbaren.</w:t>
      </w:r>
      <w:r>
        <w:t xml:space="preserve"> Dabei wird Bezug genommen auf den im </w:t>
      </w:r>
      <w:r w:rsidR="00842408">
        <w:t>Vordruck HVA F-</w:t>
      </w:r>
      <w:proofErr w:type="spellStart"/>
      <w:r w:rsidR="00842408">
        <w:t>StB</w:t>
      </w:r>
      <w:proofErr w:type="spellEnd"/>
      <w:r w:rsidR="00842408">
        <w:t xml:space="preserve"> Honorarermittlung UVS </w:t>
      </w:r>
      <w:r>
        <w:t>festgelegten Untersuchungsraum.</w:t>
      </w:r>
    </w:p>
    <w:bookmarkEnd w:id="1"/>
    <w:bookmarkEnd w:id="3"/>
    <w:p w:rsidR="000B7D42" w:rsidRDefault="000B7D42" w:rsidP="000B7D42">
      <w:pPr>
        <w:pStyle w:val="Textkrper"/>
        <w:spacing w:line="240" w:lineRule="auto"/>
      </w:pPr>
    </w:p>
    <w:p w:rsidR="000B7D42" w:rsidRPr="007B2B10" w:rsidRDefault="000B7D42" w:rsidP="007B2B10">
      <w:pPr>
        <w:pStyle w:val="Textkrper"/>
        <w:spacing w:line="240" w:lineRule="exact"/>
      </w:pPr>
      <w:r>
        <w:lastRenderedPageBreak/>
        <w:t>(1</w:t>
      </w:r>
      <w:r w:rsidR="00A5586C">
        <w:t>8</w:t>
      </w:r>
      <w:r>
        <w:t>) Zur Beurteilung der erhobenen Daten kann es erforderlich werden, einen über den honorarwirksamen Untersuchungsraum hinausgehenden Raum (Referenzraum) heranzuziehen, um die jeweilige regionale und überregionale Bedeutung abschätzen zu können. Dieser Referenzraum wird nicht honorarwirksam.</w:t>
      </w:r>
    </w:p>
    <w:p w:rsidR="000B7D42" w:rsidRPr="007B2B10" w:rsidRDefault="000B7D42" w:rsidP="007B2B10">
      <w:pPr>
        <w:pStyle w:val="Textkrper"/>
        <w:spacing w:line="240" w:lineRule="exact"/>
      </w:pPr>
    </w:p>
    <w:p w:rsidR="000B7D42" w:rsidRDefault="000B7D42" w:rsidP="000B7D42">
      <w:pPr>
        <w:pStyle w:val="Textkrper"/>
        <w:spacing w:line="240" w:lineRule="exact"/>
      </w:pPr>
      <w:r>
        <w:t>(</w:t>
      </w:r>
      <w:r w:rsidR="00AE24D9">
        <w:t>1</w:t>
      </w:r>
      <w:r w:rsidR="00A5586C">
        <w:t>9</w:t>
      </w:r>
      <w:r>
        <w:t xml:space="preserve">) Die Honorarzone </w:t>
      </w:r>
      <w:r w:rsidR="00016F79">
        <w:t>kann</w:t>
      </w:r>
      <w:r>
        <w:t xml:space="preserve"> anhand der Bewertungsmerkmale und de</w:t>
      </w:r>
      <w:r w:rsidR="00016F79">
        <w:t>r</w:t>
      </w:r>
      <w:r>
        <w:t xml:space="preserve"> Vorschriften der Anlage 1.1.2 Abs. 3 ff. HOAI ermittel</w:t>
      </w:r>
      <w:r w:rsidR="00016F79">
        <w:t>t</w:t>
      </w:r>
      <w:r>
        <w:t xml:space="preserve"> und im </w:t>
      </w:r>
      <w:r w:rsidR="00842408">
        <w:t>Vordruck HVA F-</w:t>
      </w:r>
      <w:proofErr w:type="spellStart"/>
      <w:r w:rsidR="00842408">
        <w:t>StB</w:t>
      </w:r>
      <w:proofErr w:type="spellEnd"/>
      <w:r w:rsidR="00842408">
        <w:t xml:space="preserve"> Honorarermittlung UVS </w:t>
      </w:r>
      <w:r>
        <w:t>fest</w:t>
      </w:r>
      <w:r w:rsidR="00016F79">
        <w:t>ge</w:t>
      </w:r>
      <w:r>
        <w:t>leg</w:t>
      </w:r>
      <w:r w:rsidR="00016F79">
        <w:t>t werden</w:t>
      </w:r>
      <w:r>
        <w:t>.</w:t>
      </w:r>
    </w:p>
    <w:p w:rsidR="000B7D42" w:rsidRDefault="000B7D42" w:rsidP="000B7D42">
      <w:pPr>
        <w:rPr>
          <w:u w:val="single"/>
        </w:rPr>
      </w:pPr>
    </w:p>
    <w:p w:rsidR="000B7D42" w:rsidRDefault="000B7D42" w:rsidP="000B7D42">
      <w:pPr>
        <w:rPr>
          <w:u w:val="single"/>
        </w:rPr>
      </w:pPr>
      <w:r>
        <w:rPr>
          <w:u w:val="single"/>
        </w:rPr>
        <w:t xml:space="preserve">Honorarermittlung </w:t>
      </w:r>
      <w:proofErr w:type="spellStart"/>
      <w:r w:rsidRPr="004F47BA">
        <w:rPr>
          <w:u w:val="single"/>
        </w:rPr>
        <w:t>Besondere</w:t>
      </w:r>
      <w:proofErr w:type="spellEnd"/>
      <w:r w:rsidRPr="004F47BA">
        <w:rPr>
          <w:u w:val="single"/>
        </w:rPr>
        <w:t xml:space="preserve"> Leistungen</w:t>
      </w:r>
    </w:p>
    <w:p w:rsidR="007B2B10" w:rsidRPr="004F47BA" w:rsidRDefault="007B2B10" w:rsidP="000B7D42">
      <w:pPr>
        <w:rPr>
          <w:u w:val="single"/>
        </w:rPr>
      </w:pPr>
    </w:p>
    <w:p w:rsidR="000B7D42" w:rsidRDefault="000B7D42" w:rsidP="000B7D42">
      <w:pPr>
        <w:pStyle w:val="Textkrper"/>
        <w:spacing w:line="240" w:lineRule="exact"/>
      </w:pPr>
      <w:r>
        <w:t>(</w:t>
      </w:r>
      <w:r w:rsidR="00A5586C">
        <w:t>20</w:t>
      </w:r>
      <w:r>
        <w:t xml:space="preserve">) Grundlage der Honorarermittlung ist der Leistungsumfang der </w:t>
      </w:r>
      <w:proofErr w:type="spellStart"/>
      <w:r>
        <w:t>Besonderen</w:t>
      </w:r>
      <w:proofErr w:type="spellEnd"/>
      <w:r>
        <w:t xml:space="preserve"> Leistungen. Die Honorarermittlung kann auf Grundlage des vorausgeschätzten Zeitbedarfs oder pauschal erfolgen.</w:t>
      </w:r>
    </w:p>
    <w:p w:rsidR="000B7D42" w:rsidRDefault="000B7D42" w:rsidP="000B7D42">
      <w:pPr>
        <w:pStyle w:val="Textkrper"/>
        <w:spacing w:line="240" w:lineRule="auto"/>
      </w:pPr>
    </w:p>
    <w:p w:rsidR="000B7D42" w:rsidRDefault="000B7D42" w:rsidP="000B7D42">
      <w:pPr>
        <w:pStyle w:val="Textkrper"/>
        <w:spacing w:line="240" w:lineRule="exact"/>
        <w:jc w:val="both"/>
      </w:pPr>
      <w:r>
        <w:t>(2</w:t>
      </w:r>
      <w:r w:rsidR="00A5586C">
        <w:t>1</w:t>
      </w:r>
      <w:r>
        <w:t xml:space="preserve">) Im </w:t>
      </w:r>
      <w:r w:rsidR="00842408">
        <w:t>Vordruck HVA F-</w:t>
      </w:r>
      <w:proofErr w:type="spellStart"/>
      <w:r w:rsidR="00842408">
        <w:t>StB</w:t>
      </w:r>
      <w:proofErr w:type="spellEnd"/>
      <w:r w:rsidR="00842408">
        <w:t xml:space="preserve"> Leistungsbeschreibung </w:t>
      </w:r>
      <w:r w:rsidR="00842408" w:rsidRPr="00842408">
        <w:t>Umweltverträglichkeitsstudien</w:t>
      </w:r>
      <w:r>
        <w:t xml:space="preserve"> sind unter Punkt C „Beschreibung der </w:t>
      </w:r>
      <w:proofErr w:type="spellStart"/>
      <w:r>
        <w:t>Besonderen</w:t>
      </w:r>
      <w:proofErr w:type="spellEnd"/>
      <w:r>
        <w:t xml:space="preserve"> Leistungen“ die </w:t>
      </w:r>
      <w:proofErr w:type="spellStart"/>
      <w:r>
        <w:t>Besonderen</w:t>
      </w:r>
      <w:proofErr w:type="spellEnd"/>
      <w:r>
        <w:t xml:space="preserve"> Leistungen aus der Anlage 9 zur HOAI aufgeführt, die speziell zu den Grundleistungen der UVS hinzutreten können. Die Liste kann projektspezifisch </w:t>
      </w:r>
      <w:r w:rsidR="00016F79">
        <w:t>angepasst</w:t>
      </w:r>
      <w:r>
        <w:t xml:space="preserve"> werden.</w:t>
      </w:r>
    </w:p>
    <w:p w:rsidR="000B7D42" w:rsidRDefault="000B7D42" w:rsidP="000B7D42"/>
    <w:p w:rsidR="00FC098B" w:rsidRDefault="000B7D42" w:rsidP="00FC098B">
      <w:pPr>
        <w:pStyle w:val="Textkrper"/>
        <w:spacing w:line="240" w:lineRule="exact"/>
        <w:jc w:val="both"/>
      </w:pPr>
      <w:r>
        <w:t>(2</w:t>
      </w:r>
      <w:r w:rsidR="00A5586C">
        <w:t>2</w:t>
      </w:r>
      <w:r>
        <w:t>)</w:t>
      </w:r>
      <w:r w:rsidR="00FC098B">
        <w:t xml:space="preserve"> Die </w:t>
      </w:r>
      <w:r w:rsidR="00842408">
        <w:rPr>
          <w:rFonts w:cs="Arial"/>
        </w:rPr>
        <w:t>Leistungsbeschreibungen</w:t>
      </w:r>
      <w:r w:rsidR="00FC098B">
        <w:rPr>
          <w:rFonts w:cs="Arial"/>
          <w:b/>
        </w:rPr>
        <w:t xml:space="preserve"> </w:t>
      </w:r>
      <w:r w:rsidR="00FC098B">
        <w:t xml:space="preserve">der begleitenden Fachbeiträge (z.B. </w:t>
      </w:r>
      <w:r w:rsidR="003F3028">
        <w:t>Artenschutz</w:t>
      </w:r>
      <w:r w:rsidR="00FC098B">
        <w:t xml:space="preserve">beitrag, FFH-Verträglichkeitsprüfungen und / oder Faunistische Leistungen) sind als eigenständige und vollständige Leistungsbilder formuliert. Sofern bei der Erstellung der UVS begleitende Fachbeiträge vergeben werden sollen, ist </w:t>
      </w:r>
      <w:r w:rsidR="0057536F">
        <w:t xml:space="preserve">bei der Leistungsbeschreibung und Honorarermittlung </w:t>
      </w:r>
      <w:r w:rsidR="00FC098B">
        <w:t>darauf zu achten, dass gleichartige Leistungen</w:t>
      </w:r>
      <w:r w:rsidR="0057536F">
        <w:t xml:space="preserve"> </w:t>
      </w:r>
      <w:r w:rsidR="00FC098B">
        <w:t xml:space="preserve">nicht mehrfach </w:t>
      </w:r>
      <w:r w:rsidR="0057536F">
        <w:t xml:space="preserve">vergeben und </w:t>
      </w:r>
      <w:r w:rsidR="00FC098B">
        <w:t xml:space="preserve">vergütet werden. </w:t>
      </w:r>
      <w:r w:rsidR="00FC098B">
        <w:rPr>
          <w:rFonts w:cs="Arial"/>
        </w:rPr>
        <w:t xml:space="preserve">Die für die Beauftragung vorgesehenen Leistungen / Teilleistungen sind in den jeweiligen </w:t>
      </w:r>
      <w:r w:rsidR="00842408">
        <w:rPr>
          <w:rFonts w:cs="Arial"/>
        </w:rPr>
        <w:t xml:space="preserve">Leistungsbeschreibungen </w:t>
      </w:r>
      <w:r w:rsidR="00066DFE">
        <w:rPr>
          <w:rFonts w:cs="Arial"/>
        </w:rPr>
        <w:t xml:space="preserve">der </w:t>
      </w:r>
      <w:r w:rsidR="00066DFE">
        <w:t>begleitenden Fachbeiträge</w:t>
      </w:r>
      <w:r w:rsidR="00066DFE">
        <w:rPr>
          <w:rFonts w:cs="Arial"/>
        </w:rPr>
        <w:t xml:space="preserve"> </w:t>
      </w:r>
      <w:r w:rsidR="00FC098B">
        <w:rPr>
          <w:rFonts w:cs="Arial"/>
        </w:rPr>
        <w:t>eindeutig zu kennzeichnen und zu beschreiben (Freitext).</w:t>
      </w:r>
    </w:p>
    <w:p w:rsidR="00FC098B" w:rsidRDefault="00FC098B" w:rsidP="000B7D42">
      <w:pPr>
        <w:pStyle w:val="Textkrper"/>
        <w:spacing w:line="240" w:lineRule="exact"/>
        <w:jc w:val="both"/>
      </w:pPr>
    </w:p>
    <w:p w:rsidR="007B2B10" w:rsidRDefault="007B2B10" w:rsidP="000B7D42">
      <w:pPr>
        <w:pStyle w:val="Textkrper"/>
        <w:spacing w:line="240" w:lineRule="exact"/>
        <w:jc w:val="both"/>
      </w:pPr>
    </w:p>
    <w:p w:rsidR="000B7D42" w:rsidRPr="001F2040" w:rsidRDefault="000B7D42" w:rsidP="000B7D42">
      <w:pPr>
        <w:pStyle w:val="berschrift1"/>
        <w:spacing w:before="0" w:after="40" w:line="240" w:lineRule="exact"/>
        <w:rPr>
          <w:sz w:val="22"/>
          <w:szCs w:val="22"/>
        </w:rPr>
      </w:pPr>
      <w:r w:rsidRPr="001F2040">
        <w:rPr>
          <w:sz w:val="22"/>
          <w:szCs w:val="22"/>
        </w:rPr>
        <w:t>Ergänzende Hinweise</w:t>
      </w:r>
    </w:p>
    <w:p w:rsidR="007B2B10" w:rsidRPr="007B2B10" w:rsidRDefault="007B2B10" w:rsidP="007B2B10"/>
    <w:p w:rsidR="000B7D42" w:rsidRDefault="000B7D42" w:rsidP="000B7D42">
      <w:pPr>
        <w:pStyle w:val="berschrift6"/>
        <w:spacing w:before="0" w:after="0"/>
        <w:rPr>
          <w:rFonts w:ascii="Arial" w:hAnsi="Arial"/>
          <w:b w:val="0"/>
          <w:bCs w:val="0"/>
          <w:sz w:val="20"/>
          <w:szCs w:val="20"/>
        </w:rPr>
      </w:pPr>
      <w:r>
        <w:rPr>
          <w:rFonts w:ascii="Arial" w:hAnsi="Arial" w:cs="Arial"/>
          <w:b w:val="0"/>
          <w:sz w:val="20"/>
          <w:szCs w:val="20"/>
        </w:rPr>
        <w:t>(2</w:t>
      </w:r>
      <w:r w:rsidR="00A5586C">
        <w:rPr>
          <w:rFonts w:ascii="Arial" w:hAnsi="Arial" w:cs="Arial"/>
          <w:b w:val="0"/>
          <w:sz w:val="20"/>
          <w:szCs w:val="20"/>
        </w:rPr>
        <w:t>3</w:t>
      </w:r>
      <w:r>
        <w:rPr>
          <w:rFonts w:ascii="Arial" w:hAnsi="Arial" w:cs="Arial"/>
          <w:b w:val="0"/>
          <w:sz w:val="20"/>
          <w:szCs w:val="20"/>
        </w:rPr>
        <w:t>)</w:t>
      </w:r>
      <w:r>
        <w:t xml:space="preserve"> </w:t>
      </w:r>
      <w:r>
        <w:rPr>
          <w:rFonts w:ascii="Arial" w:hAnsi="Arial"/>
          <w:b w:val="0"/>
          <w:bCs w:val="0"/>
          <w:sz w:val="20"/>
          <w:szCs w:val="20"/>
        </w:rPr>
        <w:t xml:space="preserve">In der Anlage 1.1.1 zur HOAI handelt es sich beim ersten Spiegelstrich der Leistungsphase 3 nicht um eine einzelne Grundleistung, sondern </w:t>
      </w:r>
      <w:r w:rsidR="003F3028">
        <w:rPr>
          <w:rFonts w:ascii="Arial" w:hAnsi="Arial"/>
          <w:b w:val="0"/>
          <w:bCs w:val="0"/>
          <w:sz w:val="20"/>
          <w:szCs w:val="20"/>
        </w:rPr>
        <w:t>um die Beschreibung des gesamten Leistungsumfangs der Leistungsphase 3</w:t>
      </w:r>
      <w:r>
        <w:rPr>
          <w:rFonts w:ascii="Arial" w:hAnsi="Arial"/>
          <w:b w:val="0"/>
          <w:bCs w:val="0"/>
          <w:sz w:val="20"/>
          <w:szCs w:val="20"/>
        </w:rPr>
        <w:t xml:space="preserve">. Dieser Spiegelstrich wird im </w:t>
      </w:r>
      <w:r w:rsidR="00842408" w:rsidRPr="00842408">
        <w:rPr>
          <w:rFonts w:ascii="Arial" w:hAnsi="Arial"/>
          <w:b w:val="0"/>
          <w:bCs w:val="0"/>
          <w:sz w:val="20"/>
          <w:szCs w:val="20"/>
        </w:rPr>
        <w:t>Vordruck HVA F-</w:t>
      </w:r>
      <w:proofErr w:type="spellStart"/>
      <w:r w:rsidR="00842408" w:rsidRPr="00842408">
        <w:rPr>
          <w:rFonts w:ascii="Arial" w:hAnsi="Arial"/>
          <w:b w:val="0"/>
          <w:bCs w:val="0"/>
          <w:sz w:val="20"/>
          <w:szCs w:val="20"/>
        </w:rPr>
        <w:t>StB</w:t>
      </w:r>
      <w:proofErr w:type="spellEnd"/>
      <w:r w:rsidR="00842408" w:rsidRPr="00842408">
        <w:rPr>
          <w:rFonts w:ascii="Arial" w:hAnsi="Arial"/>
          <w:b w:val="0"/>
          <w:bCs w:val="0"/>
          <w:sz w:val="20"/>
          <w:szCs w:val="20"/>
        </w:rPr>
        <w:t xml:space="preserve"> Leistungsbeschreibung  Umweltverträglichkeitsstudien</w:t>
      </w:r>
      <w:r>
        <w:rPr>
          <w:rFonts w:ascii="Arial" w:hAnsi="Arial"/>
          <w:b w:val="0"/>
          <w:bCs w:val="0"/>
          <w:sz w:val="20"/>
          <w:szCs w:val="20"/>
        </w:rPr>
        <w:t xml:space="preserve"> </w:t>
      </w:r>
      <w:r w:rsidR="00E62144">
        <w:rPr>
          <w:rFonts w:ascii="Arial" w:hAnsi="Arial"/>
          <w:b w:val="0"/>
          <w:bCs w:val="0"/>
          <w:sz w:val="20"/>
          <w:szCs w:val="20"/>
        </w:rPr>
        <w:t xml:space="preserve">zwar </w:t>
      </w:r>
      <w:r>
        <w:rPr>
          <w:rFonts w:ascii="Arial" w:hAnsi="Arial"/>
          <w:b w:val="0"/>
          <w:bCs w:val="0"/>
          <w:sz w:val="20"/>
          <w:szCs w:val="20"/>
        </w:rPr>
        <w:t>aufgeführt</w:t>
      </w:r>
      <w:r w:rsidR="00E62144">
        <w:rPr>
          <w:rFonts w:ascii="Arial" w:hAnsi="Arial"/>
          <w:b w:val="0"/>
          <w:bCs w:val="0"/>
          <w:sz w:val="20"/>
          <w:szCs w:val="20"/>
        </w:rPr>
        <w:t>, aber nicht mit einem Buchstaben und  einem Von-Hundert-Wert versehen.</w:t>
      </w:r>
    </w:p>
    <w:sectPr w:rsidR="000B7D42" w:rsidSect="001F2040">
      <w:headerReference w:type="even" r:id="rId9"/>
      <w:headerReference w:type="default" r:id="rId10"/>
      <w:footerReference w:type="even" r:id="rId11"/>
      <w:footerReference w:type="default" r:id="rId12"/>
      <w:pgSz w:w="11906" w:h="16838"/>
      <w:pgMar w:top="1417" w:right="746" w:bottom="1134" w:left="1417" w:header="708" w:footer="708"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73" w:rsidRDefault="00061A73">
      <w:r>
        <w:separator/>
      </w:r>
    </w:p>
  </w:endnote>
  <w:endnote w:type="continuationSeparator" w:id="0">
    <w:p w:rsidR="00061A73" w:rsidRDefault="0006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040" w:rsidRPr="001F2040" w:rsidRDefault="001F2040" w:rsidP="001F2040">
    <w:pPr>
      <w:pStyle w:val="Fuzeile"/>
      <w:pBdr>
        <w:top w:val="single" w:sz="4" w:space="1" w:color="auto"/>
      </w:pBdr>
      <w:tabs>
        <w:tab w:val="clear" w:pos="4536"/>
        <w:tab w:val="clear" w:pos="9072"/>
        <w:tab w:val="left" w:pos="4230"/>
        <w:tab w:val="right" w:pos="9781"/>
      </w:tabs>
      <w:spacing w:line="240" w:lineRule="auto"/>
      <w:ind w:right="-38"/>
      <w:jc w:val="left"/>
      <w:rPr>
        <w:rFonts w:cs="Arial"/>
        <w:sz w:val="10"/>
        <w:szCs w:val="10"/>
      </w:rPr>
    </w:pPr>
  </w:p>
  <w:p w:rsidR="001A57A0" w:rsidRPr="001A57A0" w:rsidRDefault="001A57A0" w:rsidP="001A57A0">
    <w:pPr>
      <w:pStyle w:val="Fuzeile"/>
      <w:pBdr>
        <w:top w:val="single" w:sz="4" w:space="1" w:color="auto"/>
      </w:pBdr>
      <w:tabs>
        <w:tab w:val="clear" w:pos="4536"/>
        <w:tab w:val="clear" w:pos="9072"/>
        <w:tab w:val="left" w:pos="4230"/>
        <w:tab w:val="right" w:pos="9781"/>
      </w:tabs>
      <w:spacing w:line="240" w:lineRule="auto"/>
      <w:ind w:right="-38"/>
      <w:jc w:val="left"/>
      <w:rPr>
        <w:rFonts w:cs="Arial"/>
      </w:rPr>
    </w:pPr>
    <w:r w:rsidRPr="001155CE">
      <w:rPr>
        <w:rFonts w:cs="Arial"/>
      </w:rPr>
      <w:t>1</w:t>
    </w:r>
    <w:r>
      <w:rPr>
        <w:rFonts w:cs="Arial"/>
      </w:rPr>
      <w:t>.5</w:t>
    </w:r>
    <w:r w:rsidRPr="001155CE">
      <w:rPr>
        <w:rFonts w:cs="Arial"/>
      </w:rPr>
      <w:t xml:space="preserve"> –</w:t>
    </w:r>
    <w:r>
      <w:rPr>
        <w:rFonts w:cs="Arial"/>
      </w:rPr>
      <w:t xml:space="preserve"> </w:t>
    </w:r>
    <w:r w:rsidRPr="001155CE">
      <w:rPr>
        <w:rFonts w:cs="Arial"/>
      </w:rPr>
      <w:t>Seit</w:t>
    </w:r>
    <w:r>
      <w:rPr>
        <w:rFonts w:cs="Arial"/>
      </w:rPr>
      <w:t xml:space="preserve">e </w:t>
    </w:r>
    <w:r w:rsidRPr="00FD1B21">
      <w:rPr>
        <w:rFonts w:cs="Arial"/>
      </w:rPr>
      <w:fldChar w:fldCharType="begin"/>
    </w:r>
    <w:r w:rsidRPr="00FD1B21">
      <w:rPr>
        <w:rFonts w:cs="Arial"/>
      </w:rPr>
      <w:instrText>PAGE   \* MERGEFORMAT</w:instrText>
    </w:r>
    <w:r w:rsidRPr="00FD1B21">
      <w:rPr>
        <w:rFonts w:cs="Arial"/>
      </w:rPr>
      <w:fldChar w:fldCharType="separate"/>
    </w:r>
    <w:r w:rsidR="0086263A">
      <w:rPr>
        <w:rFonts w:cs="Arial"/>
        <w:noProof/>
      </w:rPr>
      <w:t>30</w:t>
    </w:r>
    <w:r w:rsidRPr="00FD1B21">
      <w:rPr>
        <w:rFonts w:cs="Arial"/>
      </w:rPr>
      <w:fldChar w:fldCharType="end"/>
    </w:r>
    <w:r w:rsidR="001F2040" w:rsidRPr="001155CE">
      <w:rPr>
        <w:rFonts w:cs="Arial"/>
      </w:rPr>
      <w:tab/>
    </w:r>
    <w:r w:rsidR="001F2040">
      <w:rPr>
        <w:rFonts w:cs="Arial"/>
      </w:rPr>
      <w:t>10508</w:t>
    </w:r>
    <w:r w:rsidR="001F2040">
      <w:rPr>
        <w:rFonts w:cs="Arial"/>
      </w:rPr>
      <w:tab/>
    </w:r>
    <w:r w:rsidRPr="001155CE">
      <w:rPr>
        <w:rFonts w:cs="Arial"/>
      </w:rPr>
      <w:t xml:space="preserve">Stand: </w:t>
    </w:r>
    <w:r>
      <w:rPr>
        <w:rFonts w:cs="Arial"/>
      </w:rPr>
      <w:t>12</w:t>
    </w:r>
    <w:r w:rsidRPr="007B2B10">
      <w:rPr>
        <w:rFonts w:cs="Arial"/>
      </w:rPr>
      <w:t>-14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040" w:rsidRPr="001F2040" w:rsidRDefault="001F2040" w:rsidP="001F2040">
    <w:pPr>
      <w:pStyle w:val="Fuzeile"/>
      <w:pBdr>
        <w:top w:val="single" w:sz="4" w:space="1" w:color="auto"/>
      </w:pBdr>
      <w:tabs>
        <w:tab w:val="clear" w:pos="4536"/>
        <w:tab w:val="clear" w:pos="9072"/>
        <w:tab w:val="left" w:pos="4230"/>
        <w:tab w:val="right" w:pos="9781"/>
      </w:tabs>
      <w:spacing w:line="240" w:lineRule="auto"/>
      <w:ind w:right="-38"/>
      <w:jc w:val="left"/>
      <w:rPr>
        <w:rFonts w:cs="Arial"/>
        <w:sz w:val="10"/>
        <w:szCs w:val="10"/>
      </w:rPr>
    </w:pPr>
  </w:p>
  <w:p w:rsidR="00D642C8" w:rsidRPr="001F2040" w:rsidRDefault="00D642C8" w:rsidP="001F2040">
    <w:pPr>
      <w:pStyle w:val="Fuzeile"/>
      <w:pBdr>
        <w:top w:val="single" w:sz="4" w:space="1" w:color="auto"/>
      </w:pBdr>
      <w:tabs>
        <w:tab w:val="clear" w:pos="4536"/>
        <w:tab w:val="clear" w:pos="9072"/>
        <w:tab w:val="left" w:pos="4230"/>
        <w:tab w:val="right" w:pos="9781"/>
      </w:tabs>
      <w:spacing w:line="240" w:lineRule="auto"/>
      <w:ind w:right="-38"/>
      <w:jc w:val="left"/>
      <w:rPr>
        <w:rFonts w:cs="Arial"/>
      </w:rPr>
    </w:pPr>
    <w:r w:rsidRPr="001155CE">
      <w:rPr>
        <w:rFonts w:cs="Arial"/>
      </w:rPr>
      <w:t xml:space="preserve">Stand: </w:t>
    </w:r>
    <w:r w:rsidR="00AA70E6">
      <w:rPr>
        <w:rFonts w:cs="Arial"/>
      </w:rPr>
      <w:t>12</w:t>
    </w:r>
    <w:r w:rsidR="000B7D42" w:rsidRPr="007B2B10">
      <w:rPr>
        <w:rFonts w:cs="Arial"/>
      </w:rPr>
      <w:t>-14</w:t>
    </w:r>
    <w:r w:rsidRPr="001155CE">
      <w:rPr>
        <w:rFonts w:cs="Arial"/>
      </w:rPr>
      <w:tab/>
    </w:r>
    <w:r w:rsidR="007B2B10">
      <w:rPr>
        <w:rFonts w:cs="Arial"/>
      </w:rPr>
      <w:t>10508</w:t>
    </w:r>
    <w:r w:rsidR="007B2B10">
      <w:rPr>
        <w:rFonts w:cs="Arial"/>
      </w:rPr>
      <w:tab/>
    </w:r>
    <w:r w:rsidRPr="001155CE">
      <w:rPr>
        <w:rFonts w:cs="Arial"/>
      </w:rPr>
      <w:t>1</w:t>
    </w:r>
    <w:r w:rsidR="001F2040">
      <w:rPr>
        <w:rFonts w:cs="Arial"/>
      </w:rPr>
      <w:t>.5</w:t>
    </w:r>
    <w:r w:rsidRPr="001155CE">
      <w:rPr>
        <w:rFonts w:cs="Arial"/>
      </w:rPr>
      <w:t xml:space="preserve"> –</w:t>
    </w:r>
    <w:r w:rsidR="001F2040">
      <w:rPr>
        <w:rFonts w:cs="Arial"/>
      </w:rPr>
      <w:t xml:space="preserve"> </w:t>
    </w:r>
    <w:r w:rsidRPr="001155CE">
      <w:rPr>
        <w:rFonts w:cs="Arial"/>
      </w:rPr>
      <w:t>Seit</w:t>
    </w:r>
    <w:r>
      <w:rPr>
        <w:rFonts w:cs="Arial"/>
      </w:rPr>
      <w:t>e</w:t>
    </w:r>
    <w:r w:rsidR="00FD1B21">
      <w:rPr>
        <w:rFonts w:cs="Arial"/>
      </w:rPr>
      <w:t xml:space="preserve"> </w:t>
    </w:r>
    <w:r w:rsidR="007365FB" w:rsidRPr="00FD1B21">
      <w:rPr>
        <w:rFonts w:cs="Arial"/>
      </w:rPr>
      <w:fldChar w:fldCharType="begin"/>
    </w:r>
    <w:r w:rsidR="00FD1B21" w:rsidRPr="00FD1B21">
      <w:rPr>
        <w:rFonts w:cs="Arial"/>
      </w:rPr>
      <w:instrText>PAGE   \* MERGEFORMAT</w:instrText>
    </w:r>
    <w:r w:rsidR="007365FB" w:rsidRPr="00FD1B21">
      <w:rPr>
        <w:rFonts w:cs="Arial"/>
      </w:rPr>
      <w:fldChar w:fldCharType="separate"/>
    </w:r>
    <w:r w:rsidR="0086263A">
      <w:rPr>
        <w:rFonts w:cs="Arial"/>
        <w:noProof/>
      </w:rPr>
      <w:t>31</w:t>
    </w:r>
    <w:r w:rsidR="007365FB" w:rsidRPr="00FD1B2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73" w:rsidRDefault="00061A73">
      <w:r>
        <w:separator/>
      </w:r>
    </w:p>
  </w:footnote>
  <w:footnote w:type="continuationSeparator" w:id="0">
    <w:p w:rsidR="00061A73" w:rsidRDefault="00061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040" w:rsidRPr="001F2040" w:rsidRDefault="001A57A0" w:rsidP="001F2040">
    <w:pPr>
      <w:pStyle w:val="Kopfzeile"/>
      <w:tabs>
        <w:tab w:val="clear" w:pos="4536"/>
        <w:tab w:val="clear" w:pos="9072"/>
        <w:tab w:val="center" w:pos="4820"/>
        <w:tab w:val="right" w:pos="9639"/>
      </w:tabs>
      <w:spacing w:line="240" w:lineRule="auto"/>
      <w:rPr>
        <w:b/>
        <w:sz w:val="24"/>
        <w:szCs w:val="24"/>
      </w:rPr>
    </w:pPr>
    <w:r w:rsidRPr="001F2040">
      <w:rPr>
        <w:b/>
        <w:sz w:val="24"/>
        <w:szCs w:val="24"/>
      </w:rPr>
      <w:t>1.5 Leistungsbeschreibung</w:t>
    </w:r>
    <w:r w:rsidR="001F2040" w:rsidRPr="001F2040">
      <w:rPr>
        <w:b/>
        <w:sz w:val="24"/>
        <w:szCs w:val="24"/>
      </w:rPr>
      <w:tab/>
      <w:t xml:space="preserve">1 </w:t>
    </w:r>
    <w:r>
      <w:rPr>
        <w:b/>
        <w:sz w:val="24"/>
        <w:szCs w:val="24"/>
      </w:rPr>
      <w:t xml:space="preserve">  </w:t>
    </w:r>
    <w:r w:rsidR="001F2040" w:rsidRPr="001F2040">
      <w:rPr>
        <w:b/>
        <w:sz w:val="24"/>
        <w:szCs w:val="24"/>
      </w:rPr>
      <w:t>Vergabeunterlagen</w:t>
    </w:r>
    <w:r w:rsidR="001F2040" w:rsidRPr="001F2040">
      <w:rPr>
        <w:b/>
        <w:sz w:val="24"/>
        <w:szCs w:val="24"/>
      </w:rPr>
      <w:tab/>
    </w:r>
    <w:r w:rsidRPr="001F2040">
      <w:rPr>
        <w:b/>
        <w:sz w:val="24"/>
        <w:szCs w:val="24"/>
      </w:rPr>
      <w:t>HVA F-</w:t>
    </w:r>
    <w:proofErr w:type="spellStart"/>
    <w:r w:rsidRPr="001F2040">
      <w:rPr>
        <w:b/>
        <w:sz w:val="24"/>
        <w:szCs w:val="24"/>
      </w:rPr>
      <w:t>StB</w:t>
    </w:r>
    <w:proofErr w:type="spellEnd"/>
  </w:p>
  <w:p w:rsidR="001F2040" w:rsidRPr="001F2040" w:rsidRDefault="001F2040" w:rsidP="001F2040">
    <w:pPr>
      <w:pStyle w:val="Kopfzeile"/>
      <w:pBdr>
        <w:bottom w:val="single" w:sz="4" w:space="1" w:color="auto"/>
      </w:pBdr>
      <w:tabs>
        <w:tab w:val="clear" w:pos="4536"/>
        <w:tab w:val="clear" w:pos="9072"/>
        <w:tab w:val="center" w:pos="4820"/>
        <w:tab w:val="right" w:pos="9639"/>
      </w:tabs>
      <w:spacing w:line="240" w:lineRule="auto"/>
      <w:rPr>
        <w:b/>
        <w:sz w:val="24"/>
        <w:szCs w:val="24"/>
      </w:rPr>
    </w:pPr>
    <w:r w:rsidRPr="001F2040">
      <w:rPr>
        <w:b/>
        <w:sz w:val="24"/>
        <w:szCs w:val="24"/>
      </w:rPr>
      <w:t>Honorarermittlung</w:t>
    </w:r>
  </w:p>
  <w:p w:rsidR="001F2040" w:rsidRPr="001F2040" w:rsidRDefault="001F2040" w:rsidP="001F2040">
    <w:pPr>
      <w:pStyle w:val="Kopfzeile"/>
      <w:pBdr>
        <w:bottom w:val="single" w:sz="4" w:space="1" w:color="auto"/>
      </w:pBdr>
      <w:tabs>
        <w:tab w:val="clear" w:pos="4536"/>
        <w:tab w:val="clear" w:pos="9072"/>
        <w:tab w:val="center" w:pos="4820"/>
        <w:tab w:val="right" w:pos="9639"/>
      </w:tabs>
      <w:spacing w:line="240" w:lineRule="auto"/>
      <w:rPr>
        <w:b/>
        <w:sz w:val="24"/>
        <w:szCs w:val="24"/>
      </w:rPr>
    </w:pPr>
    <w:r w:rsidRPr="001F2040">
      <w:rPr>
        <w:b/>
        <w:sz w:val="24"/>
        <w:szCs w:val="24"/>
      </w:rPr>
      <w:t>Fachspezifische Hinweise</w:t>
    </w:r>
  </w:p>
  <w:p w:rsidR="001F2040" w:rsidRDefault="001F204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2C8" w:rsidRPr="001F2040" w:rsidRDefault="001A57A0" w:rsidP="00F34E42">
    <w:pPr>
      <w:pStyle w:val="Kopfzeile"/>
      <w:tabs>
        <w:tab w:val="clear" w:pos="4536"/>
        <w:tab w:val="clear" w:pos="9072"/>
        <w:tab w:val="center" w:pos="4820"/>
        <w:tab w:val="right" w:pos="9639"/>
      </w:tabs>
      <w:spacing w:line="240" w:lineRule="auto"/>
      <w:rPr>
        <w:b/>
        <w:sz w:val="24"/>
        <w:szCs w:val="24"/>
      </w:rPr>
    </w:pPr>
    <w:r w:rsidRPr="001F2040">
      <w:rPr>
        <w:b/>
        <w:sz w:val="24"/>
        <w:szCs w:val="24"/>
      </w:rPr>
      <w:t>HVA F-</w:t>
    </w:r>
    <w:proofErr w:type="spellStart"/>
    <w:r w:rsidRPr="001F2040">
      <w:rPr>
        <w:b/>
        <w:sz w:val="24"/>
        <w:szCs w:val="24"/>
      </w:rPr>
      <w:t>StB</w:t>
    </w:r>
    <w:proofErr w:type="spellEnd"/>
    <w:r w:rsidR="00D642C8" w:rsidRPr="001F2040">
      <w:rPr>
        <w:b/>
        <w:sz w:val="24"/>
        <w:szCs w:val="24"/>
      </w:rPr>
      <w:tab/>
      <w:t xml:space="preserve">1 </w:t>
    </w:r>
    <w:r>
      <w:rPr>
        <w:b/>
        <w:sz w:val="24"/>
        <w:szCs w:val="24"/>
      </w:rPr>
      <w:t xml:space="preserve">  </w:t>
    </w:r>
    <w:r w:rsidR="00D642C8" w:rsidRPr="001F2040">
      <w:rPr>
        <w:b/>
        <w:sz w:val="24"/>
        <w:szCs w:val="24"/>
      </w:rPr>
      <w:t>Vergabeunterlagen</w:t>
    </w:r>
    <w:r w:rsidR="00D642C8" w:rsidRPr="001F2040">
      <w:rPr>
        <w:b/>
        <w:sz w:val="24"/>
        <w:szCs w:val="24"/>
      </w:rPr>
      <w:tab/>
    </w:r>
    <w:r w:rsidRPr="001F2040">
      <w:rPr>
        <w:b/>
        <w:sz w:val="24"/>
        <w:szCs w:val="24"/>
      </w:rPr>
      <w:t>1.5 Leistungsbeschreibung</w:t>
    </w:r>
  </w:p>
  <w:p w:rsidR="00D642C8" w:rsidRPr="001F2040" w:rsidRDefault="0070288E" w:rsidP="001A57A0">
    <w:pPr>
      <w:pStyle w:val="Kopfzeile"/>
      <w:pBdr>
        <w:bottom w:val="single" w:sz="4" w:space="1" w:color="auto"/>
      </w:pBdr>
      <w:tabs>
        <w:tab w:val="clear" w:pos="4536"/>
        <w:tab w:val="clear" w:pos="9072"/>
        <w:tab w:val="center" w:pos="4820"/>
        <w:tab w:val="right" w:pos="9639"/>
      </w:tabs>
      <w:spacing w:line="240" w:lineRule="auto"/>
      <w:jc w:val="right"/>
      <w:rPr>
        <w:b/>
        <w:sz w:val="24"/>
        <w:szCs w:val="24"/>
      </w:rPr>
    </w:pPr>
    <w:r w:rsidRPr="001F2040">
      <w:rPr>
        <w:b/>
        <w:sz w:val="24"/>
        <w:szCs w:val="24"/>
      </w:rPr>
      <w:t>Honorarermittlung</w:t>
    </w:r>
    <w:r w:rsidR="001F2040" w:rsidRPr="001F2040">
      <w:rPr>
        <w:b/>
        <w:sz w:val="24"/>
        <w:szCs w:val="24"/>
      </w:rPr>
      <w:t xml:space="preserve"> </w:t>
    </w:r>
  </w:p>
  <w:p w:rsidR="0070288E" w:rsidRPr="001F2040" w:rsidRDefault="0070288E" w:rsidP="001A57A0">
    <w:pPr>
      <w:pStyle w:val="Kopfzeile"/>
      <w:pBdr>
        <w:bottom w:val="single" w:sz="4" w:space="1" w:color="auto"/>
      </w:pBdr>
      <w:tabs>
        <w:tab w:val="clear" w:pos="4536"/>
        <w:tab w:val="clear" w:pos="9072"/>
        <w:tab w:val="center" w:pos="4820"/>
        <w:tab w:val="right" w:pos="9639"/>
      </w:tabs>
      <w:spacing w:line="240" w:lineRule="auto"/>
      <w:jc w:val="right"/>
      <w:rPr>
        <w:b/>
        <w:sz w:val="24"/>
        <w:szCs w:val="24"/>
      </w:rPr>
    </w:pPr>
    <w:r w:rsidRPr="001F2040">
      <w:rPr>
        <w:b/>
        <w:sz w:val="24"/>
        <w:szCs w:val="24"/>
      </w:rPr>
      <w:t>Fachspezifische Hinweise</w:t>
    </w:r>
  </w:p>
  <w:p w:rsidR="00D642C8" w:rsidRPr="00F34E42" w:rsidRDefault="00D642C8" w:rsidP="00F34E4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B25006"/>
    <w:lvl w:ilvl="0">
      <w:start w:val="1"/>
      <w:numFmt w:val="decimal"/>
      <w:lvlText w:val="%1."/>
      <w:lvlJc w:val="left"/>
      <w:pPr>
        <w:tabs>
          <w:tab w:val="num" w:pos="1492"/>
        </w:tabs>
        <w:ind w:left="1492" w:hanging="360"/>
      </w:pPr>
    </w:lvl>
  </w:abstractNum>
  <w:abstractNum w:abstractNumId="1">
    <w:nsid w:val="FFFFFF7D"/>
    <w:multiLevelType w:val="singleLevel"/>
    <w:tmpl w:val="5C988CC0"/>
    <w:lvl w:ilvl="0">
      <w:start w:val="1"/>
      <w:numFmt w:val="decimal"/>
      <w:lvlText w:val="%1."/>
      <w:lvlJc w:val="left"/>
      <w:pPr>
        <w:tabs>
          <w:tab w:val="num" w:pos="1209"/>
        </w:tabs>
        <w:ind w:left="1209" w:hanging="360"/>
      </w:pPr>
    </w:lvl>
  </w:abstractNum>
  <w:abstractNum w:abstractNumId="2">
    <w:nsid w:val="FFFFFF7E"/>
    <w:multiLevelType w:val="singleLevel"/>
    <w:tmpl w:val="3892A2CA"/>
    <w:lvl w:ilvl="0">
      <w:start w:val="1"/>
      <w:numFmt w:val="decimal"/>
      <w:lvlText w:val="%1."/>
      <w:lvlJc w:val="left"/>
      <w:pPr>
        <w:tabs>
          <w:tab w:val="num" w:pos="926"/>
        </w:tabs>
        <w:ind w:left="926" w:hanging="360"/>
      </w:pPr>
    </w:lvl>
  </w:abstractNum>
  <w:abstractNum w:abstractNumId="3">
    <w:nsid w:val="FFFFFF7F"/>
    <w:multiLevelType w:val="singleLevel"/>
    <w:tmpl w:val="BF441A9A"/>
    <w:lvl w:ilvl="0">
      <w:start w:val="1"/>
      <w:numFmt w:val="decimal"/>
      <w:lvlText w:val="%1."/>
      <w:lvlJc w:val="left"/>
      <w:pPr>
        <w:tabs>
          <w:tab w:val="num" w:pos="643"/>
        </w:tabs>
        <w:ind w:left="643" w:hanging="360"/>
      </w:pPr>
    </w:lvl>
  </w:abstractNum>
  <w:abstractNum w:abstractNumId="4">
    <w:nsid w:val="FFFFFF80"/>
    <w:multiLevelType w:val="singleLevel"/>
    <w:tmpl w:val="A9AE18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8823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D4B0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002A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72C02E"/>
    <w:lvl w:ilvl="0">
      <w:start w:val="1"/>
      <w:numFmt w:val="decimal"/>
      <w:lvlText w:val="%1."/>
      <w:lvlJc w:val="left"/>
      <w:pPr>
        <w:tabs>
          <w:tab w:val="num" w:pos="360"/>
        </w:tabs>
        <w:ind w:left="360" w:hanging="360"/>
      </w:pPr>
    </w:lvl>
  </w:abstractNum>
  <w:abstractNum w:abstractNumId="9">
    <w:nsid w:val="FFFFFF89"/>
    <w:multiLevelType w:val="singleLevel"/>
    <w:tmpl w:val="847046AA"/>
    <w:lvl w:ilvl="0">
      <w:start w:val="1"/>
      <w:numFmt w:val="bullet"/>
      <w:lvlText w:val=""/>
      <w:lvlJc w:val="left"/>
      <w:pPr>
        <w:tabs>
          <w:tab w:val="num" w:pos="360"/>
        </w:tabs>
        <w:ind w:left="360" w:hanging="360"/>
      </w:pPr>
      <w:rPr>
        <w:rFonts w:ascii="Symbol" w:hAnsi="Symbol" w:hint="default"/>
      </w:rPr>
    </w:lvl>
  </w:abstractNum>
  <w:abstractNum w:abstractNumId="10">
    <w:nsid w:val="13DE5F05"/>
    <w:multiLevelType w:val="hybridMultilevel"/>
    <w:tmpl w:val="30F4715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22D5C8B"/>
    <w:multiLevelType w:val="hybridMultilevel"/>
    <w:tmpl w:val="046AB044"/>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3442A69"/>
    <w:multiLevelType w:val="hybridMultilevel"/>
    <w:tmpl w:val="EBF0F4AC"/>
    <w:lvl w:ilvl="0" w:tplc="FF82D712">
      <w:start w:val="1"/>
      <w:numFmt w:val="bullet"/>
      <w:pStyle w:val="Textkrper2"/>
      <w:lvlText w:val=""/>
      <w:lvlJc w:val="left"/>
      <w:pPr>
        <w:tabs>
          <w:tab w:val="num" w:pos="360"/>
        </w:tabs>
        <w:ind w:left="0" w:firstLine="0"/>
      </w:pPr>
      <w:rPr>
        <w:rFonts w:ascii="Symbol" w:hAnsi="Symbol" w:hint="default"/>
        <w:b w:val="0"/>
        <w:i w:val="0"/>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6316719"/>
    <w:multiLevelType w:val="hybridMultilevel"/>
    <w:tmpl w:val="52EECD9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C556989"/>
    <w:multiLevelType w:val="hybridMultilevel"/>
    <w:tmpl w:val="F4620F48"/>
    <w:lvl w:ilvl="0" w:tplc="78DC32E4">
      <w:start w:val="1"/>
      <w:numFmt w:val="decimal"/>
      <w:lvlText w:val="(%1)"/>
      <w:lvlJc w:val="left"/>
      <w:pPr>
        <w:tabs>
          <w:tab w:val="num" w:pos="357"/>
        </w:tabs>
        <w:ind w:left="397" w:hanging="39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05746C9"/>
    <w:multiLevelType w:val="hybridMultilevel"/>
    <w:tmpl w:val="BF9E9F4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5CB60E2"/>
    <w:multiLevelType w:val="hybridMultilevel"/>
    <w:tmpl w:val="7DE0584C"/>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F321D38"/>
    <w:multiLevelType w:val="hybridMultilevel"/>
    <w:tmpl w:val="9EEA132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40327594"/>
    <w:multiLevelType w:val="hybridMultilevel"/>
    <w:tmpl w:val="E4925E04"/>
    <w:lvl w:ilvl="0" w:tplc="95AEB942">
      <w:start w:val="1"/>
      <w:numFmt w:val="decimal"/>
      <w:lvlText w:val="(%1)"/>
      <w:lvlJc w:val="left"/>
      <w:pPr>
        <w:tabs>
          <w:tab w:val="num" w:pos="900"/>
        </w:tabs>
        <w:ind w:left="90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D24C391E">
      <w:start w:val="1"/>
      <w:numFmt w:val="bullet"/>
      <w:lvlText w:val=""/>
      <w:lvlJc w:val="left"/>
      <w:pPr>
        <w:tabs>
          <w:tab w:val="num" w:pos="2340"/>
        </w:tabs>
        <w:ind w:left="2340" w:hanging="360"/>
      </w:pPr>
      <w:rPr>
        <w:rFonts w:ascii="Symbol" w:hAnsi="Symbol" w:hint="default"/>
        <w:color w:val="auto"/>
      </w:rPr>
    </w:lvl>
    <w:lvl w:ilvl="3" w:tplc="82D0FF9E">
      <w:start w:val="1"/>
      <w:numFmt w:val="bullet"/>
      <w:lvlText w:val=""/>
      <w:lvlJc w:val="left"/>
      <w:pPr>
        <w:tabs>
          <w:tab w:val="num" w:pos="2934"/>
        </w:tabs>
        <w:ind w:left="2934" w:hanging="414"/>
      </w:pPr>
      <w:rPr>
        <w:rFonts w:ascii="Symbol" w:hAnsi="Symbol" w:hint="default"/>
        <w:color w:val="auto"/>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92F5C38"/>
    <w:multiLevelType w:val="singleLevel"/>
    <w:tmpl w:val="7A4293D6"/>
    <w:lvl w:ilvl="0">
      <w:start w:val="1"/>
      <w:numFmt w:val="bullet"/>
      <w:lvlText w:val="—"/>
      <w:lvlJc w:val="left"/>
      <w:pPr>
        <w:tabs>
          <w:tab w:val="num" w:pos="360"/>
        </w:tabs>
        <w:ind w:left="360" w:hanging="360"/>
      </w:pPr>
      <w:rPr>
        <w:rFonts w:ascii="Times New Roman" w:hAnsi="Times New Roman" w:hint="default"/>
        <w:sz w:val="16"/>
      </w:rPr>
    </w:lvl>
  </w:abstractNum>
  <w:abstractNum w:abstractNumId="20">
    <w:nsid w:val="4EB535EA"/>
    <w:multiLevelType w:val="hybridMultilevel"/>
    <w:tmpl w:val="3E80392C"/>
    <w:lvl w:ilvl="0" w:tplc="D24C391E">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2141F5A"/>
    <w:multiLevelType w:val="hybridMultilevel"/>
    <w:tmpl w:val="C024C1A2"/>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42305D5"/>
    <w:multiLevelType w:val="multilevel"/>
    <w:tmpl w:val="0407001D"/>
    <w:styleLink w:val="Formatvorlageberschrift7Arial13ptFettVor0ptNach0pt2"/>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6BD5026"/>
    <w:multiLevelType w:val="hybridMultilevel"/>
    <w:tmpl w:val="1ED099F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64CA6C12"/>
    <w:multiLevelType w:val="hybridMultilevel"/>
    <w:tmpl w:val="541E766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9E353A9"/>
    <w:multiLevelType w:val="hybridMultilevel"/>
    <w:tmpl w:val="562E99F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num>
  <w:num w:numId="13">
    <w:abstractNumId w:val="18"/>
  </w:num>
  <w:num w:numId="14">
    <w:abstractNumId w:val="24"/>
  </w:num>
  <w:num w:numId="15">
    <w:abstractNumId w:val="11"/>
  </w:num>
  <w:num w:numId="16">
    <w:abstractNumId w:val="14"/>
  </w:num>
  <w:num w:numId="17">
    <w:abstractNumId w:val="14"/>
  </w:num>
  <w:num w:numId="18">
    <w:abstractNumId w:val="26"/>
  </w:num>
  <w:num w:numId="19">
    <w:abstractNumId w:val="14"/>
  </w:num>
  <w:num w:numId="20">
    <w:abstractNumId w:val="17"/>
  </w:num>
  <w:num w:numId="21">
    <w:abstractNumId w:val="14"/>
  </w:num>
  <w:num w:numId="22">
    <w:abstractNumId w:val="13"/>
  </w:num>
  <w:num w:numId="23">
    <w:abstractNumId w:val="14"/>
  </w:num>
  <w:num w:numId="24">
    <w:abstractNumId w:val="16"/>
  </w:num>
  <w:num w:numId="25">
    <w:abstractNumId w:val="14"/>
  </w:num>
  <w:num w:numId="26">
    <w:abstractNumId w:val="10"/>
  </w:num>
  <w:num w:numId="27">
    <w:abstractNumId w:val="14"/>
  </w:num>
  <w:num w:numId="28">
    <w:abstractNumId w:val="14"/>
  </w:num>
  <w:num w:numId="29">
    <w:abstractNumId w:val="14"/>
  </w:num>
  <w:num w:numId="30">
    <w:abstractNumId w:val="15"/>
  </w:num>
  <w:num w:numId="31">
    <w:abstractNumId w:val="21"/>
  </w:num>
  <w:num w:numId="32">
    <w:abstractNumId w:val="14"/>
  </w:num>
  <w:num w:numId="33">
    <w:abstractNumId w:val="14"/>
  </w:num>
  <w:num w:numId="34">
    <w:abstractNumId w:val="14"/>
  </w:num>
  <w:num w:numId="35">
    <w:abstractNumId w:val="19"/>
  </w:num>
  <w:num w:numId="36">
    <w:abstractNumId w:val="25"/>
  </w:num>
  <w:num w:numId="37">
    <w:abstractNumId w:val="23"/>
  </w:num>
  <w:num w:numId="38">
    <w:abstractNumId w:val="12"/>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evenAndOddHeaders/>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E"/>
    <w:rsid w:val="00016F79"/>
    <w:rsid w:val="00032B6E"/>
    <w:rsid w:val="00045D22"/>
    <w:rsid w:val="00061A73"/>
    <w:rsid w:val="00066DFE"/>
    <w:rsid w:val="000A43CB"/>
    <w:rsid w:val="000B3529"/>
    <w:rsid w:val="000B7D42"/>
    <w:rsid w:val="000D1CBF"/>
    <w:rsid w:val="000E75C1"/>
    <w:rsid w:val="000F090B"/>
    <w:rsid w:val="00105010"/>
    <w:rsid w:val="00113E5E"/>
    <w:rsid w:val="001155CE"/>
    <w:rsid w:val="001453DD"/>
    <w:rsid w:val="001533FD"/>
    <w:rsid w:val="00160EED"/>
    <w:rsid w:val="001701E9"/>
    <w:rsid w:val="00183E70"/>
    <w:rsid w:val="001845C6"/>
    <w:rsid w:val="00194C64"/>
    <w:rsid w:val="001A57A0"/>
    <w:rsid w:val="001B6BB7"/>
    <w:rsid w:val="001E3A84"/>
    <w:rsid w:val="001E5AE5"/>
    <w:rsid w:val="001F1218"/>
    <w:rsid w:val="001F2040"/>
    <w:rsid w:val="0020174F"/>
    <w:rsid w:val="00206F5D"/>
    <w:rsid w:val="00223AC8"/>
    <w:rsid w:val="00226593"/>
    <w:rsid w:val="0022776C"/>
    <w:rsid w:val="00281D94"/>
    <w:rsid w:val="00284049"/>
    <w:rsid w:val="00290ED5"/>
    <w:rsid w:val="00297F23"/>
    <w:rsid w:val="002A63B4"/>
    <w:rsid w:val="002B5E50"/>
    <w:rsid w:val="002F6278"/>
    <w:rsid w:val="003061A4"/>
    <w:rsid w:val="003475F3"/>
    <w:rsid w:val="00356086"/>
    <w:rsid w:val="00364354"/>
    <w:rsid w:val="003C1E44"/>
    <w:rsid w:val="003C2376"/>
    <w:rsid w:val="003D56C0"/>
    <w:rsid w:val="003F3028"/>
    <w:rsid w:val="003F36A9"/>
    <w:rsid w:val="00404463"/>
    <w:rsid w:val="00406A3E"/>
    <w:rsid w:val="00414922"/>
    <w:rsid w:val="00437F3A"/>
    <w:rsid w:val="00443D9E"/>
    <w:rsid w:val="004511AA"/>
    <w:rsid w:val="00460160"/>
    <w:rsid w:val="004D1AB1"/>
    <w:rsid w:val="004F28F6"/>
    <w:rsid w:val="00506D6E"/>
    <w:rsid w:val="005362F5"/>
    <w:rsid w:val="00541F52"/>
    <w:rsid w:val="0057536F"/>
    <w:rsid w:val="0058608A"/>
    <w:rsid w:val="005A6BF8"/>
    <w:rsid w:val="005A7831"/>
    <w:rsid w:val="005B52B5"/>
    <w:rsid w:val="005C2B40"/>
    <w:rsid w:val="005C2DC0"/>
    <w:rsid w:val="005C4387"/>
    <w:rsid w:val="005F0318"/>
    <w:rsid w:val="006051E1"/>
    <w:rsid w:val="00625D8C"/>
    <w:rsid w:val="00641DA2"/>
    <w:rsid w:val="00646E85"/>
    <w:rsid w:val="006653F1"/>
    <w:rsid w:val="00672417"/>
    <w:rsid w:val="0069486C"/>
    <w:rsid w:val="006B5F02"/>
    <w:rsid w:val="006C234B"/>
    <w:rsid w:val="006C2EA5"/>
    <w:rsid w:val="006D243C"/>
    <w:rsid w:val="006D6103"/>
    <w:rsid w:val="0070288E"/>
    <w:rsid w:val="007122BE"/>
    <w:rsid w:val="007261A6"/>
    <w:rsid w:val="007365FB"/>
    <w:rsid w:val="00752E62"/>
    <w:rsid w:val="007570C8"/>
    <w:rsid w:val="007862C7"/>
    <w:rsid w:val="007A3358"/>
    <w:rsid w:val="007B2B10"/>
    <w:rsid w:val="007F4D7D"/>
    <w:rsid w:val="007F77CC"/>
    <w:rsid w:val="00842408"/>
    <w:rsid w:val="0086263A"/>
    <w:rsid w:val="00866B0F"/>
    <w:rsid w:val="00867852"/>
    <w:rsid w:val="008D1BEE"/>
    <w:rsid w:val="008E7183"/>
    <w:rsid w:val="008F681D"/>
    <w:rsid w:val="0090078A"/>
    <w:rsid w:val="00917E8F"/>
    <w:rsid w:val="00967096"/>
    <w:rsid w:val="009954A8"/>
    <w:rsid w:val="009A63D7"/>
    <w:rsid w:val="009B319D"/>
    <w:rsid w:val="009F4801"/>
    <w:rsid w:val="00A20708"/>
    <w:rsid w:val="00A36586"/>
    <w:rsid w:val="00A5586C"/>
    <w:rsid w:val="00A76676"/>
    <w:rsid w:val="00AA5319"/>
    <w:rsid w:val="00AA5F0D"/>
    <w:rsid w:val="00AA70E6"/>
    <w:rsid w:val="00AC490D"/>
    <w:rsid w:val="00AE24D9"/>
    <w:rsid w:val="00B17528"/>
    <w:rsid w:val="00B81710"/>
    <w:rsid w:val="00B92659"/>
    <w:rsid w:val="00BC0FD6"/>
    <w:rsid w:val="00BD5D93"/>
    <w:rsid w:val="00C03B2C"/>
    <w:rsid w:val="00C448C4"/>
    <w:rsid w:val="00C466E2"/>
    <w:rsid w:val="00C63A90"/>
    <w:rsid w:val="00C7520F"/>
    <w:rsid w:val="00C92841"/>
    <w:rsid w:val="00C96D39"/>
    <w:rsid w:val="00CB35B4"/>
    <w:rsid w:val="00CB3632"/>
    <w:rsid w:val="00CB3715"/>
    <w:rsid w:val="00D01367"/>
    <w:rsid w:val="00D53066"/>
    <w:rsid w:val="00D642C8"/>
    <w:rsid w:val="00D67A13"/>
    <w:rsid w:val="00D907F0"/>
    <w:rsid w:val="00DA6C8F"/>
    <w:rsid w:val="00E05A66"/>
    <w:rsid w:val="00E07459"/>
    <w:rsid w:val="00E10615"/>
    <w:rsid w:val="00E2051F"/>
    <w:rsid w:val="00E2545C"/>
    <w:rsid w:val="00E45A14"/>
    <w:rsid w:val="00E520F3"/>
    <w:rsid w:val="00E565EB"/>
    <w:rsid w:val="00E62144"/>
    <w:rsid w:val="00E87CF5"/>
    <w:rsid w:val="00EF4853"/>
    <w:rsid w:val="00EF75E2"/>
    <w:rsid w:val="00F00335"/>
    <w:rsid w:val="00F12ED7"/>
    <w:rsid w:val="00F34E42"/>
    <w:rsid w:val="00F505DA"/>
    <w:rsid w:val="00F5237A"/>
    <w:rsid w:val="00F6409E"/>
    <w:rsid w:val="00F73CFD"/>
    <w:rsid w:val="00FC098B"/>
    <w:rsid w:val="00FC1A3A"/>
    <w:rsid w:val="00FD1B21"/>
    <w:rsid w:val="00FE0B47"/>
    <w:rsid w:val="00FE5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A2070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character" w:styleId="Seitenzahl">
    <w:name w:val="page number"/>
    <w:basedOn w:val="Absatz-Standardschriftart"/>
    <w:rsid w:val="00443D9E"/>
  </w:style>
  <w:style w:type="paragraph" w:styleId="Textkrper2">
    <w:name w:val="Body Text 2"/>
    <w:basedOn w:val="Standard"/>
    <w:next w:val="Textkrper"/>
    <w:autoRedefine/>
    <w:rsid w:val="00364354"/>
    <w:pPr>
      <w:numPr>
        <w:numId w:val="38"/>
      </w:numPr>
      <w:tabs>
        <w:tab w:val="clear" w:pos="360"/>
      </w:tabs>
      <w:spacing w:line="240" w:lineRule="atLeast"/>
    </w:pPr>
    <w:rPr>
      <w:sz w:val="10"/>
      <w:szCs w:val="10"/>
    </w:rPr>
  </w:style>
  <w:style w:type="character" w:customStyle="1" w:styleId="TextkrperZchn">
    <w:name w:val="Textkörper Zchn"/>
    <w:link w:val="Textkrper"/>
    <w:semiHidden/>
    <w:rsid w:val="00AE24D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A2070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character" w:styleId="Seitenzahl">
    <w:name w:val="page number"/>
    <w:basedOn w:val="Absatz-Standardschriftart"/>
    <w:rsid w:val="00443D9E"/>
  </w:style>
  <w:style w:type="paragraph" w:styleId="Textkrper2">
    <w:name w:val="Body Text 2"/>
    <w:basedOn w:val="Standard"/>
    <w:next w:val="Textkrper"/>
    <w:autoRedefine/>
    <w:rsid w:val="00364354"/>
    <w:pPr>
      <w:numPr>
        <w:numId w:val="38"/>
      </w:numPr>
      <w:tabs>
        <w:tab w:val="clear" w:pos="360"/>
      </w:tabs>
      <w:spacing w:line="240" w:lineRule="atLeast"/>
    </w:pPr>
    <w:rPr>
      <w:sz w:val="10"/>
      <w:szCs w:val="10"/>
    </w:rPr>
  </w:style>
  <w:style w:type="character" w:customStyle="1" w:styleId="TextkrperZchn">
    <w:name w:val="Textkörper Zchn"/>
    <w:link w:val="Textkrper"/>
    <w:semiHidden/>
    <w:rsid w:val="00AE24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45013">
      <w:bodyDiv w:val="1"/>
      <w:marLeft w:val="0"/>
      <w:marRight w:val="0"/>
      <w:marTop w:val="0"/>
      <w:marBottom w:val="0"/>
      <w:divBdr>
        <w:top w:val="none" w:sz="0" w:space="0" w:color="auto"/>
        <w:left w:val="none" w:sz="0" w:space="0" w:color="auto"/>
        <w:bottom w:val="none" w:sz="0" w:space="0" w:color="auto"/>
        <w:right w:val="none" w:sz="0" w:space="0" w:color="auto"/>
      </w:divBdr>
    </w:div>
    <w:div w:id="165120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76EFA-839A-4CC0-B974-12546AFA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3</Pages>
  <Words>1195</Words>
  <Characters>7530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Objektplanung Ingenieurbauwerke (HOAI Teil 3, Abschnitt 3)</vt:lpstr>
    </vt:vector>
  </TitlesOfParts>
  <Company>LS NRW</Company>
  <LinksUpToDate>false</LinksUpToDate>
  <CharactersWithSpaces>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Objektplanung Ingenieurbauwerke (HOAI Teil 3, Abschnitt 3)</dc:title>
  <dc:creator>p6514214</dc:creator>
  <cp:lastModifiedBy>Pfeifer, Michael</cp:lastModifiedBy>
  <cp:revision>4</cp:revision>
  <dcterms:created xsi:type="dcterms:W3CDTF">2020-12-01T14:56:00Z</dcterms:created>
  <dcterms:modified xsi:type="dcterms:W3CDTF">2020-12-16T14:02:00Z</dcterms:modified>
</cp:coreProperties>
</file>