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61C" w:rsidRPr="00A15B5E" w:rsidRDefault="000E261C">
      <w:pPr>
        <w:spacing w:line="240" w:lineRule="auto"/>
      </w:pPr>
      <w:bookmarkStart w:id="0" w:name="_GoBack"/>
      <w:bookmarkEnd w:id="0"/>
      <w:r w:rsidRPr="00A15B5E">
        <w:rPr>
          <w:b/>
        </w:rPr>
        <w:t>2.2 Behandlung der Bewerbungen</w:t>
      </w:r>
      <w:r w:rsidR="00A40F39">
        <w:rPr>
          <w:b/>
        </w:rPr>
        <w:t xml:space="preserve"> im Teilnahmewettbewerb</w:t>
      </w:r>
    </w:p>
    <w:p w:rsidR="000E261C" w:rsidRPr="00A15B5E" w:rsidRDefault="000E261C" w:rsidP="00345DD3">
      <w:pPr>
        <w:spacing w:line="240" w:lineRule="auto"/>
        <w:rPr>
          <w:sz w:val="20"/>
        </w:rPr>
      </w:pPr>
    </w:p>
    <w:p w:rsidR="00E92FE2" w:rsidRPr="00E87222" w:rsidRDefault="00E92FE2" w:rsidP="00345DD3">
      <w:pPr>
        <w:pStyle w:val="berschrift1"/>
        <w:spacing w:line="240" w:lineRule="auto"/>
        <w:rPr>
          <w:sz w:val="22"/>
          <w:szCs w:val="22"/>
        </w:rPr>
      </w:pPr>
      <w:r w:rsidRPr="00E87222">
        <w:rPr>
          <w:sz w:val="22"/>
          <w:szCs w:val="22"/>
        </w:rPr>
        <w:t>Allgemeines</w:t>
      </w:r>
    </w:p>
    <w:p w:rsidR="00E92FE2" w:rsidRPr="00A15B5E" w:rsidRDefault="00E92FE2">
      <w:pPr>
        <w:spacing w:line="240" w:lineRule="auto"/>
        <w:rPr>
          <w:sz w:val="20"/>
        </w:rPr>
      </w:pPr>
    </w:p>
    <w:p w:rsidR="00471B65" w:rsidRPr="00A15B5E" w:rsidRDefault="00471B65" w:rsidP="00E87222">
      <w:pPr>
        <w:pStyle w:val="Textkrper"/>
        <w:spacing w:line="240" w:lineRule="auto"/>
        <w:jc w:val="both"/>
      </w:pPr>
      <w:r w:rsidRPr="00A15B5E">
        <w:t>(1) Es ist sicherzustellen, dass der in der Aufforderung zu</w:t>
      </w:r>
      <w:r w:rsidR="001E2D2F">
        <w:t>m</w:t>
      </w:r>
      <w:r w:rsidRPr="00A15B5E">
        <w:t xml:space="preserve"> </w:t>
      </w:r>
      <w:r w:rsidR="001E2D2F">
        <w:t>Teilnahmewettbewerb</w:t>
      </w:r>
      <w:r w:rsidR="002F2E4C">
        <w:t xml:space="preserve"> (Interessensbestätigung)</w:t>
      </w:r>
      <w:r w:rsidR="001E2D2F">
        <w:t xml:space="preserve"> </w:t>
      </w:r>
      <w:r w:rsidR="000A4B6F">
        <w:t>bzw. Aufforderung zu</w:t>
      </w:r>
      <w:r w:rsidR="001E2D2F">
        <w:t>r</w:t>
      </w:r>
      <w:r w:rsidR="000A4B6F">
        <w:t xml:space="preserve"> </w:t>
      </w:r>
      <w:r w:rsidR="002E3DC0">
        <w:t>Ersta</w:t>
      </w:r>
      <w:r w:rsidR="001E2D2F" w:rsidRPr="00A15B5E">
        <w:t>ngebotsabgabe</w:t>
      </w:r>
      <w:r w:rsidR="002F2E4C">
        <w:t>/Verhandlung</w:t>
      </w:r>
      <w:r w:rsidR="001E2D2F" w:rsidRPr="00A15B5E">
        <w:t xml:space="preserve"> </w:t>
      </w:r>
      <w:r w:rsidRPr="00A15B5E">
        <w:t>genannte Ansprechpartner oder dessen Vertreter während der Dienstzeit erreichbar ist.</w:t>
      </w:r>
    </w:p>
    <w:p w:rsidR="00471B65" w:rsidRPr="00A15B5E" w:rsidRDefault="00471B65" w:rsidP="00E87222">
      <w:pPr>
        <w:spacing w:line="240" w:lineRule="auto"/>
        <w:jc w:val="both"/>
        <w:rPr>
          <w:sz w:val="20"/>
        </w:rPr>
      </w:pPr>
    </w:p>
    <w:p w:rsidR="00471B65" w:rsidRPr="00A15B5E" w:rsidRDefault="00471B65" w:rsidP="00E87222">
      <w:pPr>
        <w:pStyle w:val="Textkrper"/>
        <w:spacing w:line="240" w:lineRule="auto"/>
        <w:jc w:val="both"/>
      </w:pPr>
      <w:r w:rsidRPr="00B54AC6">
        <w:t xml:space="preserve">(2) Die von den Bewerbern einzusehenden, den Vergabeunterlagen </w:t>
      </w:r>
      <w:r w:rsidR="000A4B6F" w:rsidRPr="00B54AC6">
        <w:t>bzw. Unterlagen zum Teilnahmewet</w:t>
      </w:r>
      <w:r w:rsidR="000A4B6F" w:rsidRPr="00B54AC6">
        <w:t>t</w:t>
      </w:r>
      <w:r w:rsidR="000A4B6F" w:rsidRPr="00B54AC6">
        <w:t>bewerb</w:t>
      </w:r>
      <w:r w:rsidR="002F2E4C">
        <w:t xml:space="preserve"> (Interessensbestätigung)</w:t>
      </w:r>
      <w:r w:rsidR="000A4B6F" w:rsidRPr="00B54AC6">
        <w:t xml:space="preserve"> </w:t>
      </w:r>
      <w:r w:rsidRPr="00B54AC6">
        <w:t xml:space="preserve">nicht beigefügten Unterlagen (siehe Abschnitt </w:t>
      </w:r>
      <w:r w:rsidR="00D03C4C" w:rsidRPr="00B54AC6">
        <w:t xml:space="preserve">1.1 „Teilnahmewettbewerb“ und </w:t>
      </w:r>
      <w:r w:rsidRPr="00B54AC6">
        <w:t>1.</w:t>
      </w:r>
      <w:r w:rsidR="00D03C4C" w:rsidRPr="00B54AC6">
        <w:t>2</w:t>
      </w:r>
      <w:r w:rsidRPr="00B54AC6">
        <w:t xml:space="preserve"> „Aufforderung zur Angebotsabgabe“), sind nach de</w:t>
      </w:r>
      <w:r w:rsidR="00605D16">
        <w:t xml:space="preserve">r </w:t>
      </w:r>
      <w:r w:rsidR="00D60979">
        <w:t xml:space="preserve">elektronischen </w:t>
      </w:r>
      <w:r w:rsidR="00605D16">
        <w:t>Bereitstellung</w:t>
      </w:r>
      <w:r w:rsidRPr="00B54AC6">
        <w:t xml:space="preserve"> der </w:t>
      </w:r>
      <w:r w:rsidR="000A4B6F" w:rsidRPr="00B54AC6">
        <w:t>U</w:t>
      </w:r>
      <w:r w:rsidRPr="00B54AC6">
        <w:t>nterlagen bei der Vergabestelle bereitzuhalten und allen Bewerbern zu unterschiedlichen Zeitpunkten zur Einsicht zur Verfügung zu stellen. Verlangt ein Bewerber</w:t>
      </w:r>
      <w:r w:rsidRPr="00A15B5E">
        <w:t xml:space="preserve"> Kopien bzw. Vervielfältigungen aus den Unterlagen, sind diese zum Selbstkostenpreis abzugeben.</w:t>
      </w:r>
    </w:p>
    <w:p w:rsidR="00215B1A" w:rsidRPr="00A15B5E" w:rsidRDefault="00215B1A" w:rsidP="00E87222">
      <w:pPr>
        <w:pStyle w:val="Textkrper"/>
        <w:spacing w:line="240" w:lineRule="auto"/>
        <w:jc w:val="both"/>
      </w:pPr>
    </w:p>
    <w:p w:rsidR="00471B65" w:rsidRDefault="00471B65" w:rsidP="00E87222">
      <w:pPr>
        <w:pStyle w:val="Textkrper"/>
        <w:spacing w:line="240" w:lineRule="auto"/>
        <w:jc w:val="both"/>
      </w:pPr>
      <w:r w:rsidRPr="00A15B5E">
        <w:t xml:space="preserve">(3) </w:t>
      </w:r>
      <w:r w:rsidR="000F61C6" w:rsidRPr="000F61C6">
        <w:t>Erfolgt e</w:t>
      </w:r>
      <w:r w:rsidR="00AD7D30">
        <w:t xml:space="preserve">ine öffentliche Bekanntmachung, </w:t>
      </w:r>
      <w:r w:rsidR="000F61C6" w:rsidRPr="000F61C6">
        <w:t xml:space="preserve">gibt der Auftraggeber eine elektronische Adresse an, unter der die </w:t>
      </w:r>
      <w:r w:rsidR="002E3DC0">
        <w:t>Vergabeu</w:t>
      </w:r>
      <w:r w:rsidR="000F61C6" w:rsidRPr="000F61C6">
        <w:t>nterlagen für d</w:t>
      </w:r>
      <w:r w:rsidR="002F2E4C">
        <w:t>en Teilnahmewettbewerb</w:t>
      </w:r>
      <w:r w:rsidR="000F61C6">
        <w:t xml:space="preserve"> unentgeltlich, uneinge</w:t>
      </w:r>
      <w:r w:rsidR="000F61C6" w:rsidRPr="000F61C6">
        <w:t>schränkt, vollständig und direkt abgerufen werden können.</w:t>
      </w:r>
      <w:r w:rsidR="00F2483F" w:rsidRPr="00F2483F">
        <w:t xml:space="preserve"> </w:t>
      </w:r>
      <w:r w:rsidR="00F2483F" w:rsidRPr="00307BF3">
        <w:t>Bei elektronisch</w:t>
      </w:r>
      <w:r w:rsidR="00F2483F">
        <w:t xml:space="preserve">en Bekanntmachungen </w:t>
      </w:r>
      <w:r w:rsidR="00F2483F" w:rsidRPr="00307BF3">
        <w:t>ist dies durch die E-Vergabesysteme zu gewährleisten.</w:t>
      </w:r>
    </w:p>
    <w:p w:rsidR="00471B65" w:rsidRPr="00A15B5E" w:rsidRDefault="00471B65" w:rsidP="00E87222">
      <w:pPr>
        <w:spacing w:line="240" w:lineRule="auto"/>
        <w:jc w:val="both"/>
        <w:rPr>
          <w:sz w:val="20"/>
        </w:rPr>
      </w:pPr>
    </w:p>
    <w:p w:rsidR="00A67F74" w:rsidRPr="00A15B5E" w:rsidRDefault="00A67F74" w:rsidP="00E87222">
      <w:pPr>
        <w:tabs>
          <w:tab w:val="left" w:pos="993"/>
        </w:tabs>
        <w:spacing w:line="240" w:lineRule="auto"/>
        <w:jc w:val="both"/>
        <w:rPr>
          <w:sz w:val="20"/>
        </w:rPr>
      </w:pPr>
      <w:r w:rsidRPr="00A15B5E">
        <w:rPr>
          <w:sz w:val="20"/>
        </w:rPr>
        <w:t>(</w:t>
      </w:r>
      <w:r w:rsidR="000A1F4C">
        <w:rPr>
          <w:sz w:val="20"/>
        </w:rPr>
        <w:t>4</w:t>
      </w:r>
      <w:r w:rsidRPr="00A15B5E">
        <w:rPr>
          <w:sz w:val="20"/>
        </w:rPr>
        <w:t>) Weist ein Bewerber auf Unklarheiten</w:t>
      </w:r>
      <w:r w:rsidR="004E1399">
        <w:rPr>
          <w:sz w:val="20"/>
        </w:rPr>
        <w:t>, Unvollständigkeiten oder Fehler</w:t>
      </w:r>
      <w:r w:rsidRPr="00A15B5E">
        <w:rPr>
          <w:sz w:val="20"/>
        </w:rPr>
        <w:t xml:space="preserve"> in den Vergabeunterlagen </w:t>
      </w:r>
      <w:r w:rsidR="00D73BDD">
        <w:rPr>
          <w:sz w:val="20"/>
        </w:rPr>
        <w:t xml:space="preserve">bzw. Unterlagen zum Teilnahmewettbewerb (Interessensbestätigung) </w:t>
      </w:r>
      <w:r w:rsidRPr="00A15B5E">
        <w:rPr>
          <w:sz w:val="20"/>
        </w:rPr>
        <w:t>hin, so ist dem Hinweis unverzüglich nac</w:t>
      </w:r>
      <w:r w:rsidRPr="00A15B5E">
        <w:rPr>
          <w:sz w:val="20"/>
        </w:rPr>
        <w:t>h</w:t>
      </w:r>
      <w:r w:rsidRPr="00A15B5E">
        <w:rPr>
          <w:sz w:val="20"/>
        </w:rPr>
        <w:t xml:space="preserve">zugehen. Ist eine Korrektur der </w:t>
      </w:r>
      <w:r w:rsidR="00D73BDD">
        <w:rPr>
          <w:sz w:val="20"/>
        </w:rPr>
        <w:t>U</w:t>
      </w:r>
      <w:r w:rsidRPr="00A15B5E">
        <w:rPr>
          <w:sz w:val="20"/>
        </w:rPr>
        <w:t xml:space="preserve">nterlagen notwendig, ist diese allen Bewerbern sofort </w:t>
      </w:r>
      <w:r w:rsidR="004B3F20">
        <w:rPr>
          <w:sz w:val="20"/>
        </w:rPr>
        <w:t>in Textform</w:t>
      </w:r>
      <w:r w:rsidR="004B3F20" w:rsidRPr="00A15B5E">
        <w:rPr>
          <w:sz w:val="20"/>
        </w:rPr>
        <w:t xml:space="preserve"> </w:t>
      </w:r>
      <w:r w:rsidRPr="00A15B5E">
        <w:rPr>
          <w:sz w:val="20"/>
        </w:rPr>
        <w:t>mitz</w:t>
      </w:r>
      <w:r w:rsidR="00A9708A">
        <w:rPr>
          <w:sz w:val="20"/>
        </w:rPr>
        <w:t>ute</w:t>
      </w:r>
      <w:r w:rsidR="00A9708A">
        <w:rPr>
          <w:sz w:val="20"/>
        </w:rPr>
        <w:t>i</w:t>
      </w:r>
      <w:r w:rsidR="00A9708A">
        <w:rPr>
          <w:sz w:val="20"/>
        </w:rPr>
        <w:t xml:space="preserve">len; ggf. ist die </w:t>
      </w:r>
      <w:r w:rsidR="00357A01">
        <w:rPr>
          <w:sz w:val="20"/>
        </w:rPr>
        <w:t>Frist zur Einreichung der Teilnahmeanträge</w:t>
      </w:r>
      <w:r w:rsidR="00357A01" w:rsidRPr="00A15B5E">
        <w:rPr>
          <w:sz w:val="20"/>
        </w:rPr>
        <w:t xml:space="preserve"> </w:t>
      </w:r>
      <w:r w:rsidRPr="00A15B5E">
        <w:rPr>
          <w:sz w:val="20"/>
        </w:rPr>
        <w:t>zu verlängern</w:t>
      </w:r>
      <w:r w:rsidR="004E1399">
        <w:rPr>
          <w:sz w:val="20"/>
        </w:rPr>
        <w:t xml:space="preserve"> (s. hierzu auch Abschnitt 2.0 Nr</w:t>
      </w:r>
      <w:r w:rsidR="002B78DB">
        <w:rPr>
          <w:sz w:val="20"/>
        </w:rPr>
        <w:t>. </w:t>
      </w:r>
      <w:r w:rsidR="004E1399">
        <w:rPr>
          <w:sz w:val="20"/>
        </w:rPr>
        <w:t>(</w:t>
      </w:r>
      <w:r w:rsidR="0024761F">
        <w:rPr>
          <w:sz w:val="20"/>
        </w:rPr>
        <w:t>11</w:t>
      </w:r>
      <w:r w:rsidR="004E1399">
        <w:rPr>
          <w:sz w:val="20"/>
        </w:rPr>
        <w:t>)</w:t>
      </w:r>
      <w:r w:rsidR="00E02520">
        <w:rPr>
          <w:sz w:val="20"/>
        </w:rPr>
        <w:t>)</w:t>
      </w:r>
      <w:r w:rsidR="004E1399">
        <w:rPr>
          <w:sz w:val="20"/>
        </w:rPr>
        <w:t>.</w:t>
      </w:r>
    </w:p>
    <w:p w:rsidR="000E261C" w:rsidRDefault="000E261C">
      <w:pPr>
        <w:spacing w:line="240" w:lineRule="auto"/>
        <w:rPr>
          <w:sz w:val="20"/>
        </w:rPr>
      </w:pPr>
    </w:p>
    <w:p w:rsidR="0019761E" w:rsidRDefault="003E6E99">
      <w:pPr>
        <w:spacing w:line="240" w:lineRule="auto"/>
        <w:rPr>
          <w:sz w:val="20"/>
        </w:rPr>
      </w:pPr>
      <w:r>
        <w:rPr>
          <w:sz w:val="20"/>
        </w:rPr>
        <w:t>(</w:t>
      </w:r>
      <w:r w:rsidR="000A1F4C">
        <w:rPr>
          <w:sz w:val="20"/>
        </w:rPr>
        <w:t>5</w:t>
      </w:r>
      <w:r w:rsidR="00812009">
        <w:rPr>
          <w:sz w:val="20"/>
        </w:rPr>
        <w:t>) Die Namen der Bewerber sind einschließlich des Datums i</w:t>
      </w:r>
      <w:r w:rsidR="00A9708A">
        <w:rPr>
          <w:sz w:val="20"/>
        </w:rPr>
        <w:t xml:space="preserve">hrer Bewerbung </w:t>
      </w:r>
      <w:r w:rsidR="00812009">
        <w:rPr>
          <w:sz w:val="20"/>
        </w:rPr>
        <w:t>zu dokumentieren.</w:t>
      </w:r>
    </w:p>
    <w:p w:rsidR="000A4E48" w:rsidRPr="00345DD3" w:rsidRDefault="000A4E48" w:rsidP="00345DD3">
      <w:pPr>
        <w:spacing w:line="240" w:lineRule="auto"/>
        <w:rPr>
          <w:sz w:val="20"/>
        </w:rPr>
      </w:pPr>
    </w:p>
    <w:p w:rsidR="003B0B6A" w:rsidRPr="00E87222" w:rsidRDefault="003B0B6A" w:rsidP="003B0B6A">
      <w:pPr>
        <w:pStyle w:val="berschrift1"/>
        <w:spacing w:line="240" w:lineRule="auto"/>
        <w:rPr>
          <w:sz w:val="22"/>
          <w:szCs w:val="22"/>
        </w:rPr>
      </w:pPr>
      <w:r w:rsidRPr="00E87222">
        <w:rPr>
          <w:sz w:val="22"/>
          <w:szCs w:val="22"/>
        </w:rPr>
        <w:t xml:space="preserve">Öffnung </w:t>
      </w:r>
      <w:r w:rsidR="00A40F39">
        <w:rPr>
          <w:sz w:val="22"/>
          <w:szCs w:val="22"/>
        </w:rPr>
        <w:t>der</w:t>
      </w:r>
      <w:r w:rsidRPr="00E87222">
        <w:rPr>
          <w:sz w:val="22"/>
          <w:szCs w:val="22"/>
        </w:rPr>
        <w:t xml:space="preserve"> Teilnahme</w:t>
      </w:r>
      <w:r w:rsidR="00A40F39">
        <w:rPr>
          <w:sz w:val="22"/>
          <w:szCs w:val="22"/>
        </w:rPr>
        <w:t>anträge</w:t>
      </w:r>
    </w:p>
    <w:p w:rsidR="003B0B6A" w:rsidRDefault="003B0B6A" w:rsidP="003B0B6A">
      <w:pPr>
        <w:spacing w:line="240" w:lineRule="auto"/>
        <w:rPr>
          <w:sz w:val="20"/>
        </w:rPr>
      </w:pPr>
    </w:p>
    <w:p w:rsidR="003B0B6A" w:rsidRDefault="003E6E99" w:rsidP="00E87222">
      <w:pPr>
        <w:spacing w:line="240" w:lineRule="auto"/>
        <w:jc w:val="both"/>
        <w:rPr>
          <w:sz w:val="20"/>
        </w:rPr>
      </w:pPr>
      <w:r>
        <w:rPr>
          <w:sz w:val="20"/>
        </w:rPr>
        <w:t>(</w:t>
      </w:r>
      <w:r w:rsidR="000A1F4C">
        <w:rPr>
          <w:sz w:val="20"/>
        </w:rPr>
        <w:t>6</w:t>
      </w:r>
      <w:r w:rsidR="003B0B6A">
        <w:rPr>
          <w:sz w:val="20"/>
        </w:rPr>
        <w:t xml:space="preserve">) </w:t>
      </w:r>
      <w:r w:rsidR="0019761E" w:rsidRPr="0019761E">
        <w:rPr>
          <w:sz w:val="20"/>
        </w:rPr>
        <w:t xml:space="preserve">Nach Ablauf der entsprechenden Frist </w:t>
      </w:r>
      <w:r w:rsidR="00D73BDD">
        <w:rPr>
          <w:sz w:val="20"/>
        </w:rPr>
        <w:t>wird</w:t>
      </w:r>
      <w:r w:rsidR="0019761E" w:rsidRPr="0019761E">
        <w:rPr>
          <w:sz w:val="20"/>
        </w:rPr>
        <w:t xml:space="preserve"> unverzüglich </w:t>
      </w:r>
      <w:r w:rsidR="00D73BDD">
        <w:rPr>
          <w:sz w:val="20"/>
        </w:rPr>
        <w:t>die</w:t>
      </w:r>
      <w:r w:rsidR="0019761E" w:rsidRPr="0019761E">
        <w:rPr>
          <w:sz w:val="20"/>
        </w:rPr>
        <w:t xml:space="preserve"> Öffnung</w:t>
      </w:r>
      <w:r w:rsidR="00D73BDD">
        <w:rPr>
          <w:sz w:val="20"/>
        </w:rPr>
        <w:t xml:space="preserve"> der Teilnahmeanträge </w:t>
      </w:r>
      <w:r w:rsidR="0019761E" w:rsidRPr="0019761E">
        <w:rPr>
          <w:sz w:val="20"/>
        </w:rPr>
        <w:t>von minde</w:t>
      </w:r>
      <w:r w:rsidR="0019761E" w:rsidRPr="0019761E">
        <w:rPr>
          <w:sz w:val="20"/>
        </w:rPr>
        <w:t>s</w:t>
      </w:r>
      <w:r w:rsidR="0019761E" w:rsidRPr="0019761E">
        <w:rPr>
          <w:sz w:val="20"/>
        </w:rPr>
        <w:t>tens zwei Vertretern des Auftr</w:t>
      </w:r>
      <w:r w:rsidR="0019761E">
        <w:rPr>
          <w:sz w:val="20"/>
        </w:rPr>
        <w:t xml:space="preserve">aggebers </w:t>
      </w:r>
      <w:r w:rsidR="00D73BDD">
        <w:rPr>
          <w:sz w:val="20"/>
        </w:rPr>
        <w:t xml:space="preserve">gemeinsam </w:t>
      </w:r>
      <w:r w:rsidR="0019761E">
        <w:rPr>
          <w:sz w:val="20"/>
        </w:rPr>
        <w:t>an einem Termin durch</w:t>
      </w:r>
      <w:r w:rsidR="00D73BDD">
        <w:rPr>
          <w:sz w:val="20"/>
        </w:rPr>
        <w:t>ge</w:t>
      </w:r>
      <w:r w:rsidR="0019761E" w:rsidRPr="0019761E">
        <w:rPr>
          <w:sz w:val="20"/>
        </w:rPr>
        <w:t>führ</w:t>
      </w:r>
      <w:r w:rsidR="00D73BDD">
        <w:rPr>
          <w:sz w:val="20"/>
        </w:rPr>
        <w:t>t.</w:t>
      </w:r>
      <w:r w:rsidR="0019761E" w:rsidRPr="0019761E">
        <w:rPr>
          <w:sz w:val="20"/>
        </w:rPr>
        <w:t xml:space="preserve"> </w:t>
      </w:r>
      <w:r w:rsidR="003B0B6A">
        <w:rPr>
          <w:sz w:val="20"/>
        </w:rPr>
        <w:t>Dabei ist der Vo</w:t>
      </w:r>
      <w:r w:rsidR="003B0B6A">
        <w:rPr>
          <w:sz w:val="20"/>
        </w:rPr>
        <w:t>r</w:t>
      </w:r>
      <w:r w:rsidR="003B0B6A">
        <w:rPr>
          <w:sz w:val="20"/>
        </w:rPr>
        <w:t>druck HVA F-</w:t>
      </w:r>
      <w:proofErr w:type="spellStart"/>
      <w:r w:rsidR="003B0B6A">
        <w:rPr>
          <w:sz w:val="20"/>
        </w:rPr>
        <w:t>StB</w:t>
      </w:r>
      <w:proofErr w:type="spellEnd"/>
      <w:r w:rsidR="003B0B6A">
        <w:rPr>
          <w:sz w:val="20"/>
        </w:rPr>
        <w:t xml:space="preserve"> </w:t>
      </w:r>
      <w:r w:rsidR="006D1070">
        <w:rPr>
          <w:sz w:val="20"/>
        </w:rPr>
        <w:t>Niederschrift Öffnung Teilnahme</w:t>
      </w:r>
      <w:r w:rsidR="00223165">
        <w:rPr>
          <w:sz w:val="20"/>
        </w:rPr>
        <w:t>anträge</w:t>
      </w:r>
      <w:r w:rsidR="003B0B6A">
        <w:rPr>
          <w:sz w:val="20"/>
        </w:rPr>
        <w:t xml:space="preserve"> zu verwenden.</w:t>
      </w:r>
    </w:p>
    <w:p w:rsidR="003B0B6A" w:rsidRDefault="003B0B6A" w:rsidP="00E87222">
      <w:pPr>
        <w:spacing w:line="240" w:lineRule="auto"/>
        <w:jc w:val="both"/>
        <w:rPr>
          <w:sz w:val="20"/>
        </w:rPr>
      </w:pPr>
    </w:p>
    <w:p w:rsidR="00307BF3" w:rsidRPr="00307BF3" w:rsidRDefault="003E6E99" w:rsidP="00D67F82">
      <w:pPr>
        <w:spacing w:line="240" w:lineRule="auto"/>
        <w:jc w:val="both"/>
        <w:rPr>
          <w:sz w:val="20"/>
        </w:rPr>
      </w:pPr>
      <w:r>
        <w:rPr>
          <w:sz w:val="20"/>
        </w:rPr>
        <w:t>(</w:t>
      </w:r>
      <w:r w:rsidR="000A1F4C">
        <w:rPr>
          <w:sz w:val="20"/>
        </w:rPr>
        <w:t>7</w:t>
      </w:r>
      <w:r w:rsidR="003B0B6A">
        <w:rPr>
          <w:sz w:val="20"/>
        </w:rPr>
        <w:t>)</w:t>
      </w:r>
      <w:r w:rsidR="00223165">
        <w:rPr>
          <w:sz w:val="20"/>
        </w:rPr>
        <w:t xml:space="preserve"> </w:t>
      </w:r>
      <w:r w:rsidR="004B3F20">
        <w:rPr>
          <w:sz w:val="20"/>
        </w:rPr>
        <w:t>I</w:t>
      </w:r>
      <w:r w:rsidR="00223165">
        <w:rPr>
          <w:sz w:val="20"/>
        </w:rPr>
        <w:t>n Ausnahmefällen p</w:t>
      </w:r>
      <w:r w:rsidR="00223165" w:rsidRPr="00223165">
        <w:rPr>
          <w:sz w:val="20"/>
        </w:rPr>
        <w:t>er Post</w:t>
      </w:r>
      <w:r w:rsidR="003B0B6A">
        <w:rPr>
          <w:sz w:val="20"/>
        </w:rPr>
        <w:t xml:space="preserve"> </w:t>
      </w:r>
      <w:r w:rsidR="00223165">
        <w:rPr>
          <w:sz w:val="20"/>
        </w:rPr>
        <w:t xml:space="preserve">eingereichte </w:t>
      </w:r>
      <w:r w:rsidR="006D1070">
        <w:rPr>
          <w:sz w:val="20"/>
        </w:rPr>
        <w:t>Tei</w:t>
      </w:r>
      <w:r w:rsidR="006D1070">
        <w:rPr>
          <w:sz w:val="20"/>
        </w:rPr>
        <w:t>l</w:t>
      </w:r>
      <w:r w:rsidR="006D1070">
        <w:rPr>
          <w:sz w:val="20"/>
        </w:rPr>
        <w:t>nahmeanträge</w:t>
      </w:r>
      <w:r w:rsidR="00D5746E" w:rsidRPr="00345DD3">
        <w:rPr>
          <w:sz w:val="20"/>
        </w:rPr>
        <w:t xml:space="preserve"> (</w:t>
      </w:r>
      <w:r w:rsidR="00D5746E" w:rsidRPr="00D5746E">
        <w:rPr>
          <w:sz w:val="20"/>
        </w:rPr>
        <w:t>Interessensbestätigungen</w:t>
      </w:r>
      <w:r w:rsidR="00D5746E">
        <w:rPr>
          <w:sz w:val="20"/>
        </w:rPr>
        <w:t>)</w:t>
      </w:r>
      <w:r w:rsidR="003B0B6A">
        <w:rPr>
          <w:sz w:val="20"/>
        </w:rPr>
        <w:t xml:space="preserve"> sind sofort nach ihrem Eingang in der Reihenfolge des Eingangs fortlaufend zu nummerieren, mit dem Eingangsstempel, der Uhrzeit des Eingangs und Namenszeichen des Entgegennehmenden zu versehen und zu prüfen, ob die Verschlüsse der </w:t>
      </w:r>
      <w:r w:rsidR="006D1070">
        <w:rPr>
          <w:sz w:val="20"/>
        </w:rPr>
        <w:t>Teilnahmeanträge</w:t>
      </w:r>
      <w:r w:rsidR="00D5746E" w:rsidRPr="00345DD3">
        <w:rPr>
          <w:sz w:val="20"/>
        </w:rPr>
        <w:t xml:space="preserve"> (</w:t>
      </w:r>
      <w:r w:rsidR="00D5746E" w:rsidRPr="00D5746E">
        <w:rPr>
          <w:sz w:val="20"/>
        </w:rPr>
        <w:t>Interessensbestätigungen</w:t>
      </w:r>
      <w:r w:rsidR="00D5746E">
        <w:rPr>
          <w:sz w:val="20"/>
        </w:rPr>
        <w:t>)</w:t>
      </w:r>
      <w:r w:rsidR="006D1070">
        <w:rPr>
          <w:sz w:val="20"/>
        </w:rPr>
        <w:t xml:space="preserve"> </w:t>
      </w:r>
      <w:r w:rsidR="003B0B6A">
        <w:rPr>
          <w:sz w:val="20"/>
        </w:rPr>
        <w:t>unversehrt sind.</w:t>
      </w:r>
      <w:r w:rsidR="00307BF3">
        <w:rPr>
          <w:sz w:val="20"/>
        </w:rPr>
        <w:t xml:space="preserve"> </w:t>
      </w:r>
      <w:r w:rsidR="00307BF3" w:rsidRPr="00307BF3">
        <w:rPr>
          <w:sz w:val="20"/>
        </w:rPr>
        <w:t>Bei elektronisch übermitte</w:t>
      </w:r>
      <w:r w:rsidR="00307BF3" w:rsidRPr="00307BF3">
        <w:rPr>
          <w:sz w:val="20"/>
        </w:rPr>
        <w:t>l</w:t>
      </w:r>
      <w:r w:rsidR="00307BF3" w:rsidRPr="00307BF3">
        <w:rPr>
          <w:sz w:val="20"/>
        </w:rPr>
        <w:t>ten</w:t>
      </w:r>
      <w:r w:rsidR="0024761F">
        <w:rPr>
          <w:sz w:val="20"/>
        </w:rPr>
        <w:t xml:space="preserve"> </w:t>
      </w:r>
      <w:r w:rsidR="00307BF3" w:rsidRPr="00307BF3">
        <w:rPr>
          <w:sz w:val="20"/>
        </w:rPr>
        <w:t>Teilnahm</w:t>
      </w:r>
      <w:r w:rsidR="00307BF3" w:rsidRPr="00307BF3">
        <w:rPr>
          <w:sz w:val="20"/>
        </w:rPr>
        <w:t>e</w:t>
      </w:r>
      <w:r w:rsidR="00307BF3" w:rsidRPr="00307BF3">
        <w:rPr>
          <w:sz w:val="20"/>
        </w:rPr>
        <w:t>anträge</w:t>
      </w:r>
      <w:r w:rsidR="00307BF3">
        <w:rPr>
          <w:sz w:val="20"/>
        </w:rPr>
        <w:t>n</w:t>
      </w:r>
      <w:r w:rsidR="00D5746E" w:rsidRPr="00345DD3">
        <w:rPr>
          <w:sz w:val="20"/>
        </w:rPr>
        <w:t xml:space="preserve"> (</w:t>
      </w:r>
      <w:r w:rsidR="00D5746E" w:rsidRPr="00D5746E">
        <w:rPr>
          <w:sz w:val="20"/>
        </w:rPr>
        <w:t>Interessensbestätigungen</w:t>
      </w:r>
      <w:r w:rsidR="00D5746E">
        <w:rPr>
          <w:sz w:val="20"/>
        </w:rPr>
        <w:t>)</w:t>
      </w:r>
      <w:r w:rsidR="00307BF3" w:rsidRPr="00307BF3">
        <w:rPr>
          <w:sz w:val="20"/>
        </w:rPr>
        <w:t xml:space="preserve"> ist dies durch die E-Vergabesysteme zu gewährleisten.</w:t>
      </w:r>
    </w:p>
    <w:p w:rsidR="003B0B6A" w:rsidRDefault="003B0B6A" w:rsidP="00E87222">
      <w:pPr>
        <w:spacing w:line="240" w:lineRule="auto"/>
        <w:jc w:val="both"/>
        <w:rPr>
          <w:sz w:val="20"/>
        </w:rPr>
      </w:pPr>
    </w:p>
    <w:p w:rsidR="003B0B6A" w:rsidRDefault="003E6E99" w:rsidP="00E87222">
      <w:pPr>
        <w:spacing w:line="240" w:lineRule="auto"/>
        <w:jc w:val="both"/>
        <w:rPr>
          <w:sz w:val="20"/>
        </w:rPr>
      </w:pPr>
      <w:r>
        <w:rPr>
          <w:sz w:val="20"/>
        </w:rPr>
        <w:t>(</w:t>
      </w:r>
      <w:r w:rsidR="000A1F4C">
        <w:rPr>
          <w:sz w:val="20"/>
        </w:rPr>
        <w:t>8</w:t>
      </w:r>
      <w:r w:rsidR="003B0B6A">
        <w:rPr>
          <w:sz w:val="20"/>
        </w:rPr>
        <w:t>) Falls der Verschluss eine</w:t>
      </w:r>
      <w:r w:rsidR="00D73BDD">
        <w:rPr>
          <w:sz w:val="20"/>
        </w:rPr>
        <w:t>s</w:t>
      </w:r>
      <w:r w:rsidR="00307BF3">
        <w:rPr>
          <w:sz w:val="20"/>
        </w:rPr>
        <w:t xml:space="preserve"> schriftlich eingereichten T</w:t>
      </w:r>
      <w:r w:rsidR="006D1070">
        <w:rPr>
          <w:sz w:val="20"/>
        </w:rPr>
        <w:t>eilnahmeantrages</w:t>
      </w:r>
      <w:r w:rsidR="00D5746E" w:rsidRPr="00D5746E">
        <w:t xml:space="preserve"> </w:t>
      </w:r>
      <w:r w:rsidR="00D5746E">
        <w:t>(</w:t>
      </w:r>
      <w:r w:rsidR="00D5746E" w:rsidRPr="00D5746E">
        <w:rPr>
          <w:sz w:val="20"/>
        </w:rPr>
        <w:t>Interessensbestätigungen</w:t>
      </w:r>
      <w:r w:rsidR="00D5746E">
        <w:rPr>
          <w:sz w:val="20"/>
        </w:rPr>
        <w:t>)</w:t>
      </w:r>
      <w:r w:rsidR="003B0B6A">
        <w:rPr>
          <w:sz w:val="20"/>
        </w:rPr>
        <w:t xml:space="preserve"> b</w:t>
      </w:r>
      <w:r w:rsidR="003B0B6A">
        <w:rPr>
          <w:sz w:val="20"/>
        </w:rPr>
        <w:t>e</w:t>
      </w:r>
      <w:r w:rsidR="003B0B6A">
        <w:rPr>
          <w:sz w:val="20"/>
        </w:rPr>
        <w:t>schädigt ist, ist der Umschlag mit einem Vermerk über Art und vermutliche Ursache der Beschädigung zu versehen.</w:t>
      </w:r>
    </w:p>
    <w:p w:rsidR="003B0B6A" w:rsidRDefault="003B0B6A" w:rsidP="00E87222">
      <w:pPr>
        <w:spacing w:line="240" w:lineRule="auto"/>
        <w:jc w:val="both"/>
        <w:rPr>
          <w:sz w:val="20"/>
        </w:rPr>
      </w:pPr>
    </w:p>
    <w:p w:rsidR="00307BF3" w:rsidRDefault="003E6E99" w:rsidP="00E87222">
      <w:pPr>
        <w:spacing w:line="240" w:lineRule="auto"/>
        <w:jc w:val="both"/>
        <w:rPr>
          <w:sz w:val="20"/>
        </w:rPr>
      </w:pPr>
      <w:r>
        <w:rPr>
          <w:sz w:val="20"/>
        </w:rPr>
        <w:t>(</w:t>
      </w:r>
      <w:r w:rsidR="000A1F4C">
        <w:rPr>
          <w:sz w:val="20"/>
        </w:rPr>
        <w:t>9</w:t>
      </w:r>
      <w:r w:rsidR="003B0B6A">
        <w:rPr>
          <w:sz w:val="20"/>
        </w:rPr>
        <w:t xml:space="preserve">) Die Annahme von </w:t>
      </w:r>
      <w:r w:rsidR="00307BF3">
        <w:rPr>
          <w:sz w:val="20"/>
        </w:rPr>
        <w:t xml:space="preserve">schriftlich eingereichten </w:t>
      </w:r>
      <w:r w:rsidR="006D1070">
        <w:rPr>
          <w:sz w:val="20"/>
        </w:rPr>
        <w:t>Teilnahmeanträgen</w:t>
      </w:r>
      <w:r w:rsidR="00D5746E" w:rsidRPr="00D5746E">
        <w:t xml:space="preserve"> </w:t>
      </w:r>
      <w:r w:rsidR="00D5746E">
        <w:t>(</w:t>
      </w:r>
      <w:r w:rsidR="00D5746E" w:rsidRPr="00D5746E">
        <w:rPr>
          <w:sz w:val="20"/>
        </w:rPr>
        <w:t>Interessensbestätigungen</w:t>
      </w:r>
      <w:r w:rsidR="00D5746E">
        <w:rPr>
          <w:sz w:val="20"/>
        </w:rPr>
        <w:t>)</w:t>
      </w:r>
      <w:r w:rsidR="003B0B6A">
        <w:rPr>
          <w:sz w:val="20"/>
        </w:rPr>
        <w:t xml:space="preserve"> in nicht ve</w:t>
      </w:r>
      <w:r w:rsidR="003B0B6A">
        <w:rPr>
          <w:sz w:val="20"/>
        </w:rPr>
        <w:t>r</w:t>
      </w:r>
      <w:r w:rsidR="003B0B6A">
        <w:rPr>
          <w:sz w:val="20"/>
        </w:rPr>
        <w:t>schlossenen Umschlägen ist zu verweigern. Sie sind dem Absender ohne Einsichtnahme umgehend z</w:t>
      </w:r>
      <w:r w:rsidR="003B0B6A">
        <w:rPr>
          <w:sz w:val="20"/>
        </w:rPr>
        <w:t>u</w:t>
      </w:r>
      <w:r w:rsidR="003B0B6A">
        <w:rPr>
          <w:sz w:val="20"/>
        </w:rPr>
        <w:t>rückzugeben.</w:t>
      </w:r>
    </w:p>
    <w:p w:rsidR="003B0B6A" w:rsidRDefault="003B0B6A" w:rsidP="00E87222">
      <w:pPr>
        <w:spacing w:line="240" w:lineRule="auto"/>
        <w:jc w:val="both"/>
        <w:rPr>
          <w:sz w:val="20"/>
        </w:rPr>
      </w:pPr>
    </w:p>
    <w:p w:rsidR="003B0B6A" w:rsidRDefault="003E6E99" w:rsidP="00E87222">
      <w:pPr>
        <w:spacing w:line="240" w:lineRule="auto"/>
        <w:jc w:val="both"/>
        <w:rPr>
          <w:sz w:val="20"/>
        </w:rPr>
      </w:pPr>
      <w:r>
        <w:rPr>
          <w:sz w:val="20"/>
        </w:rPr>
        <w:t>(1</w:t>
      </w:r>
      <w:r w:rsidR="000A1F4C">
        <w:rPr>
          <w:sz w:val="20"/>
        </w:rPr>
        <w:t>0</w:t>
      </w:r>
      <w:r w:rsidR="003B0B6A">
        <w:rPr>
          <w:sz w:val="20"/>
        </w:rPr>
        <w:t xml:space="preserve">) Unmittelbar nach der Kennzeichnung und Prüfung der Umschläge sind die </w:t>
      </w:r>
      <w:r w:rsidR="006D1070">
        <w:rPr>
          <w:sz w:val="20"/>
        </w:rPr>
        <w:t>Teilnahmeanträge</w:t>
      </w:r>
      <w:r w:rsidR="00D5746E" w:rsidRPr="00D5746E">
        <w:t xml:space="preserve"> </w:t>
      </w:r>
      <w:r w:rsidR="00D5746E">
        <w:t>(</w:t>
      </w:r>
      <w:r w:rsidR="00D5746E" w:rsidRPr="00D5746E">
        <w:rPr>
          <w:sz w:val="20"/>
        </w:rPr>
        <w:t>Intere</w:t>
      </w:r>
      <w:r w:rsidR="00D5746E" w:rsidRPr="00D5746E">
        <w:rPr>
          <w:sz w:val="20"/>
        </w:rPr>
        <w:t>s</w:t>
      </w:r>
      <w:r w:rsidR="00D5746E" w:rsidRPr="00D5746E">
        <w:rPr>
          <w:sz w:val="20"/>
        </w:rPr>
        <w:t>sensbestätigungen</w:t>
      </w:r>
      <w:r w:rsidR="00D5746E">
        <w:rPr>
          <w:sz w:val="20"/>
        </w:rPr>
        <w:t>)</w:t>
      </w:r>
      <w:r w:rsidR="003B0B6A">
        <w:rPr>
          <w:sz w:val="20"/>
        </w:rPr>
        <w:t xml:space="preserve"> unter Verschluss zu halten und vertraulich zu behandeln. Bei elektronisch übermittelten </w:t>
      </w:r>
      <w:r w:rsidR="0028569D">
        <w:rPr>
          <w:sz w:val="20"/>
        </w:rPr>
        <w:t>Teilnahmeanträgen</w:t>
      </w:r>
      <w:r w:rsidR="003B0B6A">
        <w:rPr>
          <w:sz w:val="20"/>
        </w:rPr>
        <w:t xml:space="preserve"> ist dies durch die E-Vergabesysteme zu gewährleisten.</w:t>
      </w:r>
    </w:p>
    <w:p w:rsidR="003B0B6A" w:rsidRDefault="003B0B6A" w:rsidP="00E87222">
      <w:pPr>
        <w:spacing w:line="240" w:lineRule="auto"/>
        <w:jc w:val="both"/>
        <w:rPr>
          <w:sz w:val="20"/>
        </w:rPr>
      </w:pPr>
    </w:p>
    <w:p w:rsidR="003B0B6A" w:rsidRDefault="003E6E99" w:rsidP="00E87222">
      <w:pPr>
        <w:spacing w:line="240" w:lineRule="auto"/>
        <w:jc w:val="both"/>
        <w:rPr>
          <w:sz w:val="20"/>
        </w:rPr>
      </w:pPr>
      <w:r>
        <w:rPr>
          <w:sz w:val="20"/>
        </w:rPr>
        <w:t>(1</w:t>
      </w:r>
      <w:r w:rsidR="000A1F4C">
        <w:rPr>
          <w:sz w:val="20"/>
        </w:rPr>
        <w:t>1</w:t>
      </w:r>
      <w:r w:rsidR="003B0B6A">
        <w:rPr>
          <w:sz w:val="20"/>
        </w:rPr>
        <w:t xml:space="preserve">) Der Verhandlungsleiter soll mit der Aufstellung der Vergabeunterlagen </w:t>
      </w:r>
      <w:r w:rsidR="00D73BDD">
        <w:rPr>
          <w:sz w:val="20"/>
        </w:rPr>
        <w:t>bzw. Unterlagen zum Teilna</w:t>
      </w:r>
      <w:r w:rsidR="00D73BDD">
        <w:rPr>
          <w:sz w:val="20"/>
        </w:rPr>
        <w:t>h</w:t>
      </w:r>
      <w:r w:rsidR="00D73BDD">
        <w:rPr>
          <w:sz w:val="20"/>
        </w:rPr>
        <w:t xml:space="preserve">mewettbewerb (Interessensbestätigung) </w:t>
      </w:r>
      <w:r w:rsidR="003B0B6A">
        <w:rPr>
          <w:sz w:val="20"/>
        </w:rPr>
        <w:t xml:space="preserve">und der Weiterbehandlung der </w:t>
      </w:r>
      <w:r w:rsidR="006D1070">
        <w:rPr>
          <w:sz w:val="20"/>
        </w:rPr>
        <w:t>Teilnahmeanträge</w:t>
      </w:r>
      <w:r w:rsidR="00D5746E" w:rsidRPr="00D5746E">
        <w:t xml:space="preserve"> </w:t>
      </w:r>
      <w:r w:rsidR="00D5746E">
        <w:t>(</w:t>
      </w:r>
      <w:r w:rsidR="00D5746E" w:rsidRPr="00D5746E">
        <w:rPr>
          <w:sz w:val="20"/>
        </w:rPr>
        <w:t>Interessensb</w:t>
      </w:r>
      <w:r w:rsidR="00D5746E" w:rsidRPr="00D5746E">
        <w:rPr>
          <w:sz w:val="20"/>
        </w:rPr>
        <w:t>e</w:t>
      </w:r>
      <w:r w:rsidR="00D5746E" w:rsidRPr="00D5746E">
        <w:rPr>
          <w:sz w:val="20"/>
        </w:rPr>
        <w:t>stätigungen</w:t>
      </w:r>
      <w:r w:rsidR="00D5746E">
        <w:rPr>
          <w:sz w:val="20"/>
        </w:rPr>
        <w:t>)</w:t>
      </w:r>
      <w:r w:rsidR="003B0B6A">
        <w:rPr>
          <w:sz w:val="20"/>
        </w:rPr>
        <w:t xml:space="preserve"> nicht befasst sein. Am Öffnungstermin ist ein zweiter Bediensteter als Schriftführer zu beteil</w:t>
      </w:r>
      <w:r w:rsidR="003B0B6A">
        <w:rPr>
          <w:sz w:val="20"/>
        </w:rPr>
        <w:t>i</w:t>
      </w:r>
      <w:r w:rsidR="003B0B6A">
        <w:rPr>
          <w:sz w:val="20"/>
        </w:rPr>
        <w:t>gen, der die zu fertigende Niederschrift mit zu unterzeichnen hat.</w:t>
      </w:r>
    </w:p>
    <w:p w:rsidR="00473158" w:rsidRDefault="00473158" w:rsidP="00473158">
      <w:pPr>
        <w:spacing w:line="240" w:lineRule="auto"/>
        <w:outlineLvl w:val="0"/>
        <w:rPr>
          <w:sz w:val="20"/>
        </w:rPr>
      </w:pPr>
    </w:p>
    <w:p w:rsidR="003B0B6A" w:rsidRDefault="003B0B6A" w:rsidP="003B0B6A">
      <w:pPr>
        <w:spacing w:line="240" w:lineRule="auto"/>
        <w:rPr>
          <w:sz w:val="20"/>
        </w:rPr>
      </w:pPr>
      <w:r>
        <w:rPr>
          <w:sz w:val="20"/>
        </w:rPr>
        <w:t>(</w:t>
      </w:r>
      <w:r w:rsidR="003E6E99">
        <w:rPr>
          <w:sz w:val="20"/>
        </w:rPr>
        <w:t>1</w:t>
      </w:r>
      <w:r w:rsidR="000A1F4C">
        <w:rPr>
          <w:sz w:val="20"/>
        </w:rPr>
        <w:t>2</w:t>
      </w:r>
      <w:r>
        <w:rPr>
          <w:sz w:val="20"/>
        </w:rPr>
        <w:t>) Der Verhandlungsleiter hat die Papier</w:t>
      </w:r>
      <w:r w:rsidR="003E6E99">
        <w:rPr>
          <w:sz w:val="20"/>
        </w:rPr>
        <w:t>anträge</w:t>
      </w:r>
      <w:r>
        <w:rPr>
          <w:sz w:val="20"/>
        </w:rPr>
        <w:t xml:space="preserve"> vor der Öffnung darauf zu überprüfen, ob</w:t>
      </w:r>
    </w:p>
    <w:p w:rsidR="003B0B6A" w:rsidRDefault="003B0B6A" w:rsidP="003B0B6A">
      <w:pPr>
        <w:spacing w:line="240" w:lineRule="auto"/>
        <w:rPr>
          <w:sz w:val="20"/>
        </w:rPr>
      </w:pPr>
      <w:r>
        <w:rPr>
          <w:sz w:val="20"/>
        </w:rPr>
        <w:t>–</w:t>
      </w:r>
      <w:r>
        <w:rPr>
          <w:sz w:val="20"/>
        </w:rPr>
        <w:tab/>
        <w:t>die Verschlüsse noch unversehrt bzw.</w:t>
      </w:r>
    </w:p>
    <w:p w:rsidR="003B0B6A" w:rsidRDefault="003B0B6A" w:rsidP="003B0B6A">
      <w:pPr>
        <w:spacing w:line="240" w:lineRule="auto"/>
        <w:rPr>
          <w:sz w:val="20"/>
        </w:rPr>
      </w:pPr>
      <w:r>
        <w:rPr>
          <w:sz w:val="20"/>
        </w:rPr>
        <w:t>–</w:t>
      </w:r>
      <w:r>
        <w:rPr>
          <w:sz w:val="20"/>
        </w:rPr>
        <w:tab/>
        <w:t>nur in dem durch Vermerk bereits festgestellten Umfange beschädigt,</w:t>
      </w:r>
    </w:p>
    <w:p w:rsidR="003B0B6A" w:rsidRDefault="003B0B6A" w:rsidP="003B0B6A">
      <w:pPr>
        <w:spacing w:line="240" w:lineRule="auto"/>
        <w:rPr>
          <w:sz w:val="20"/>
        </w:rPr>
      </w:pPr>
      <w:r>
        <w:rPr>
          <w:sz w:val="20"/>
        </w:rPr>
        <w:lastRenderedPageBreak/>
        <w:t>–</w:t>
      </w:r>
      <w:r>
        <w:rPr>
          <w:sz w:val="20"/>
        </w:rPr>
        <w:tab/>
        <w:t xml:space="preserve">sie vor Ablauf der </w:t>
      </w:r>
      <w:r w:rsidR="00854190">
        <w:rPr>
          <w:sz w:val="20"/>
        </w:rPr>
        <w:t>Einreichungs</w:t>
      </w:r>
      <w:r w:rsidR="00357A01">
        <w:rPr>
          <w:sz w:val="20"/>
        </w:rPr>
        <w:t xml:space="preserve">frist </w:t>
      </w:r>
      <w:r>
        <w:rPr>
          <w:sz w:val="20"/>
        </w:rPr>
        <w:t>eingegangen sind.</w:t>
      </w:r>
    </w:p>
    <w:p w:rsidR="003B0B6A" w:rsidRDefault="003B0B6A" w:rsidP="003B0B6A">
      <w:pPr>
        <w:spacing w:line="240" w:lineRule="auto"/>
        <w:rPr>
          <w:sz w:val="20"/>
        </w:rPr>
      </w:pPr>
    </w:p>
    <w:p w:rsidR="003B0B6A" w:rsidRDefault="003B0B6A" w:rsidP="00E87222">
      <w:pPr>
        <w:spacing w:line="240" w:lineRule="auto"/>
        <w:jc w:val="both"/>
        <w:rPr>
          <w:sz w:val="20"/>
        </w:rPr>
      </w:pPr>
      <w:r>
        <w:rPr>
          <w:sz w:val="20"/>
        </w:rPr>
        <w:t>(</w:t>
      </w:r>
      <w:r w:rsidR="003E6E99">
        <w:rPr>
          <w:sz w:val="20"/>
        </w:rPr>
        <w:t>1</w:t>
      </w:r>
      <w:r w:rsidR="000A1F4C">
        <w:rPr>
          <w:sz w:val="20"/>
        </w:rPr>
        <w:t>3</w:t>
      </w:r>
      <w:r>
        <w:rPr>
          <w:sz w:val="20"/>
        </w:rPr>
        <w:t xml:space="preserve">) Der Öffnungstermin hat mit der Feststellung, ob ggf. elektronisch </w:t>
      </w:r>
      <w:r w:rsidR="003E6E99">
        <w:rPr>
          <w:sz w:val="20"/>
        </w:rPr>
        <w:t>Teilnahmeanträge</w:t>
      </w:r>
      <w:r w:rsidR="00D5746E" w:rsidRPr="00D5746E">
        <w:t xml:space="preserve"> </w:t>
      </w:r>
      <w:r w:rsidR="00D5746E">
        <w:t>(</w:t>
      </w:r>
      <w:r w:rsidR="00D5746E" w:rsidRPr="00D5746E">
        <w:rPr>
          <w:sz w:val="20"/>
        </w:rPr>
        <w:t>Interessensbest</w:t>
      </w:r>
      <w:r w:rsidR="00D5746E" w:rsidRPr="00D5746E">
        <w:rPr>
          <w:sz w:val="20"/>
        </w:rPr>
        <w:t>ä</w:t>
      </w:r>
      <w:r w:rsidR="00D5746E" w:rsidRPr="00D5746E">
        <w:rPr>
          <w:sz w:val="20"/>
        </w:rPr>
        <w:t>tigungen</w:t>
      </w:r>
      <w:r w:rsidR="00D5746E">
        <w:rPr>
          <w:sz w:val="20"/>
        </w:rPr>
        <w:t>)</w:t>
      </w:r>
      <w:r>
        <w:rPr>
          <w:sz w:val="20"/>
        </w:rPr>
        <w:t xml:space="preserve"> abgegeben wurden, zu beginnen. Der Verhandlungsleiter hat die Namen der B</w:t>
      </w:r>
      <w:r w:rsidR="00854190">
        <w:rPr>
          <w:sz w:val="20"/>
        </w:rPr>
        <w:t>ewerber</w:t>
      </w:r>
      <w:r>
        <w:rPr>
          <w:sz w:val="20"/>
        </w:rPr>
        <w:t xml:space="preserve"> (elektr</w:t>
      </w:r>
      <w:r>
        <w:rPr>
          <w:sz w:val="20"/>
        </w:rPr>
        <w:t>o</w:t>
      </w:r>
      <w:r>
        <w:rPr>
          <w:sz w:val="20"/>
        </w:rPr>
        <w:t xml:space="preserve">nisch oder in Papierform) festzustellen. Die </w:t>
      </w:r>
      <w:r w:rsidR="00E4437D">
        <w:rPr>
          <w:sz w:val="20"/>
        </w:rPr>
        <w:t>Teilnahmeanträge</w:t>
      </w:r>
      <w:r>
        <w:rPr>
          <w:sz w:val="20"/>
        </w:rPr>
        <w:t xml:space="preserve"> </w:t>
      </w:r>
      <w:r w:rsidR="00D5746E">
        <w:rPr>
          <w:sz w:val="20"/>
        </w:rPr>
        <w:t>(</w:t>
      </w:r>
      <w:r w:rsidR="00D5746E" w:rsidRPr="00D5746E">
        <w:rPr>
          <w:sz w:val="20"/>
        </w:rPr>
        <w:t>Interessensbestätigungen</w:t>
      </w:r>
      <w:r w:rsidR="00D5746E">
        <w:rPr>
          <w:sz w:val="20"/>
        </w:rPr>
        <w:t>)</w:t>
      </w:r>
      <w:r w:rsidR="00D5746E" w:rsidRPr="00D5746E">
        <w:rPr>
          <w:sz w:val="20"/>
        </w:rPr>
        <w:t xml:space="preserve"> </w:t>
      </w:r>
      <w:r>
        <w:rPr>
          <w:sz w:val="20"/>
        </w:rPr>
        <w:t>sind sodann, beginnend mit den ggf. eingegangenen elektronischen</w:t>
      </w:r>
      <w:r w:rsidR="00E4437D" w:rsidRPr="00E4437D">
        <w:rPr>
          <w:sz w:val="20"/>
        </w:rPr>
        <w:t xml:space="preserve"> </w:t>
      </w:r>
      <w:r w:rsidR="00E4437D">
        <w:rPr>
          <w:sz w:val="20"/>
        </w:rPr>
        <w:t>Teilnahmeanträgen</w:t>
      </w:r>
      <w:r w:rsidR="00D5746E" w:rsidRPr="00D5746E">
        <w:t xml:space="preserve"> </w:t>
      </w:r>
      <w:r w:rsidR="00D5746E">
        <w:t>(</w:t>
      </w:r>
      <w:r w:rsidR="00D5746E" w:rsidRPr="00D5746E">
        <w:rPr>
          <w:sz w:val="20"/>
        </w:rPr>
        <w:t>Interessensbestätigungen</w:t>
      </w:r>
      <w:r w:rsidR="00D5746E">
        <w:rPr>
          <w:sz w:val="20"/>
        </w:rPr>
        <w:t>)</w:t>
      </w:r>
      <w:r>
        <w:rPr>
          <w:sz w:val="20"/>
        </w:rPr>
        <w:t>, von dem Verhandlungsleiter oder dem Schriftführer</w:t>
      </w:r>
      <w:r w:rsidR="003E6E99">
        <w:rPr>
          <w:sz w:val="20"/>
        </w:rPr>
        <w:t xml:space="preserve"> einzusehen</w:t>
      </w:r>
      <w:r w:rsidR="00E4437D">
        <w:rPr>
          <w:sz w:val="20"/>
        </w:rPr>
        <w:t>. Papieranträge</w:t>
      </w:r>
      <w:r>
        <w:rPr>
          <w:sz w:val="20"/>
        </w:rPr>
        <w:t xml:space="preserve"> sind nach der Öffnung auf der ersten Seite des Ant</w:t>
      </w:r>
      <w:r w:rsidR="00E4437D">
        <w:rPr>
          <w:sz w:val="20"/>
        </w:rPr>
        <w:t>rag</w:t>
      </w:r>
      <w:r>
        <w:rPr>
          <w:sz w:val="20"/>
        </w:rPr>
        <w:t>sschreibens</w:t>
      </w:r>
      <w:r w:rsidR="00854190">
        <w:rPr>
          <w:sz w:val="20"/>
        </w:rPr>
        <w:t xml:space="preserve"> </w:t>
      </w:r>
      <w:r>
        <w:rPr>
          <w:sz w:val="20"/>
        </w:rPr>
        <w:t>mit der auf dem Umschlag vermerkten Nummer und Namenszeichen mit Datumsangabe zu versehen.</w:t>
      </w:r>
    </w:p>
    <w:p w:rsidR="003B0B6A" w:rsidRDefault="003B0B6A" w:rsidP="00E87222">
      <w:pPr>
        <w:spacing w:line="240" w:lineRule="auto"/>
        <w:jc w:val="both"/>
        <w:rPr>
          <w:sz w:val="20"/>
        </w:rPr>
      </w:pPr>
    </w:p>
    <w:p w:rsidR="003B0B6A" w:rsidRDefault="003B0B6A" w:rsidP="00E87222">
      <w:pPr>
        <w:pStyle w:val="Textkrper"/>
        <w:spacing w:line="240" w:lineRule="auto"/>
        <w:jc w:val="both"/>
      </w:pPr>
      <w:r>
        <w:t>(1</w:t>
      </w:r>
      <w:r w:rsidR="000A1F4C">
        <w:t>4</w:t>
      </w:r>
      <w:r>
        <w:t xml:space="preserve">) Die </w:t>
      </w:r>
      <w:r w:rsidR="003E6E99">
        <w:t>Teilnahmeanträge</w:t>
      </w:r>
      <w:r>
        <w:t xml:space="preserve"> </w:t>
      </w:r>
      <w:r w:rsidR="00D5746E" w:rsidRPr="00D5746E">
        <w:t xml:space="preserve">(Interessensbestätigungen), </w:t>
      </w:r>
      <w:r>
        <w:t xml:space="preserve">sind während des Öffnungstermins nach Öffnung der </w:t>
      </w:r>
      <w:r w:rsidR="003E6E99">
        <w:t>Teilnahmeanträge</w:t>
      </w:r>
      <w:r>
        <w:t xml:space="preserve"> zu kennzeichnen (z.</w:t>
      </w:r>
      <w:r w:rsidR="00D67F82">
        <w:t xml:space="preserve"> </w:t>
      </w:r>
      <w:r>
        <w:t>B. Papieran</w:t>
      </w:r>
      <w:r w:rsidR="00E4437D">
        <w:t>träge</w:t>
      </w:r>
      <w:r>
        <w:t xml:space="preserve"> durch Lochstempel). Das Gerät zur Ken</w:t>
      </w:r>
      <w:r>
        <w:t>n</w:t>
      </w:r>
      <w:r>
        <w:t>zeichnung der Papier</w:t>
      </w:r>
      <w:r w:rsidR="003E6E99">
        <w:t>anträge</w:t>
      </w:r>
      <w:r>
        <w:t xml:space="preserve"> ist im Übrigen sorgfältig zu verwahren.</w:t>
      </w:r>
      <w:r w:rsidR="007036E1">
        <w:t xml:space="preserve"> </w:t>
      </w:r>
      <w:r w:rsidR="007036E1" w:rsidRPr="007036E1">
        <w:t>Bei elektronisch übermittelten Tei</w:t>
      </w:r>
      <w:r w:rsidR="007036E1" w:rsidRPr="007036E1">
        <w:t>l</w:t>
      </w:r>
      <w:r w:rsidR="007036E1" w:rsidRPr="007036E1">
        <w:t xml:space="preserve">nahmeanträgen </w:t>
      </w:r>
      <w:r w:rsidR="00D5746E" w:rsidRPr="00D5746E">
        <w:t xml:space="preserve">(Interessensbestätigungen), </w:t>
      </w:r>
      <w:r w:rsidR="007036E1" w:rsidRPr="007036E1">
        <w:t>ist dies durch die E-Vergabesysteme zu gewährleisten.</w:t>
      </w:r>
    </w:p>
    <w:p w:rsidR="003E6E99" w:rsidRDefault="003E6E99" w:rsidP="00E87222">
      <w:pPr>
        <w:spacing w:line="240" w:lineRule="auto"/>
        <w:jc w:val="both"/>
        <w:rPr>
          <w:sz w:val="20"/>
        </w:rPr>
      </w:pPr>
    </w:p>
    <w:p w:rsidR="003B0B6A" w:rsidRDefault="003B0B6A" w:rsidP="00E87222">
      <w:pPr>
        <w:spacing w:line="240" w:lineRule="auto"/>
        <w:jc w:val="both"/>
        <w:rPr>
          <w:sz w:val="20"/>
        </w:rPr>
      </w:pPr>
      <w:r>
        <w:rPr>
          <w:sz w:val="20"/>
        </w:rPr>
        <w:t>(1</w:t>
      </w:r>
      <w:r w:rsidR="000A1F4C">
        <w:rPr>
          <w:sz w:val="20"/>
        </w:rPr>
        <w:t>5</w:t>
      </w:r>
      <w:r>
        <w:rPr>
          <w:sz w:val="20"/>
        </w:rPr>
        <w:t xml:space="preserve">) Die </w:t>
      </w:r>
      <w:r w:rsidR="007036E1">
        <w:rPr>
          <w:sz w:val="20"/>
        </w:rPr>
        <w:t xml:space="preserve">in die Niederschrift </w:t>
      </w:r>
      <w:r>
        <w:rPr>
          <w:sz w:val="20"/>
        </w:rPr>
        <w:t xml:space="preserve">aufzunehmenden Angaben sind dem </w:t>
      </w:r>
      <w:r w:rsidR="003A65A9">
        <w:rPr>
          <w:sz w:val="20"/>
        </w:rPr>
        <w:t>Vordruck HVA F-</w:t>
      </w:r>
      <w:proofErr w:type="spellStart"/>
      <w:r w:rsidR="003A65A9">
        <w:rPr>
          <w:sz w:val="20"/>
        </w:rPr>
        <w:t>StB</w:t>
      </w:r>
      <w:proofErr w:type="spellEnd"/>
      <w:r w:rsidR="003A65A9">
        <w:rPr>
          <w:sz w:val="20"/>
        </w:rPr>
        <w:t xml:space="preserve"> </w:t>
      </w:r>
      <w:r w:rsidR="003E6E99">
        <w:rPr>
          <w:sz w:val="20"/>
        </w:rPr>
        <w:t>Teilnahmeantrag</w:t>
      </w:r>
      <w:r>
        <w:rPr>
          <w:sz w:val="20"/>
        </w:rPr>
        <w:t xml:space="preserve"> zu entnehmen. Leer</w:t>
      </w:r>
      <w:r w:rsidR="003E6E99">
        <w:rPr>
          <w:sz w:val="20"/>
        </w:rPr>
        <w:t>zeilen sind</w:t>
      </w:r>
      <w:r>
        <w:rPr>
          <w:sz w:val="20"/>
        </w:rPr>
        <w:t xml:space="preserve"> zu sperren.</w:t>
      </w:r>
    </w:p>
    <w:p w:rsidR="003B0B6A" w:rsidRDefault="003B0B6A" w:rsidP="00E87222">
      <w:pPr>
        <w:spacing w:line="240" w:lineRule="auto"/>
        <w:jc w:val="both"/>
        <w:rPr>
          <w:sz w:val="20"/>
        </w:rPr>
      </w:pPr>
    </w:p>
    <w:p w:rsidR="003B0B6A" w:rsidRDefault="003B0B6A" w:rsidP="00E87222">
      <w:pPr>
        <w:spacing w:line="240" w:lineRule="auto"/>
        <w:jc w:val="both"/>
        <w:rPr>
          <w:sz w:val="20"/>
        </w:rPr>
      </w:pPr>
      <w:r>
        <w:rPr>
          <w:sz w:val="20"/>
        </w:rPr>
        <w:t>(1</w:t>
      </w:r>
      <w:r w:rsidR="000A1F4C">
        <w:rPr>
          <w:sz w:val="20"/>
        </w:rPr>
        <w:t>6</w:t>
      </w:r>
      <w:r>
        <w:rPr>
          <w:sz w:val="20"/>
        </w:rPr>
        <w:t xml:space="preserve">) Verspätet </w:t>
      </w:r>
      <w:r w:rsidRPr="0028569D">
        <w:rPr>
          <w:sz w:val="20"/>
        </w:rPr>
        <w:t xml:space="preserve">(d. h. </w:t>
      </w:r>
      <w:r w:rsidRPr="0028569D">
        <w:rPr>
          <w:b/>
          <w:sz w:val="20"/>
        </w:rPr>
        <w:t>nach</w:t>
      </w:r>
      <w:r w:rsidRPr="0028569D">
        <w:rPr>
          <w:sz w:val="20"/>
        </w:rPr>
        <w:t xml:space="preserve"> </w:t>
      </w:r>
      <w:r w:rsidR="003F2DE9">
        <w:rPr>
          <w:sz w:val="20"/>
        </w:rPr>
        <w:t xml:space="preserve">dem </w:t>
      </w:r>
      <w:r w:rsidR="005A5FBE">
        <w:rPr>
          <w:sz w:val="20"/>
        </w:rPr>
        <w:t>Ablauf der Einreichungsfrist</w:t>
      </w:r>
      <w:r w:rsidRPr="0028569D">
        <w:rPr>
          <w:sz w:val="20"/>
        </w:rPr>
        <w:t>)</w:t>
      </w:r>
      <w:r>
        <w:rPr>
          <w:sz w:val="20"/>
        </w:rPr>
        <w:t xml:space="preserve"> eingegangene </w:t>
      </w:r>
      <w:r w:rsidR="003E6E99">
        <w:rPr>
          <w:sz w:val="20"/>
        </w:rPr>
        <w:t>Teilnahmeanträge</w:t>
      </w:r>
      <w:r w:rsidR="005A5FBE">
        <w:rPr>
          <w:sz w:val="20"/>
        </w:rPr>
        <w:t xml:space="preserve"> </w:t>
      </w:r>
      <w:r w:rsidR="00B75453" w:rsidRPr="00B75453">
        <w:rPr>
          <w:sz w:val="20"/>
        </w:rPr>
        <w:t>(Intere</w:t>
      </w:r>
      <w:r w:rsidR="00B75453" w:rsidRPr="00B75453">
        <w:rPr>
          <w:sz w:val="20"/>
        </w:rPr>
        <w:t>s</w:t>
      </w:r>
      <w:r w:rsidR="00B75453" w:rsidRPr="00B75453">
        <w:rPr>
          <w:sz w:val="20"/>
        </w:rPr>
        <w:t xml:space="preserve">sensbestätigungen), </w:t>
      </w:r>
      <w:r>
        <w:rPr>
          <w:sz w:val="20"/>
        </w:rPr>
        <w:t xml:space="preserve">sind während des </w:t>
      </w:r>
      <w:r w:rsidR="003E6E99">
        <w:rPr>
          <w:sz w:val="20"/>
        </w:rPr>
        <w:t>Ö</w:t>
      </w:r>
      <w:r>
        <w:rPr>
          <w:sz w:val="20"/>
        </w:rPr>
        <w:t>ffnungstermins nicht zu öffnen.</w:t>
      </w:r>
      <w:r w:rsidR="00357A01">
        <w:rPr>
          <w:sz w:val="20"/>
        </w:rPr>
        <w:t xml:space="preserve"> Der Teilnahmeantrag wird im we</w:t>
      </w:r>
      <w:r w:rsidR="00357A01">
        <w:rPr>
          <w:sz w:val="20"/>
        </w:rPr>
        <w:t>i</w:t>
      </w:r>
      <w:r w:rsidR="00357A01">
        <w:rPr>
          <w:sz w:val="20"/>
        </w:rPr>
        <w:t>teren Verfahren nicht weiter berücksichtigt.</w:t>
      </w:r>
      <w:r w:rsidR="007036E1">
        <w:rPr>
          <w:sz w:val="20"/>
        </w:rPr>
        <w:t xml:space="preserve"> </w:t>
      </w:r>
      <w:r w:rsidR="007036E1" w:rsidRPr="007036E1">
        <w:rPr>
          <w:sz w:val="20"/>
        </w:rPr>
        <w:t xml:space="preserve">Bei elektronisch </w:t>
      </w:r>
      <w:r w:rsidR="007036E1">
        <w:rPr>
          <w:sz w:val="20"/>
        </w:rPr>
        <w:t xml:space="preserve">verspätet </w:t>
      </w:r>
      <w:r w:rsidR="007036E1" w:rsidRPr="007036E1">
        <w:rPr>
          <w:sz w:val="20"/>
        </w:rPr>
        <w:t>übermittelten Teilnahmeanträgen</w:t>
      </w:r>
      <w:r w:rsidR="00B75453">
        <w:rPr>
          <w:sz w:val="20"/>
        </w:rPr>
        <w:t xml:space="preserve"> </w:t>
      </w:r>
      <w:r w:rsidR="00B75453" w:rsidRPr="00B75453">
        <w:rPr>
          <w:sz w:val="20"/>
        </w:rPr>
        <w:t>(Interessensbestätigungen),</w:t>
      </w:r>
      <w:r w:rsidR="007036E1" w:rsidRPr="007036E1">
        <w:rPr>
          <w:sz w:val="20"/>
        </w:rPr>
        <w:t xml:space="preserve"> ist dies durch die E-Vergabesysteme zu gewährleisten.</w:t>
      </w:r>
    </w:p>
    <w:p w:rsidR="000A4E48" w:rsidRDefault="000A4E48" w:rsidP="00E87222">
      <w:pPr>
        <w:spacing w:line="240" w:lineRule="auto"/>
        <w:jc w:val="both"/>
        <w:rPr>
          <w:sz w:val="20"/>
        </w:rPr>
      </w:pPr>
    </w:p>
    <w:p w:rsidR="00F2483F" w:rsidRPr="00684A00" w:rsidRDefault="00F2483F" w:rsidP="00F2483F">
      <w:pPr>
        <w:pStyle w:val="berschrift1"/>
        <w:spacing w:line="240" w:lineRule="auto"/>
        <w:rPr>
          <w:b w:val="0"/>
          <w:sz w:val="22"/>
          <w:szCs w:val="22"/>
        </w:rPr>
      </w:pPr>
      <w:r w:rsidRPr="00684A00">
        <w:rPr>
          <w:sz w:val="22"/>
          <w:szCs w:val="22"/>
        </w:rPr>
        <w:t>Eignungsleihe (</w:t>
      </w:r>
      <w:r>
        <w:rPr>
          <w:sz w:val="22"/>
          <w:szCs w:val="22"/>
        </w:rPr>
        <w:t xml:space="preserve">§ </w:t>
      </w:r>
      <w:r w:rsidRPr="00684A00">
        <w:rPr>
          <w:sz w:val="22"/>
          <w:szCs w:val="22"/>
        </w:rPr>
        <w:t xml:space="preserve">47 </w:t>
      </w:r>
      <w:proofErr w:type="spellStart"/>
      <w:r w:rsidRPr="00684A00">
        <w:rPr>
          <w:sz w:val="22"/>
          <w:szCs w:val="22"/>
        </w:rPr>
        <w:t>VgV</w:t>
      </w:r>
      <w:proofErr w:type="spellEnd"/>
      <w:r w:rsidRPr="00684A00">
        <w:rPr>
          <w:sz w:val="22"/>
          <w:szCs w:val="22"/>
        </w:rPr>
        <w:t>)</w:t>
      </w:r>
    </w:p>
    <w:p w:rsidR="00F2483F" w:rsidRDefault="00F2483F" w:rsidP="00F2483F">
      <w:pPr>
        <w:autoSpaceDE w:val="0"/>
        <w:autoSpaceDN w:val="0"/>
        <w:adjustRightInd w:val="0"/>
        <w:spacing w:line="240" w:lineRule="auto"/>
        <w:jc w:val="both"/>
        <w:rPr>
          <w:rFonts w:ascii="Helvetica-Bold" w:hAnsi="Helvetica-Bold" w:cs="Helvetica-Bold"/>
          <w:b/>
          <w:bCs/>
          <w:sz w:val="20"/>
        </w:rPr>
      </w:pPr>
    </w:p>
    <w:p w:rsidR="00F2483F" w:rsidRDefault="00F2483F" w:rsidP="00F2483F">
      <w:pPr>
        <w:autoSpaceDE w:val="0"/>
        <w:autoSpaceDN w:val="0"/>
        <w:adjustRightInd w:val="0"/>
        <w:spacing w:line="240" w:lineRule="auto"/>
        <w:rPr>
          <w:rFonts w:ascii="Helvetica" w:hAnsi="Helvetica" w:cs="Helvetica"/>
          <w:sz w:val="20"/>
        </w:rPr>
      </w:pPr>
      <w:r>
        <w:rPr>
          <w:rFonts w:ascii="Helvetica" w:hAnsi="Helvetica" w:cs="Helvetica"/>
          <w:sz w:val="20"/>
        </w:rPr>
        <w:t xml:space="preserve">(17) Die Eignungsleihe ist von der Unterauftragsvergabe (§. 36 </w:t>
      </w:r>
      <w:proofErr w:type="spellStart"/>
      <w:r>
        <w:rPr>
          <w:rFonts w:ascii="Helvetica" w:hAnsi="Helvetica" w:cs="Helvetica"/>
          <w:sz w:val="20"/>
        </w:rPr>
        <w:t>VgV</w:t>
      </w:r>
      <w:proofErr w:type="spellEnd"/>
      <w:r>
        <w:rPr>
          <w:rFonts w:ascii="Helvetica" w:hAnsi="Helvetica" w:cs="Helvetica"/>
          <w:sz w:val="20"/>
        </w:rPr>
        <w:t xml:space="preserve">) zu unterscheiden. </w:t>
      </w:r>
    </w:p>
    <w:p w:rsidR="00F2483F" w:rsidRDefault="00F2483F" w:rsidP="00345DD3">
      <w:pPr>
        <w:autoSpaceDE w:val="0"/>
        <w:autoSpaceDN w:val="0"/>
        <w:adjustRightInd w:val="0"/>
        <w:spacing w:line="240" w:lineRule="auto"/>
        <w:jc w:val="both"/>
        <w:rPr>
          <w:rFonts w:ascii="Helvetica" w:hAnsi="Helvetica" w:cs="Helvetica"/>
          <w:sz w:val="20"/>
        </w:rPr>
      </w:pPr>
      <w:r>
        <w:rPr>
          <w:rFonts w:ascii="Helvetica" w:hAnsi="Helvetica" w:cs="Helvetica"/>
          <w:sz w:val="20"/>
        </w:rPr>
        <w:t>Im Rahmen der Vergabe von Unteraufträgen wird ein Teil des Auftrags, für den der Bewerber selbst geei</w:t>
      </w:r>
      <w:r>
        <w:rPr>
          <w:rFonts w:ascii="Helvetica" w:hAnsi="Helvetica" w:cs="Helvetica"/>
          <w:sz w:val="20"/>
        </w:rPr>
        <w:t>g</w:t>
      </w:r>
      <w:r>
        <w:rPr>
          <w:rFonts w:ascii="Helvetica" w:hAnsi="Helvetica" w:cs="Helvetica"/>
          <w:sz w:val="20"/>
        </w:rPr>
        <w:t>net wäre, durch den Bewerber auf einen Dritten übertragen</w:t>
      </w:r>
      <w:r w:rsidR="004B3F20">
        <w:rPr>
          <w:rFonts w:ascii="Helvetica" w:hAnsi="Helvetica" w:cs="Helvetica"/>
          <w:sz w:val="20"/>
        </w:rPr>
        <w:t>, o</w:t>
      </w:r>
      <w:r>
        <w:rPr>
          <w:rFonts w:ascii="Helvetica" w:hAnsi="Helvetica" w:cs="Helvetica"/>
          <w:sz w:val="20"/>
        </w:rPr>
        <w:t>hne dass er zwingend zugleich diesen mit der Ausführung dieses Teils des Auftrags beauftragen muss (gleichwohl kann dieses Unternehmen auch Unte</w:t>
      </w:r>
      <w:r>
        <w:rPr>
          <w:rFonts w:ascii="Helvetica" w:hAnsi="Helvetica" w:cs="Helvetica"/>
          <w:sz w:val="20"/>
        </w:rPr>
        <w:t>r</w:t>
      </w:r>
      <w:r>
        <w:rPr>
          <w:rFonts w:ascii="Helvetica" w:hAnsi="Helvetica" w:cs="Helvetica"/>
          <w:sz w:val="20"/>
        </w:rPr>
        <w:t>auftragnehmer sein).</w:t>
      </w:r>
    </w:p>
    <w:p w:rsidR="00F2483F" w:rsidRDefault="00F2483F" w:rsidP="00F2483F">
      <w:pPr>
        <w:autoSpaceDE w:val="0"/>
        <w:autoSpaceDN w:val="0"/>
        <w:adjustRightInd w:val="0"/>
        <w:spacing w:line="240" w:lineRule="auto"/>
        <w:rPr>
          <w:rFonts w:ascii="Helvetica" w:hAnsi="Helvetica" w:cs="Helvetica"/>
          <w:sz w:val="20"/>
        </w:rPr>
      </w:pPr>
    </w:p>
    <w:p w:rsidR="00F2483F" w:rsidRDefault="00F2483F" w:rsidP="00345DD3">
      <w:pPr>
        <w:autoSpaceDE w:val="0"/>
        <w:autoSpaceDN w:val="0"/>
        <w:adjustRightInd w:val="0"/>
        <w:spacing w:line="240" w:lineRule="auto"/>
        <w:jc w:val="both"/>
        <w:rPr>
          <w:rFonts w:ascii="Helvetica" w:hAnsi="Helvetica" w:cs="Helvetica"/>
          <w:sz w:val="20"/>
        </w:rPr>
      </w:pPr>
      <w:r>
        <w:rPr>
          <w:rFonts w:ascii="Helvetica" w:hAnsi="Helvetica" w:cs="Helvetica"/>
          <w:sz w:val="20"/>
        </w:rPr>
        <w:t xml:space="preserve">(18) Bei der Eignungsleihe (§ 47 </w:t>
      </w:r>
      <w:proofErr w:type="spellStart"/>
      <w:r>
        <w:rPr>
          <w:rFonts w:ascii="Helvetica" w:hAnsi="Helvetica" w:cs="Helvetica"/>
          <w:sz w:val="20"/>
        </w:rPr>
        <w:t>VgV</w:t>
      </w:r>
      <w:proofErr w:type="spellEnd"/>
      <w:r>
        <w:rPr>
          <w:rFonts w:ascii="Helvetica" w:hAnsi="Helvetica" w:cs="Helvetica"/>
          <w:sz w:val="20"/>
        </w:rPr>
        <w:t>) beruft sich der Bewerber im Rahmen der Vergabe auf die Kapazit</w:t>
      </w:r>
      <w:r>
        <w:rPr>
          <w:rFonts w:ascii="Helvetica" w:hAnsi="Helvetica" w:cs="Helvetica"/>
          <w:sz w:val="20"/>
        </w:rPr>
        <w:t>ä</w:t>
      </w:r>
      <w:r>
        <w:rPr>
          <w:rFonts w:ascii="Helvetica" w:hAnsi="Helvetica" w:cs="Helvetica"/>
          <w:sz w:val="20"/>
        </w:rPr>
        <w:t>ten eines Dritten, da der Bewerber selbst nicht über die geforderte Eignung verfügt. Der Bewerber leiht sich diese Eignung bei einem anderen Unternehmen.</w:t>
      </w:r>
    </w:p>
    <w:p w:rsidR="00F2483F" w:rsidRDefault="00F2483F" w:rsidP="00F2483F">
      <w:pPr>
        <w:autoSpaceDE w:val="0"/>
        <w:autoSpaceDN w:val="0"/>
        <w:adjustRightInd w:val="0"/>
        <w:spacing w:line="240" w:lineRule="auto"/>
        <w:rPr>
          <w:rFonts w:ascii="Helvetica" w:hAnsi="Helvetica" w:cs="Helvetica"/>
          <w:sz w:val="20"/>
        </w:rPr>
      </w:pPr>
    </w:p>
    <w:p w:rsidR="00F2483F" w:rsidRDefault="00F2483F" w:rsidP="00345DD3">
      <w:pPr>
        <w:autoSpaceDE w:val="0"/>
        <w:autoSpaceDN w:val="0"/>
        <w:adjustRightInd w:val="0"/>
        <w:spacing w:line="240" w:lineRule="auto"/>
        <w:jc w:val="both"/>
        <w:rPr>
          <w:rFonts w:ascii="Helvetica" w:hAnsi="Helvetica" w:cs="Helvetica"/>
          <w:sz w:val="20"/>
        </w:rPr>
      </w:pPr>
      <w:r>
        <w:rPr>
          <w:rFonts w:ascii="Helvetica" w:hAnsi="Helvetica" w:cs="Helvetica"/>
          <w:sz w:val="20"/>
        </w:rPr>
        <w:t>(19) Stützt sich der Bieter zum Nachweis seiner Eignung auf andere Unternehmen im Rahmen einer Ei</w:t>
      </w:r>
      <w:r>
        <w:rPr>
          <w:rFonts w:ascii="Helvetica" w:hAnsi="Helvetica" w:cs="Helvetica"/>
          <w:sz w:val="20"/>
        </w:rPr>
        <w:t>g</w:t>
      </w:r>
      <w:r>
        <w:rPr>
          <w:rFonts w:ascii="Helvetica" w:hAnsi="Helvetica" w:cs="Helvetica"/>
          <w:sz w:val="20"/>
        </w:rPr>
        <w:t>nungsleihe</w:t>
      </w:r>
      <w:r w:rsidR="004B3F20">
        <w:rPr>
          <w:rFonts w:ascii="Helvetica" w:hAnsi="Helvetica" w:cs="Helvetica"/>
          <w:sz w:val="20"/>
        </w:rPr>
        <w:t>,</w:t>
      </w:r>
      <w:r>
        <w:rPr>
          <w:rFonts w:ascii="Helvetica" w:hAnsi="Helvetica" w:cs="Helvetica"/>
          <w:sz w:val="20"/>
        </w:rPr>
        <w:t xml:space="preserve"> ist zwingend die Eignung der vorgesehenen anderen Unternehmen zu prüfen und vor Z</w:t>
      </w:r>
      <w:r>
        <w:rPr>
          <w:rFonts w:ascii="Helvetica" w:hAnsi="Helvetica" w:cs="Helvetica"/>
          <w:sz w:val="20"/>
        </w:rPr>
        <w:t>u</w:t>
      </w:r>
      <w:r>
        <w:rPr>
          <w:rFonts w:ascii="Helvetica" w:hAnsi="Helvetica" w:cs="Helvetica"/>
          <w:sz w:val="20"/>
        </w:rPr>
        <w:t>schlagserteilung zwingend vom Bewerber ein Nachweis zu verlangen (z. B. in Form einer Verpflichtungse</w:t>
      </w:r>
      <w:r>
        <w:rPr>
          <w:rFonts w:ascii="Helvetica" w:hAnsi="Helvetica" w:cs="Helvetica"/>
          <w:sz w:val="20"/>
        </w:rPr>
        <w:t>r</w:t>
      </w:r>
      <w:r>
        <w:rPr>
          <w:rFonts w:ascii="Helvetica" w:hAnsi="Helvetica" w:cs="Helvetica"/>
          <w:sz w:val="20"/>
        </w:rPr>
        <w:t>klärung), dass ihm die erforderlichen Kapazitäten zur Verfügung stehen.</w:t>
      </w:r>
    </w:p>
    <w:p w:rsidR="00F2483F" w:rsidRDefault="00F2483F" w:rsidP="00F2483F">
      <w:pPr>
        <w:autoSpaceDE w:val="0"/>
        <w:autoSpaceDN w:val="0"/>
        <w:adjustRightInd w:val="0"/>
        <w:spacing w:line="240" w:lineRule="auto"/>
        <w:rPr>
          <w:rFonts w:ascii="Helvetica" w:hAnsi="Helvetica" w:cs="Helvetica"/>
          <w:sz w:val="20"/>
        </w:rPr>
      </w:pPr>
    </w:p>
    <w:p w:rsidR="00F2483F" w:rsidRDefault="00F2483F" w:rsidP="00345DD3">
      <w:pPr>
        <w:autoSpaceDE w:val="0"/>
        <w:autoSpaceDN w:val="0"/>
        <w:adjustRightInd w:val="0"/>
        <w:spacing w:line="240" w:lineRule="auto"/>
        <w:jc w:val="both"/>
        <w:rPr>
          <w:rFonts w:ascii="Helvetica" w:hAnsi="Helvetica" w:cs="Helvetica"/>
          <w:sz w:val="20"/>
        </w:rPr>
      </w:pPr>
      <w:r>
        <w:rPr>
          <w:rFonts w:ascii="Helvetica" w:hAnsi="Helvetica" w:cs="Helvetica"/>
          <w:sz w:val="20"/>
        </w:rPr>
        <w:t>(20) Eine Eignungsleihe hinsichtlich der beruflichen Befähigung oder beruflichen Erfahrung ist gemäß §</w:t>
      </w:r>
      <w:r w:rsidR="002B78DB">
        <w:rPr>
          <w:rFonts w:ascii="Helvetica" w:hAnsi="Helvetica" w:cs="Helvetica"/>
          <w:sz w:val="20"/>
        </w:rPr>
        <w:t> </w:t>
      </w:r>
      <w:r>
        <w:rPr>
          <w:rFonts w:ascii="Helvetica" w:hAnsi="Helvetica" w:cs="Helvetica"/>
          <w:sz w:val="20"/>
        </w:rPr>
        <w:t>47</w:t>
      </w:r>
      <w:r w:rsidR="002B78DB">
        <w:rPr>
          <w:rFonts w:ascii="Helvetica" w:hAnsi="Helvetica" w:cs="Helvetica"/>
          <w:sz w:val="20"/>
        </w:rPr>
        <w:t> </w:t>
      </w:r>
      <w:r>
        <w:rPr>
          <w:rFonts w:ascii="Helvetica" w:hAnsi="Helvetica" w:cs="Helvetica"/>
          <w:sz w:val="20"/>
        </w:rPr>
        <w:t xml:space="preserve">(1) Satz 3 </w:t>
      </w:r>
      <w:proofErr w:type="spellStart"/>
      <w:r>
        <w:rPr>
          <w:rFonts w:ascii="Helvetica" w:hAnsi="Helvetica" w:cs="Helvetica"/>
          <w:sz w:val="20"/>
        </w:rPr>
        <w:t>VgV</w:t>
      </w:r>
      <w:proofErr w:type="spellEnd"/>
      <w:r>
        <w:rPr>
          <w:rFonts w:ascii="Helvetica" w:hAnsi="Helvetica" w:cs="Helvetica"/>
          <w:sz w:val="20"/>
        </w:rPr>
        <w:t xml:space="preserve"> nur dann möglich, wenn die hierfür benannten Unternehmen die Arbeiten auch ausfü</w:t>
      </w:r>
      <w:r>
        <w:rPr>
          <w:rFonts w:ascii="Helvetica" w:hAnsi="Helvetica" w:cs="Helvetica"/>
          <w:sz w:val="20"/>
        </w:rPr>
        <w:t>h</w:t>
      </w:r>
      <w:r>
        <w:rPr>
          <w:rFonts w:ascii="Helvetica" w:hAnsi="Helvetica" w:cs="Helvetica"/>
          <w:sz w:val="20"/>
        </w:rPr>
        <w:t>ren, für die die Eignungsleihe geltend gemacht wird.</w:t>
      </w:r>
    </w:p>
    <w:p w:rsidR="00F2483F" w:rsidRDefault="00F2483F" w:rsidP="00F2483F">
      <w:pPr>
        <w:autoSpaceDE w:val="0"/>
        <w:autoSpaceDN w:val="0"/>
        <w:adjustRightInd w:val="0"/>
        <w:spacing w:line="240" w:lineRule="auto"/>
        <w:rPr>
          <w:rFonts w:ascii="Helvetica" w:hAnsi="Helvetica" w:cs="Helvetica"/>
          <w:sz w:val="20"/>
        </w:rPr>
      </w:pPr>
    </w:p>
    <w:p w:rsidR="00F2483F" w:rsidRDefault="00F2483F" w:rsidP="00345DD3">
      <w:pPr>
        <w:autoSpaceDE w:val="0"/>
        <w:autoSpaceDN w:val="0"/>
        <w:adjustRightInd w:val="0"/>
        <w:spacing w:line="240" w:lineRule="auto"/>
        <w:jc w:val="both"/>
        <w:rPr>
          <w:rFonts w:ascii="Helvetica" w:hAnsi="Helvetica" w:cs="Helvetica"/>
          <w:sz w:val="20"/>
        </w:rPr>
      </w:pPr>
      <w:r>
        <w:rPr>
          <w:rFonts w:ascii="Helvetica" w:hAnsi="Helvetica" w:cs="Helvetica"/>
          <w:sz w:val="20"/>
        </w:rPr>
        <w:t>(21) Bei einer Eignungsleihe in wirtschaftlicher und finanzieller Hinsicht kann der Auftraggeber im Vordruck</w:t>
      </w:r>
      <w:r w:rsidR="002B78DB">
        <w:rPr>
          <w:rFonts w:ascii="Helvetica" w:hAnsi="Helvetica" w:cs="Helvetica"/>
          <w:sz w:val="20"/>
        </w:rPr>
        <w:t xml:space="preserve"> </w:t>
      </w:r>
      <w:r>
        <w:rPr>
          <w:rFonts w:ascii="Helvetica" w:hAnsi="Helvetica" w:cs="Helvetica"/>
          <w:sz w:val="20"/>
        </w:rPr>
        <w:t>HVA F-</w:t>
      </w:r>
      <w:proofErr w:type="spellStart"/>
      <w:r>
        <w:rPr>
          <w:rFonts w:ascii="Helvetica" w:hAnsi="Helvetica" w:cs="Helvetica"/>
          <w:sz w:val="20"/>
        </w:rPr>
        <w:t>StB</w:t>
      </w:r>
      <w:proofErr w:type="spellEnd"/>
      <w:r>
        <w:rPr>
          <w:rFonts w:ascii="Helvetica" w:hAnsi="Helvetica" w:cs="Helvetica"/>
          <w:sz w:val="20"/>
        </w:rPr>
        <w:t xml:space="preserve"> Eignungsleihe durch Ankreuzen des entsprechenden Textfeldes vorschreiben, dass der Bieter</w:t>
      </w:r>
      <w:r w:rsidR="002B78DB">
        <w:rPr>
          <w:rFonts w:ascii="Helvetica" w:hAnsi="Helvetica" w:cs="Helvetica"/>
          <w:sz w:val="20"/>
        </w:rPr>
        <w:t xml:space="preserve"> </w:t>
      </w:r>
      <w:r>
        <w:rPr>
          <w:rFonts w:ascii="Helvetica" w:hAnsi="Helvetica" w:cs="Helvetica"/>
          <w:sz w:val="20"/>
        </w:rPr>
        <w:t>und das Unternehmen, dessen Kapazitäten er sich im Rahmen der Eignungsleihe bedient, gemeinsam für</w:t>
      </w:r>
      <w:r w:rsidR="002B78DB">
        <w:rPr>
          <w:rFonts w:ascii="Helvetica" w:hAnsi="Helvetica" w:cs="Helvetica"/>
          <w:sz w:val="20"/>
        </w:rPr>
        <w:t xml:space="preserve"> </w:t>
      </w:r>
      <w:r>
        <w:rPr>
          <w:rFonts w:ascii="Helvetica" w:hAnsi="Helvetica" w:cs="Helvetica"/>
          <w:sz w:val="20"/>
        </w:rPr>
        <w:t xml:space="preserve">die Auftragsdurchführung haften (§47 (3) </w:t>
      </w:r>
      <w:proofErr w:type="spellStart"/>
      <w:r>
        <w:rPr>
          <w:rFonts w:ascii="Helvetica" w:hAnsi="Helvetica" w:cs="Helvetica"/>
          <w:sz w:val="20"/>
        </w:rPr>
        <w:t>VgV</w:t>
      </w:r>
      <w:proofErr w:type="spellEnd"/>
      <w:r>
        <w:rPr>
          <w:rFonts w:ascii="Helvetica" w:hAnsi="Helvetica" w:cs="Helvetica"/>
          <w:sz w:val="20"/>
        </w:rPr>
        <w:t xml:space="preserve">). </w:t>
      </w:r>
    </w:p>
    <w:p w:rsidR="000A4E48" w:rsidRDefault="000A4E48" w:rsidP="00E87222">
      <w:pPr>
        <w:spacing w:line="240" w:lineRule="auto"/>
        <w:jc w:val="both"/>
        <w:rPr>
          <w:sz w:val="20"/>
        </w:rPr>
      </w:pPr>
    </w:p>
    <w:p w:rsidR="006B3390" w:rsidRDefault="000A4E48" w:rsidP="00345DD3">
      <w:pPr>
        <w:pStyle w:val="berschrift1"/>
        <w:spacing w:line="240" w:lineRule="auto"/>
        <w:rPr>
          <w:sz w:val="22"/>
          <w:szCs w:val="22"/>
        </w:rPr>
      </w:pPr>
      <w:r>
        <w:rPr>
          <w:sz w:val="22"/>
          <w:szCs w:val="22"/>
        </w:rPr>
        <w:t>Prüfung der Teilnahmeanträge</w:t>
      </w:r>
    </w:p>
    <w:p w:rsidR="00616E80" w:rsidRPr="00345DD3" w:rsidRDefault="00616E80" w:rsidP="00E87222">
      <w:pPr>
        <w:spacing w:line="240" w:lineRule="auto"/>
        <w:jc w:val="both"/>
        <w:rPr>
          <w:sz w:val="20"/>
        </w:rPr>
      </w:pPr>
    </w:p>
    <w:p w:rsidR="008C5968" w:rsidRDefault="000A1F4C" w:rsidP="00E87222">
      <w:pPr>
        <w:spacing w:line="240" w:lineRule="auto"/>
        <w:jc w:val="both"/>
        <w:rPr>
          <w:sz w:val="20"/>
        </w:rPr>
      </w:pPr>
      <w:r>
        <w:rPr>
          <w:sz w:val="20"/>
        </w:rPr>
        <w:t>(</w:t>
      </w:r>
      <w:r w:rsidR="00F2483F">
        <w:rPr>
          <w:sz w:val="20"/>
        </w:rPr>
        <w:t>22</w:t>
      </w:r>
      <w:r w:rsidR="008C5968">
        <w:rPr>
          <w:sz w:val="20"/>
        </w:rPr>
        <w:t xml:space="preserve">) </w:t>
      </w:r>
      <w:r w:rsidR="0051212C">
        <w:rPr>
          <w:sz w:val="20"/>
        </w:rPr>
        <w:t xml:space="preserve">Der Nachweis der Eignung </w:t>
      </w:r>
      <w:r w:rsidR="008C5968">
        <w:rPr>
          <w:sz w:val="20"/>
        </w:rPr>
        <w:t>kann wie folgt erfolgen:</w:t>
      </w:r>
    </w:p>
    <w:p w:rsidR="008C5968" w:rsidRDefault="008C5968" w:rsidP="00E87222">
      <w:pPr>
        <w:spacing w:line="240" w:lineRule="auto"/>
        <w:jc w:val="both"/>
        <w:rPr>
          <w:sz w:val="20"/>
        </w:rPr>
      </w:pPr>
    </w:p>
    <w:p w:rsidR="008C5968" w:rsidRDefault="008C5968" w:rsidP="0028569D">
      <w:pPr>
        <w:pStyle w:val="Listenabsatz"/>
        <w:numPr>
          <w:ilvl w:val="0"/>
          <w:numId w:val="17"/>
        </w:numPr>
        <w:spacing w:line="240" w:lineRule="auto"/>
        <w:jc w:val="both"/>
        <w:rPr>
          <w:sz w:val="20"/>
        </w:rPr>
      </w:pPr>
      <w:r>
        <w:rPr>
          <w:sz w:val="20"/>
        </w:rPr>
        <w:t xml:space="preserve">Einzelnachweise </w:t>
      </w:r>
    </w:p>
    <w:p w:rsidR="008C5968" w:rsidRPr="008C5968" w:rsidRDefault="0051212C" w:rsidP="008C5968">
      <w:pPr>
        <w:pStyle w:val="Listenabsatz"/>
        <w:spacing w:line="240" w:lineRule="auto"/>
        <w:jc w:val="both"/>
        <w:rPr>
          <w:sz w:val="20"/>
        </w:rPr>
      </w:pPr>
      <w:r>
        <w:rPr>
          <w:sz w:val="20"/>
        </w:rPr>
        <w:t>Bewerber</w:t>
      </w:r>
      <w:r w:rsidR="008C5968" w:rsidRPr="008C5968">
        <w:rPr>
          <w:sz w:val="20"/>
        </w:rPr>
        <w:t xml:space="preserve"> können den geford</w:t>
      </w:r>
      <w:r w:rsidR="005E76C6">
        <w:rPr>
          <w:sz w:val="20"/>
        </w:rPr>
        <w:t xml:space="preserve">erten Nachweis der Eignung </w:t>
      </w:r>
      <w:r w:rsidR="008C5968" w:rsidRPr="008C5968">
        <w:rPr>
          <w:sz w:val="20"/>
        </w:rPr>
        <w:t>durch Einzelnachweise erbringen. Im Regelfall erfolgt dieser zun</w:t>
      </w:r>
      <w:r>
        <w:rPr>
          <w:sz w:val="20"/>
        </w:rPr>
        <w:t>ächst mit der mit dem Teilnahmeantrag (Interessensbestätigung) vom Bewerber</w:t>
      </w:r>
      <w:r w:rsidR="008C5968" w:rsidRPr="008C5968">
        <w:rPr>
          <w:sz w:val="20"/>
        </w:rPr>
        <w:t xml:space="preserve"> vorzulegenden Eigenerklä</w:t>
      </w:r>
      <w:r>
        <w:rPr>
          <w:sz w:val="20"/>
        </w:rPr>
        <w:t>rung nach dem Vordruck HVA F</w:t>
      </w:r>
      <w:r w:rsidR="008C5968" w:rsidRPr="008C5968">
        <w:rPr>
          <w:sz w:val="20"/>
        </w:rPr>
        <w:t>-</w:t>
      </w:r>
      <w:proofErr w:type="spellStart"/>
      <w:r w:rsidR="008C5968" w:rsidRPr="008C5968">
        <w:rPr>
          <w:sz w:val="20"/>
        </w:rPr>
        <w:t>StB</w:t>
      </w:r>
      <w:proofErr w:type="spellEnd"/>
      <w:r w:rsidR="008C5968" w:rsidRPr="008C5968">
        <w:rPr>
          <w:sz w:val="20"/>
        </w:rPr>
        <w:t xml:space="preserve"> Eigenerklärung </w:t>
      </w:r>
      <w:r>
        <w:rPr>
          <w:sz w:val="20"/>
        </w:rPr>
        <w:t xml:space="preserve">zur </w:t>
      </w:r>
      <w:r w:rsidR="008C5968" w:rsidRPr="008C5968">
        <w:rPr>
          <w:sz w:val="20"/>
        </w:rPr>
        <w:t>Ei</w:t>
      </w:r>
      <w:r w:rsidR="008C5968" w:rsidRPr="008C5968">
        <w:rPr>
          <w:sz w:val="20"/>
        </w:rPr>
        <w:t>g</w:t>
      </w:r>
      <w:r w:rsidR="008C5968" w:rsidRPr="008C5968">
        <w:rPr>
          <w:sz w:val="20"/>
        </w:rPr>
        <w:t>nung</w:t>
      </w:r>
      <w:r w:rsidR="005E53D9">
        <w:rPr>
          <w:sz w:val="20"/>
        </w:rPr>
        <w:t xml:space="preserve">. </w:t>
      </w:r>
      <w:r>
        <w:rPr>
          <w:sz w:val="20"/>
        </w:rPr>
        <w:t>Von den für die Erstangebotsabgabe/Verhandlung vorgesehenen Bewerber</w:t>
      </w:r>
      <w:r w:rsidR="005E76C6">
        <w:rPr>
          <w:sz w:val="20"/>
        </w:rPr>
        <w:t>n</w:t>
      </w:r>
      <w:r>
        <w:rPr>
          <w:sz w:val="20"/>
        </w:rPr>
        <w:t>,</w:t>
      </w:r>
      <w:r w:rsidR="008C5968" w:rsidRPr="008C5968">
        <w:rPr>
          <w:sz w:val="20"/>
        </w:rPr>
        <w:t xml:space="preserve"> sind die im Vordruck bezeichneten Bestätigungen mit Terminvorgabe anzufordern und zu prüfen.</w:t>
      </w:r>
    </w:p>
    <w:p w:rsidR="008C5968" w:rsidRPr="008C5968" w:rsidRDefault="008C5968" w:rsidP="008C5968">
      <w:pPr>
        <w:pStyle w:val="Listenabsatz"/>
        <w:spacing w:line="240" w:lineRule="auto"/>
        <w:jc w:val="both"/>
        <w:rPr>
          <w:sz w:val="20"/>
        </w:rPr>
      </w:pPr>
    </w:p>
    <w:p w:rsidR="0051212C" w:rsidRDefault="008C5968" w:rsidP="008C5968">
      <w:pPr>
        <w:pStyle w:val="Listenabsatz"/>
        <w:spacing w:line="240" w:lineRule="auto"/>
        <w:jc w:val="both"/>
        <w:rPr>
          <w:sz w:val="20"/>
        </w:rPr>
      </w:pPr>
      <w:r w:rsidRPr="008C5968">
        <w:rPr>
          <w:sz w:val="20"/>
        </w:rPr>
        <w:lastRenderedPageBreak/>
        <w:t>Auf den konkreten Auftrag bezogene zusätzlich angef</w:t>
      </w:r>
      <w:r w:rsidR="0051212C">
        <w:rPr>
          <w:sz w:val="20"/>
        </w:rPr>
        <w:t>orderte Nachweise (siehe Nr. 7.2</w:t>
      </w:r>
      <w:r w:rsidRPr="008C5968">
        <w:rPr>
          <w:sz w:val="20"/>
        </w:rPr>
        <w:t xml:space="preserve"> „Aufford</w:t>
      </w:r>
      <w:r w:rsidRPr="008C5968">
        <w:rPr>
          <w:sz w:val="20"/>
        </w:rPr>
        <w:t>e</w:t>
      </w:r>
      <w:r w:rsidRPr="008C5968">
        <w:rPr>
          <w:sz w:val="20"/>
        </w:rPr>
        <w:t>rung bzw. EU-Aufforderun</w:t>
      </w:r>
      <w:r w:rsidR="0051212C">
        <w:rPr>
          <w:sz w:val="20"/>
        </w:rPr>
        <w:t>g zum Teilnahmewettbewerb (Interessen</w:t>
      </w:r>
      <w:r w:rsidR="00854190">
        <w:rPr>
          <w:sz w:val="20"/>
        </w:rPr>
        <w:t>sbestätigung</w:t>
      </w:r>
      <w:r w:rsidR="0051212C">
        <w:rPr>
          <w:sz w:val="20"/>
        </w:rPr>
        <w:t>)</w:t>
      </w:r>
      <w:r w:rsidR="005E53D9">
        <w:rPr>
          <w:sz w:val="20"/>
        </w:rPr>
        <w:t>)</w:t>
      </w:r>
      <w:r w:rsidR="0051212C">
        <w:rPr>
          <w:sz w:val="20"/>
        </w:rPr>
        <w:t xml:space="preserve">, die nicht über die </w:t>
      </w:r>
      <w:r w:rsidRPr="008C5968">
        <w:rPr>
          <w:sz w:val="20"/>
        </w:rPr>
        <w:t>Eigenerklärung erfasst we</w:t>
      </w:r>
      <w:r w:rsidR="0051212C">
        <w:rPr>
          <w:sz w:val="20"/>
        </w:rPr>
        <w:t>rden, sind gesondert zu prüfen.</w:t>
      </w:r>
    </w:p>
    <w:p w:rsidR="008C5968" w:rsidRPr="00716031" w:rsidRDefault="008C5968" w:rsidP="00716031">
      <w:pPr>
        <w:spacing w:line="240" w:lineRule="auto"/>
        <w:jc w:val="both"/>
        <w:rPr>
          <w:sz w:val="20"/>
        </w:rPr>
      </w:pPr>
    </w:p>
    <w:p w:rsidR="008C5968" w:rsidRPr="008C5968" w:rsidRDefault="008C5968" w:rsidP="0028569D">
      <w:pPr>
        <w:pStyle w:val="Listenabsatz"/>
        <w:numPr>
          <w:ilvl w:val="0"/>
          <w:numId w:val="17"/>
        </w:numPr>
        <w:spacing w:line="240" w:lineRule="auto"/>
        <w:jc w:val="both"/>
        <w:rPr>
          <w:sz w:val="20"/>
        </w:rPr>
      </w:pPr>
      <w:r w:rsidRPr="008C5968">
        <w:rPr>
          <w:sz w:val="20"/>
        </w:rPr>
        <w:t>Einheitliche Europäische Eigenerklärung (EEE)</w:t>
      </w:r>
    </w:p>
    <w:p w:rsidR="008C5968" w:rsidRPr="008C5968" w:rsidRDefault="008C5968" w:rsidP="008C5968">
      <w:pPr>
        <w:pStyle w:val="Listenabsatz"/>
        <w:spacing w:line="240" w:lineRule="auto"/>
        <w:jc w:val="both"/>
        <w:rPr>
          <w:sz w:val="20"/>
        </w:rPr>
      </w:pPr>
      <w:r w:rsidRPr="008C5968">
        <w:rPr>
          <w:sz w:val="20"/>
        </w:rPr>
        <w:t xml:space="preserve">Als vorläufigen Eignungsnachweis </w:t>
      </w:r>
      <w:r w:rsidR="001D39E6">
        <w:rPr>
          <w:sz w:val="20"/>
        </w:rPr>
        <w:t>kann der Bewerber seine Eignung mit der Vorlage einer</w:t>
      </w:r>
      <w:r w:rsidRPr="008C5968">
        <w:rPr>
          <w:sz w:val="20"/>
        </w:rPr>
        <w:t xml:space="preserve"> Einhei</w:t>
      </w:r>
      <w:r w:rsidRPr="008C5968">
        <w:rPr>
          <w:sz w:val="20"/>
        </w:rPr>
        <w:t>t</w:t>
      </w:r>
      <w:r w:rsidRPr="008C5968">
        <w:rPr>
          <w:sz w:val="20"/>
        </w:rPr>
        <w:t xml:space="preserve">liche Europäische Eigenerklärung (EEE) </w:t>
      </w:r>
      <w:r w:rsidR="001D39E6">
        <w:rPr>
          <w:sz w:val="20"/>
        </w:rPr>
        <w:t>erklären. Die</w:t>
      </w:r>
      <w:r w:rsidR="001D39E6" w:rsidRPr="001D39E6">
        <w:t xml:space="preserve"> </w:t>
      </w:r>
      <w:r w:rsidR="001D39E6" w:rsidRPr="001D39E6">
        <w:rPr>
          <w:sz w:val="20"/>
        </w:rPr>
        <w:t>Vergabestellen</w:t>
      </w:r>
      <w:r w:rsidR="001D39E6">
        <w:rPr>
          <w:sz w:val="20"/>
        </w:rPr>
        <w:t xml:space="preserve"> müssen die EEE </w:t>
      </w:r>
      <w:r w:rsidRPr="008C5968">
        <w:rPr>
          <w:sz w:val="20"/>
        </w:rPr>
        <w:t>akzeptieren. Maßgebend für die Anwendung ist die zugehörige Durchführungsverordnung EU 2016/7 vom 05.01.2016 zur Einführung des zugehörigen Standardformulars.</w:t>
      </w:r>
    </w:p>
    <w:p w:rsidR="008C5968" w:rsidRPr="008C5968" w:rsidRDefault="008C5968" w:rsidP="008C5968">
      <w:pPr>
        <w:pStyle w:val="Listenabsatz"/>
        <w:spacing w:line="240" w:lineRule="auto"/>
        <w:jc w:val="both"/>
        <w:rPr>
          <w:sz w:val="20"/>
        </w:rPr>
      </w:pPr>
    </w:p>
    <w:p w:rsidR="000B5AC9" w:rsidRDefault="008C5968" w:rsidP="008C5968">
      <w:pPr>
        <w:pStyle w:val="Listenabsatz"/>
        <w:spacing w:line="240" w:lineRule="auto"/>
        <w:jc w:val="both"/>
        <w:rPr>
          <w:sz w:val="20"/>
        </w:rPr>
      </w:pPr>
      <w:r w:rsidRPr="008C5968">
        <w:rPr>
          <w:sz w:val="20"/>
        </w:rPr>
        <w:t>Die Umsetzung der EEE in deutsches Recht ergi</w:t>
      </w:r>
      <w:r w:rsidR="0051212C">
        <w:rPr>
          <w:sz w:val="20"/>
        </w:rPr>
        <w:t xml:space="preserve">bt sich aus § </w:t>
      </w:r>
      <w:r w:rsidR="005E76C6">
        <w:rPr>
          <w:sz w:val="20"/>
        </w:rPr>
        <w:t>48 (3)</w:t>
      </w:r>
      <w:r w:rsidR="0051212C">
        <w:rPr>
          <w:sz w:val="20"/>
        </w:rPr>
        <w:t xml:space="preserve"> </w:t>
      </w:r>
      <w:proofErr w:type="spellStart"/>
      <w:r w:rsidR="0051212C">
        <w:rPr>
          <w:sz w:val="20"/>
        </w:rPr>
        <w:t>VgV</w:t>
      </w:r>
      <w:proofErr w:type="spellEnd"/>
      <w:r w:rsidRPr="008C5968">
        <w:rPr>
          <w:sz w:val="20"/>
        </w:rPr>
        <w:t>. Dieser regelt, dass der öffentliche Auftraggeber die EEE akzeptiere</w:t>
      </w:r>
      <w:r w:rsidR="0051212C">
        <w:rPr>
          <w:sz w:val="20"/>
        </w:rPr>
        <w:t>n muss, wenn der Bewerber</w:t>
      </w:r>
      <w:r w:rsidRPr="008C5968">
        <w:rPr>
          <w:sz w:val="20"/>
        </w:rPr>
        <w:t xml:space="preserve"> sich entscheidet, diese vorzulegen. In diesem Falle ist der öffentliche Auftraggeber nach der Vorgab</w:t>
      </w:r>
      <w:r w:rsidR="000B5AC9">
        <w:rPr>
          <w:sz w:val="20"/>
        </w:rPr>
        <w:t xml:space="preserve">e in § 50 (2) </w:t>
      </w:r>
      <w:proofErr w:type="spellStart"/>
      <w:r w:rsidR="000B5AC9">
        <w:rPr>
          <w:sz w:val="20"/>
        </w:rPr>
        <w:t>VgV</w:t>
      </w:r>
      <w:proofErr w:type="spellEnd"/>
      <w:r w:rsidR="000B5AC9">
        <w:rPr>
          <w:sz w:val="20"/>
        </w:rPr>
        <w:t xml:space="preserve"> b</w:t>
      </w:r>
      <w:r w:rsidR="000B5AC9">
        <w:rPr>
          <w:sz w:val="20"/>
        </w:rPr>
        <w:t>e</w:t>
      </w:r>
      <w:r w:rsidR="000B5AC9">
        <w:rPr>
          <w:sz w:val="20"/>
        </w:rPr>
        <w:t>rechtigt</w:t>
      </w:r>
      <w:r w:rsidR="001D39E6">
        <w:rPr>
          <w:sz w:val="20"/>
        </w:rPr>
        <w:t xml:space="preserve"> von den Bewerber</w:t>
      </w:r>
      <w:r w:rsidR="00205841">
        <w:rPr>
          <w:sz w:val="20"/>
        </w:rPr>
        <w:t>n</w:t>
      </w:r>
      <w:r w:rsidR="000B5AC9">
        <w:rPr>
          <w:sz w:val="20"/>
        </w:rPr>
        <w:t>, jederzeit während des Verfahrens sämtliche oder e</w:t>
      </w:r>
      <w:r w:rsidR="00616E80">
        <w:rPr>
          <w:sz w:val="20"/>
        </w:rPr>
        <w:t>inen Teil der nach §§ 44 bis 48</w:t>
      </w:r>
      <w:r w:rsidR="000B5AC9">
        <w:rPr>
          <w:sz w:val="20"/>
        </w:rPr>
        <w:t xml:space="preserve"> </w:t>
      </w:r>
      <w:proofErr w:type="spellStart"/>
      <w:r w:rsidR="000B5AC9">
        <w:rPr>
          <w:sz w:val="20"/>
        </w:rPr>
        <w:t>VgV</w:t>
      </w:r>
      <w:proofErr w:type="spellEnd"/>
      <w:r w:rsidR="000B5AC9">
        <w:rPr>
          <w:sz w:val="20"/>
        </w:rPr>
        <w:t xml:space="preserve"> geforderten Unterlagen </w:t>
      </w:r>
      <w:r w:rsidR="00205841">
        <w:rPr>
          <w:sz w:val="20"/>
        </w:rPr>
        <w:t>einzufordern</w:t>
      </w:r>
      <w:r w:rsidR="000B5AC9">
        <w:rPr>
          <w:sz w:val="20"/>
        </w:rPr>
        <w:t>.</w:t>
      </w:r>
    </w:p>
    <w:p w:rsidR="005E53D9" w:rsidRDefault="005E53D9" w:rsidP="008C5968">
      <w:pPr>
        <w:pStyle w:val="Listenabsatz"/>
        <w:spacing w:line="240" w:lineRule="auto"/>
        <w:jc w:val="both"/>
        <w:rPr>
          <w:sz w:val="20"/>
        </w:rPr>
      </w:pPr>
    </w:p>
    <w:p w:rsidR="008C5968" w:rsidRPr="008C5968" w:rsidRDefault="008C5968" w:rsidP="008C5968">
      <w:pPr>
        <w:pStyle w:val="Listenabsatz"/>
        <w:spacing w:line="240" w:lineRule="auto"/>
        <w:jc w:val="both"/>
        <w:rPr>
          <w:sz w:val="20"/>
        </w:rPr>
      </w:pPr>
      <w:r w:rsidRPr="008C5968">
        <w:rPr>
          <w:sz w:val="20"/>
        </w:rPr>
        <w:t>Die EEE besteht aus folgenden Teilen:</w:t>
      </w:r>
    </w:p>
    <w:p w:rsidR="008C5968" w:rsidRPr="008C5968" w:rsidRDefault="008C5968" w:rsidP="008C5968">
      <w:pPr>
        <w:pStyle w:val="Listenabsatz"/>
        <w:spacing w:line="240" w:lineRule="auto"/>
        <w:jc w:val="both"/>
        <w:rPr>
          <w:sz w:val="20"/>
        </w:rPr>
      </w:pPr>
      <w:r w:rsidRPr="008C5968">
        <w:rPr>
          <w:sz w:val="20"/>
        </w:rPr>
        <w:t>– Teil I:</w:t>
      </w:r>
      <w:r w:rsidRPr="008C5968">
        <w:rPr>
          <w:sz w:val="20"/>
        </w:rPr>
        <w:tab/>
        <w:t>Angaben zum Vergabeverfahren und zum öffentlichen Auftraggeber oder Sektorenauftra</w:t>
      </w:r>
      <w:r w:rsidRPr="008C5968">
        <w:rPr>
          <w:sz w:val="20"/>
        </w:rPr>
        <w:t>g</w:t>
      </w:r>
      <w:r w:rsidRPr="008C5968">
        <w:rPr>
          <w:sz w:val="20"/>
        </w:rPr>
        <w:t>geber,</w:t>
      </w:r>
    </w:p>
    <w:p w:rsidR="008C5968" w:rsidRPr="008C5968" w:rsidRDefault="008C5968" w:rsidP="008C5968">
      <w:pPr>
        <w:pStyle w:val="Listenabsatz"/>
        <w:spacing w:line="240" w:lineRule="auto"/>
        <w:jc w:val="both"/>
        <w:rPr>
          <w:sz w:val="20"/>
        </w:rPr>
      </w:pPr>
      <w:r w:rsidRPr="008C5968">
        <w:rPr>
          <w:sz w:val="20"/>
        </w:rPr>
        <w:t>– Teil II:</w:t>
      </w:r>
      <w:r w:rsidRPr="008C5968">
        <w:rPr>
          <w:sz w:val="20"/>
        </w:rPr>
        <w:tab/>
        <w:t>Angaben zum Wirtschaftsteilnehmer,</w:t>
      </w:r>
    </w:p>
    <w:p w:rsidR="008C5968" w:rsidRPr="008C5968" w:rsidRDefault="008C5968" w:rsidP="008C5968">
      <w:pPr>
        <w:pStyle w:val="Listenabsatz"/>
        <w:spacing w:line="240" w:lineRule="auto"/>
        <w:jc w:val="both"/>
        <w:rPr>
          <w:sz w:val="20"/>
        </w:rPr>
      </w:pPr>
      <w:r w:rsidRPr="008C5968">
        <w:rPr>
          <w:sz w:val="20"/>
        </w:rPr>
        <w:t>– Teil III:</w:t>
      </w:r>
      <w:r w:rsidRPr="008C5968">
        <w:rPr>
          <w:sz w:val="20"/>
        </w:rPr>
        <w:tab/>
        <w:t>Ausschlussgründe,</w:t>
      </w:r>
    </w:p>
    <w:p w:rsidR="008C5968" w:rsidRPr="008C5968" w:rsidRDefault="008C5968" w:rsidP="008C5968">
      <w:pPr>
        <w:pStyle w:val="Listenabsatz"/>
        <w:spacing w:line="240" w:lineRule="auto"/>
        <w:jc w:val="both"/>
        <w:rPr>
          <w:sz w:val="20"/>
        </w:rPr>
      </w:pPr>
      <w:r w:rsidRPr="008C5968">
        <w:rPr>
          <w:sz w:val="20"/>
        </w:rPr>
        <w:t>– Teil IV:</w:t>
      </w:r>
      <w:r w:rsidRPr="008C5968">
        <w:rPr>
          <w:sz w:val="20"/>
        </w:rPr>
        <w:tab/>
        <w:t>Eignungskriterien,</w:t>
      </w:r>
    </w:p>
    <w:p w:rsidR="008C5968" w:rsidRPr="008C5968" w:rsidRDefault="008C5968" w:rsidP="008C5968">
      <w:pPr>
        <w:pStyle w:val="Listenabsatz"/>
        <w:spacing w:line="240" w:lineRule="auto"/>
        <w:jc w:val="both"/>
        <w:rPr>
          <w:sz w:val="20"/>
        </w:rPr>
      </w:pPr>
      <w:r w:rsidRPr="008C5968">
        <w:rPr>
          <w:sz w:val="20"/>
        </w:rPr>
        <w:t>– Teil V:</w:t>
      </w:r>
      <w:r w:rsidRPr="008C5968">
        <w:rPr>
          <w:sz w:val="20"/>
        </w:rPr>
        <w:tab/>
        <w:t>Verringerung der Zahl geeigneter Bewerber,</w:t>
      </w:r>
    </w:p>
    <w:p w:rsidR="008C5968" w:rsidRPr="008C5968" w:rsidRDefault="008C5968" w:rsidP="008C5968">
      <w:pPr>
        <w:pStyle w:val="Listenabsatz"/>
        <w:spacing w:line="240" w:lineRule="auto"/>
        <w:jc w:val="both"/>
        <w:rPr>
          <w:sz w:val="20"/>
        </w:rPr>
      </w:pPr>
      <w:r w:rsidRPr="008C5968">
        <w:rPr>
          <w:sz w:val="20"/>
        </w:rPr>
        <w:t>– Teil VI:</w:t>
      </w:r>
      <w:r w:rsidRPr="008C5968">
        <w:rPr>
          <w:sz w:val="20"/>
        </w:rPr>
        <w:tab/>
        <w:t>Abschlusserklärungen; Ort, Unterschriften.</w:t>
      </w:r>
    </w:p>
    <w:p w:rsidR="008C5968" w:rsidRPr="008C5968" w:rsidRDefault="008C5968" w:rsidP="008C5968">
      <w:pPr>
        <w:pStyle w:val="Listenabsatz"/>
        <w:spacing w:line="240" w:lineRule="auto"/>
        <w:jc w:val="both"/>
        <w:rPr>
          <w:sz w:val="20"/>
        </w:rPr>
      </w:pPr>
    </w:p>
    <w:p w:rsidR="008C5968" w:rsidRPr="008C5968" w:rsidRDefault="008C5968" w:rsidP="008C5968">
      <w:pPr>
        <w:pStyle w:val="Listenabsatz"/>
        <w:spacing w:line="240" w:lineRule="auto"/>
        <w:jc w:val="both"/>
        <w:rPr>
          <w:sz w:val="20"/>
        </w:rPr>
      </w:pPr>
      <w:r w:rsidRPr="008C5968">
        <w:rPr>
          <w:sz w:val="20"/>
        </w:rPr>
        <w:t>Verwendung:</w:t>
      </w:r>
    </w:p>
    <w:p w:rsidR="000B5AC9" w:rsidRDefault="000B5AC9" w:rsidP="008C5968">
      <w:pPr>
        <w:pStyle w:val="Listenabsatz"/>
        <w:spacing w:line="240" w:lineRule="auto"/>
        <w:jc w:val="both"/>
        <w:rPr>
          <w:sz w:val="20"/>
        </w:rPr>
      </w:pPr>
      <w:r>
        <w:rPr>
          <w:sz w:val="20"/>
        </w:rPr>
        <w:t>Einem Teilnahmeantrag (Interessensbestätigung)</w:t>
      </w:r>
      <w:r w:rsidR="008C5968" w:rsidRPr="008C5968">
        <w:rPr>
          <w:sz w:val="20"/>
        </w:rPr>
        <w:t xml:space="preserve"> kön</w:t>
      </w:r>
      <w:r>
        <w:rPr>
          <w:sz w:val="20"/>
        </w:rPr>
        <w:t>nen die Unternehmen (Ingenieurbüros)</w:t>
      </w:r>
      <w:r w:rsidR="008C5968" w:rsidRPr="008C5968">
        <w:rPr>
          <w:sz w:val="20"/>
        </w:rPr>
        <w:t xml:space="preserve"> eine ausgefüllte EEE beifügen, um die einschlägigen Informationen vorzulegen.</w:t>
      </w:r>
    </w:p>
    <w:p w:rsidR="008C5968" w:rsidRPr="008C5968" w:rsidRDefault="008C5968" w:rsidP="008C5968">
      <w:pPr>
        <w:pStyle w:val="Listenabsatz"/>
        <w:spacing w:line="240" w:lineRule="auto"/>
        <w:jc w:val="both"/>
        <w:rPr>
          <w:sz w:val="20"/>
        </w:rPr>
      </w:pPr>
      <w:r w:rsidRPr="008C5968">
        <w:rPr>
          <w:sz w:val="20"/>
        </w:rPr>
        <w:t>Elektronischer EEE-Dienst:</w:t>
      </w:r>
    </w:p>
    <w:p w:rsidR="008C5968" w:rsidRPr="0028569D" w:rsidRDefault="008C5968" w:rsidP="000B5AC9">
      <w:pPr>
        <w:pStyle w:val="Listenabsatz"/>
        <w:spacing w:line="240" w:lineRule="auto"/>
        <w:jc w:val="both"/>
        <w:rPr>
          <w:sz w:val="20"/>
        </w:rPr>
      </w:pPr>
      <w:r w:rsidRPr="008C5968">
        <w:rPr>
          <w:sz w:val="20"/>
        </w:rPr>
        <w:t>Gemäß Artikel 59 der Richtlinie 2014/24/EU wird die EEE ausschließlich in elektronischer Form ausgestellt; die Frist für die Einführung dieser Regelung gilt bis spätestens 18. April 2018. Das b</w:t>
      </w:r>
      <w:r w:rsidRPr="008C5968">
        <w:rPr>
          <w:sz w:val="20"/>
        </w:rPr>
        <w:t>e</w:t>
      </w:r>
      <w:r w:rsidRPr="008C5968">
        <w:rPr>
          <w:sz w:val="20"/>
        </w:rPr>
        <w:t>deutet, dass bis spätestens 18. April 2018 parallel eine voll elektronische und eine papierbasierte Version der EEE verwendet werden kann. Unter der Internetadresse</w:t>
      </w:r>
      <w:r w:rsidR="000B5AC9">
        <w:rPr>
          <w:sz w:val="20"/>
        </w:rPr>
        <w:t xml:space="preserve"> </w:t>
      </w:r>
      <w:r w:rsidRPr="0028569D">
        <w:rPr>
          <w:sz w:val="20"/>
        </w:rPr>
        <w:t>https://webgate.accep</w:t>
      </w:r>
      <w:r w:rsidR="000B5AC9" w:rsidRPr="000B5AC9">
        <w:rPr>
          <w:sz w:val="20"/>
        </w:rPr>
        <w:t>tance.ec.europa.eu/growth/tools</w:t>
      </w:r>
      <w:r w:rsidRPr="0028569D">
        <w:rPr>
          <w:sz w:val="20"/>
        </w:rPr>
        <w:t>databases/ecertis2/resources/espd/index.htmwird es einen EEE-Dienst geben, den die EU Kommission öffentlichen Auftraggebern, Sektorenau</w:t>
      </w:r>
      <w:r w:rsidRPr="0028569D">
        <w:rPr>
          <w:sz w:val="20"/>
        </w:rPr>
        <w:t>f</w:t>
      </w:r>
      <w:r w:rsidR="000B5AC9" w:rsidRPr="000B5AC9">
        <w:rPr>
          <w:sz w:val="20"/>
        </w:rPr>
        <w:t>tragge</w:t>
      </w:r>
      <w:r w:rsidRPr="0028569D">
        <w:rPr>
          <w:sz w:val="20"/>
        </w:rPr>
        <w:t>bern, Wirtschaftsteilnehmern, Anbietern elektronischer Dienste und ander</w:t>
      </w:r>
      <w:r w:rsidR="000B5AC9" w:rsidRPr="000B5AC9">
        <w:rPr>
          <w:sz w:val="20"/>
        </w:rPr>
        <w:t>en einschlägigen Akteuren unent</w:t>
      </w:r>
      <w:r w:rsidRPr="0028569D">
        <w:rPr>
          <w:sz w:val="20"/>
        </w:rPr>
        <w:t>geltlich zur Verfügung gestel</w:t>
      </w:r>
      <w:r w:rsidR="000B5AC9" w:rsidRPr="000B5AC9">
        <w:rPr>
          <w:sz w:val="20"/>
        </w:rPr>
        <w:t>lt wird. Er soll es u.</w:t>
      </w:r>
      <w:r w:rsidR="00D67F82">
        <w:rPr>
          <w:sz w:val="20"/>
        </w:rPr>
        <w:t xml:space="preserve"> </w:t>
      </w:r>
      <w:r w:rsidR="000B5AC9" w:rsidRPr="000B5AC9">
        <w:rPr>
          <w:sz w:val="20"/>
        </w:rPr>
        <w:t>a. B</w:t>
      </w:r>
      <w:r w:rsidR="000B5AC9">
        <w:rPr>
          <w:sz w:val="20"/>
        </w:rPr>
        <w:t>ewerber</w:t>
      </w:r>
      <w:r w:rsidR="002C051F">
        <w:rPr>
          <w:sz w:val="20"/>
        </w:rPr>
        <w:t>n</w:t>
      </w:r>
      <w:r w:rsidRPr="0028569D">
        <w:rPr>
          <w:sz w:val="20"/>
        </w:rPr>
        <w:t xml:space="preserve"> ermöglichen, die A</w:t>
      </w:r>
      <w:r w:rsidRPr="0028569D">
        <w:rPr>
          <w:sz w:val="20"/>
        </w:rPr>
        <w:t>n</w:t>
      </w:r>
      <w:r w:rsidRPr="0028569D">
        <w:rPr>
          <w:sz w:val="20"/>
        </w:rPr>
        <w:t>gaben, die sie bereits bei einer früheren Auftragsvergabe in einer EEE gemacht haben, wiederz</w:t>
      </w:r>
      <w:r w:rsidRPr="0028569D">
        <w:rPr>
          <w:sz w:val="20"/>
        </w:rPr>
        <w:t>u</w:t>
      </w:r>
      <w:r w:rsidRPr="0028569D">
        <w:rPr>
          <w:sz w:val="20"/>
        </w:rPr>
        <w:t>verwenden, sofern diese nach wie vor korrekt und relevant sind.</w:t>
      </w:r>
    </w:p>
    <w:p w:rsidR="008C5968" w:rsidRPr="008C5968" w:rsidRDefault="008C5968" w:rsidP="008C5968">
      <w:pPr>
        <w:pStyle w:val="Listenabsatz"/>
        <w:spacing w:line="240" w:lineRule="auto"/>
        <w:jc w:val="both"/>
        <w:rPr>
          <w:sz w:val="20"/>
        </w:rPr>
      </w:pPr>
    </w:p>
    <w:p w:rsidR="008C5968" w:rsidRPr="008C5968" w:rsidRDefault="008C5968" w:rsidP="008C5968">
      <w:pPr>
        <w:pStyle w:val="Listenabsatz"/>
        <w:spacing w:line="240" w:lineRule="auto"/>
        <w:jc w:val="both"/>
        <w:rPr>
          <w:sz w:val="20"/>
        </w:rPr>
      </w:pPr>
      <w:r w:rsidRPr="008C5968">
        <w:rPr>
          <w:sz w:val="20"/>
        </w:rPr>
        <w:t xml:space="preserve">In der </w:t>
      </w:r>
      <w:proofErr w:type="spellStart"/>
      <w:r w:rsidRPr="008C5968">
        <w:rPr>
          <w:sz w:val="20"/>
        </w:rPr>
        <w:t>VgV</w:t>
      </w:r>
      <w:proofErr w:type="spellEnd"/>
      <w:r w:rsidRPr="008C5968">
        <w:rPr>
          <w:sz w:val="20"/>
        </w:rPr>
        <w:t xml:space="preserve"> hat das Bundesministerium für Wirtschaft und Energie in Abstimmung mit den beteilig</w:t>
      </w:r>
      <w:r w:rsidR="002C051F">
        <w:rPr>
          <w:sz w:val="20"/>
        </w:rPr>
        <w:t>t</w:t>
      </w:r>
      <w:r w:rsidRPr="008C5968">
        <w:rPr>
          <w:sz w:val="20"/>
        </w:rPr>
        <w:t>en Ressorts bezüglich der Einführung der EEE festgelegt, dass die EEE ei</w:t>
      </w:r>
      <w:r w:rsidR="000B5AC9">
        <w:rPr>
          <w:sz w:val="20"/>
        </w:rPr>
        <w:t>n Instrument ist, das der Bewerber</w:t>
      </w:r>
      <w:r w:rsidRPr="008C5968">
        <w:rPr>
          <w:sz w:val="20"/>
        </w:rPr>
        <w:t xml:space="preserve"> freiwillig nutzen kann. Der Auftraggeber hat nicht die Pflicht, es einzufordern. Er muss die EEE aber akzeptieren, sofern sie denn vorgelegt wird.</w:t>
      </w:r>
    </w:p>
    <w:p w:rsidR="008C5968" w:rsidRPr="0028569D" w:rsidRDefault="008C5968" w:rsidP="0028569D">
      <w:pPr>
        <w:pStyle w:val="Listenabsatz"/>
        <w:spacing w:line="240" w:lineRule="auto"/>
        <w:jc w:val="both"/>
        <w:rPr>
          <w:sz w:val="20"/>
        </w:rPr>
      </w:pPr>
      <w:r w:rsidRPr="008C5968">
        <w:rPr>
          <w:sz w:val="20"/>
        </w:rPr>
        <w:t>Die EEE kann auch bei nationalen Vergabeverfahren als vorläufiger Eignungsnachweis verwendet werden.</w:t>
      </w:r>
    </w:p>
    <w:p w:rsidR="00D0294C" w:rsidRDefault="00D0294C" w:rsidP="00E87222">
      <w:pPr>
        <w:pStyle w:val="Textkrper"/>
        <w:spacing w:line="240" w:lineRule="auto"/>
        <w:jc w:val="both"/>
        <w:rPr>
          <w:b/>
        </w:rPr>
      </w:pPr>
    </w:p>
    <w:p w:rsidR="00F516A0" w:rsidRDefault="00F516A0" w:rsidP="00E87222">
      <w:pPr>
        <w:pStyle w:val="Textkrper"/>
        <w:spacing w:line="240" w:lineRule="auto"/>
        <w:jc w:val="both"/>
      </w:pPr>
      <w:r>
        <w:t>(</w:t>
      </w:r>
      <w:r w:rsidR="000A4E48">
        <w:t>23</w:t>
      </w:r>
      <w:r>
        <w:t xml:space="preserve">) </w:t>
      </w:r>
      <w:r w:rsidR="002A4F0A">
        <w:t xml:space="preserve">Die </w:t>
      </w:r>
      <w:r w:rsidR="00FE7CD1">
        <w:t>formale Prüfung</w:t>
      </w:r>
      <w:r w:rsidR="002A4F0A">
        <w:t xml:space="preserve"> erfolgt anhand von Ausschlusskriterien und</w:t>
      </w:r>
      <w:r w:rsidR="00887CBE">
        <w:t xml:space="preserve"> ggf.</w:t>
      </w:r>
      <w:r w:rsidR="002A4F0A">
        <w:t xml:space="preserve"> Eignungskriterien mit Mindes</w:t>
      </w:r>
      <w:r w:rsidR="002A4F0A">
        <w:t>t</w:t>
      </w:r>
      <w:r w:rsidR="002A4F0A">
        <w:t xml:space="preserve">standards. </w:t>
      </w:r>
      <w:r>
        <w:t xml:space="preserve">Zur </w:t>
      </w:r>
      <w:r w:rsidR="00FE7CD1">
        <w:t>formalen Prüfung</w:t>
      </w:r>
      <w:r>
        <w:t xml:space="preserve"> ist der Vordruck</w:t>
      </w:r>
      <w:r w:rsidR="00D8777E">
        <w:t xml:space="preserve"> HVA F-</w:t>
      </w:r>
      <w:proofErr w:type="spellStart"/>
      <w:r w:rsidR="00D8777E">
        <w:t>StB</w:t>
      </w:r>
      <w:proofErr w:type="spellEnd"/>
      <w:r w:rsidR="00D8777E">
        <w:t xml:space="preserve"> </w:t>
      </w:r>
      <w:r w:rsidR="00FE7CD1">
        <w:t>Prüfung</w:t>
      </w:r>
      <w:r w:rsidR="00D8777E">
        <w:t xml:space="preserve"> Teilnahmewettbewerb</w:t>
      </w:r>
      <w:r>
        <w:t xml:space="preserve"> zu verwenden.</w:t>
      </w:r>
    </w:p>
    <w:p w:rsidR="003B0B6A" w:rsidRDefault="003B0B6A" w:rsidP="00E87222">
      <w:pPr>
        <w:pStyle w:val="Textkrper"/>
        <w:spacing w:line="240" w:lineRule="auto"/>
        <w:jc w:val="both"/>
        <w:rPr>
          <w:b/>
        </w:rPr>
      </w:pPr>
    </w:p>
    <w:p w:rsidR="00F516A0" w:rsidRDefault="003B0B6A" w:rsidP="00E87222">
      <w:pPr>
        <w:pStyle w:val="Textkrper"/>
        <w:spacing w:line="240" w:lineRule="auto"/>
        <w:jc w:val="both"/>
      </w:pPr>
      <w:r w:rsidRPr="00A15B5E">
        <w:t>(</w:t>
      </w:r>
      <w:r w:rsidR="000A4E48">
        <w:t>24</w:t>
      </w:r>
      <w:r w:rsidRPr="00A15B5E">
        <w:t xml:space="preserve">) Zunächst sind alle fristgerecht eingegangenen Bewerbungen daraufhin zu überprüfen, ob die unter </w:t>
      </w:r>
      <w:r>
        <w:t>Nr</w:t>
      </w:r>
      <w:r w:rsidR="002B78DB">
        <w:t>. </w:t>
      </w:r>
      <w:r w:rsidR="00DD5139">
        <w:t>3</w:t>
      </w:r>
      <w:r>
        <w:t xml:space="preserve"> des Vordrucks HVA F-</w:t>
      </w:r>
      <w:proofErr w:type="spellStart"/>
      <w:r>
        <w:t>StB</w:t>
      </w:r>
      <w:proofErr w:type="spellEnd"/>
      <w:r>
        <w:t xml:space="preserve"> Aufforderung zum Teilnahmewettbewerb</w:t>
      </w:r>
      <w:r w:rsidR="005C62CE">
        <w:t xml:space="preserve"> (Interessensbestätigung)</w:t>
      </w:r>
      <w:r>
        <w:t xml:space="preserve"> </w:t>
      </w:r>
      <w:r w:rsidRPr="00A15B5E">
        <w:t>gefo</w:t>
      </w:r>
      <w:r w:rsidRPr="00A15B5E">
        <w:t>r</w:t>
      </w:r>
      <w:r w:rsidRPr="00A15B5E">
        <w:t>derten Auskünfte/ Erklärungen/Nachweise vollständig vorliegen.</w:t>
      </w:r>
    </w:p>
    <w:p w:rsidR="006D5C80" w:rsidRPr="00A15B5E" w:rsidRDefault="006D5C80" w:rsidP="00E87222">
      <w:pPr>
        <w:pStyle w:val="Textkrper"/>
        <w:spacing w:line="240" w:lineRule="auto"/>
        <w:jc w:val="both"/>
      </w:pPr>
    </w:p>
    <w:p w:rsidR="000A4E48" w:rsidRDefault="000A4E48" w:rsidP="000A4E48">
      <w:pPr>
        <w:pStyle w:val="Textkrper"/>
        <w:spacing w:line="240" w:lineRule="auto"/>
        <w:jc w:val="both"/>
      </w:pPr>
      <w:r w:rsidRPr="00A15B5E">
        <w:t>(</w:t>
      </w:r>
      <w:r>
        <w:t>25</w:t>
      </w:r>
      <w:r w:rsidRPr="00A15B5E">
        <w:t xml:space="preserve">) </w:t>
      </w:r>
      <w:r>
        <w:t xml:space="preserve">Nachforderung von Erklärungen und Nachweisen: </w:t>
      </w:r>
    </w:p>
    <w:p w:rsidR="000A4E48" w:rsidRDefault="000A4E48" w:rsidP="000A4E48">
      <w:pPr>
        <w:pStyle w:val="Textkrper"/>
        <w:spacing w:line="240" w:lineRule="auto"/>
        <w:jc w:val="both"/>
      </w:pPr>
    </w:p>
    <w:p w:rsidR="008378CF" w:rsidRDefault="008378CF" w:rsidP="008378CF">
      <w:pPr>
        <w:pStyle w:val="Textkrper"/>
        <w:spacing w:line="240" w:lineRule="auto"/>
        <w:jc w:val="both"/>
      </w:pPr>
      <w:r>
        <w:t xml:space="preserve">Die Erforderlichkeit des Nachforderns nach § 56 </w:t>
      </w:r>
      <w:proofErr w:type="spellStart"/>
      <w:r>
        <w:t>VgV</w:t>
      </w:r>
      <w:proofErr w:type="spellEnd"/>
      <w:r>
        <w:t xml:space="preserve"> von Unterlagen kann sich im Rahmen der Prüfung von Teilnahmeanträgen (Interessensbestätigungen) ergeben. Sie haben grundsätzlich in Textform zu erfolgen und werden Bestandteil des Vergabevermerks.</w:t>
      </w:r>
    </w:p>
    <w:p w:rsidR="008378CF" w:rsidRDefault="008378CF" w:rsidP="008378CF">
      <w:pPr>
        <w:pStyle w:val="Textkrper"/>
        <w:spacing w:line="240" w:lineRule="auto"/>
        <w:jc w:val="both"/>
      </w:pPr>
    </w:p>
    <w:p w:rsidR="008378CF" w:rsidRDefault="008378CF" w:rsidP="008378CF">
      <w:pPr>
        <w:pStyle w:val="Textkrper"/>
        <w:spacing w:line="240" w:lineRule="auto"/>
        <w:jc w:val="both"/>
      </w:pPr>
      <w:r>
        <w:lastRenderedPageBreak/>
        <w:t xml:space="preserve">Nach § 56 (2) </w:t>
      </w:r>
      <w:proofErr w:type="spellStart"/>
      <w:r>
        <w:t>VgV</w:t>
      </w:r>
      <w:proofErr w:type="spellEnd"/>
      <w:r>
        <w:t xml:space="preserve"> kann der Auftraggeber unter Einhaltung der Grundsätze der Transparenz und der Gleichbehandlung auffordern, fehlende, unvollständige oder fehlerhafte unternehmensbezogene Unterl</w:t>
      </w:r>
      <w:r>
        <w:t>a</w:t>
      </w:r>
      <w:r>
        <w:t>gen, insbesondere Eigenerklärungen, Angaben, Bescheinigungen und sonstige Nachweise, nachzureichen, zu vervollständigen oder zu korrigieren, oder fehlende oder unvollständige leistungsbezogene Unterlagen nachzureichen oder zu vervollständigen. Der Wortlaut stellt ausdrücklich fest, dass der Auftraggeber Unte</w:t>
      </w:r>
      <w:r>
        <w:t>r</w:t>
      </w:r>
      <w:r>
        <w:t xml:space="preserve">lagen Nachfordern „kann“. Es liegt damit in seinem Ermessen, ob er Unterlagen nachfordert. Hierbei ist jedoch wiederum der Grundsatz der Gleichbehandlung zu beachten. Fehlen bei mehreren </w:t>
      </w:r>
      <w:r w:rsidR="00E02520">
        <w:t>Bewerbern</w:t>
      </w:r>
      <w:r>
        <w:t xml:space="preserve"> die Erklärungen und Nachweise, so hat der Auftraggeber die betroffenen Bewerber unbedingt gleich zu beha</w:t>
      </w:r>
      <w:r>
        <w:t>n</w:t>
      </w:r>
      <w:r>
        <w:t>deln. Der Auftraggeber hat die Gründe, die bei seiner Ermessensentscheidung für oder gegen ein Nachfo</w:t>
      </w:r>
      <w:r>
        <w:t>r</w:t>
      </w:r>
      <w:r>
        <w:t>dern maßgeblich waren, zu dokumentieren.</w:t>
      </w:r>
    </w:p>
    <w:p w:rsidR="008378CF" w:rsidRDefault="008378CF" w:rsidP="008378CF">
      <w:pPr>
        <w:pStyle w:val="Textkrper"/>
        <w:spacing w:line="240" w:lineRule="auto"/>
        <w:jc w:val="both"/>
      </w:pPr>
      <w:r>
        <w:t>Der Auftraggeber ist berechtigt, in der Auftragsbekanntmachung oder den Vergabeunterlagen festzulegen, dass er keine Unterlagen nachfordert.</w:t>
      </w:r>
    </w:p>
    <w:p w:rsidR="008378CF" w:rsidRDefault="008378CF" w:rsidP="008378CF">
      <w:pPr>
        <w:pStyle w:val="Textkrper"/>
        <w:spacing w:line="240" w:lineRule="auto"/>
        <w:jc w:val="both"/>
      </w:pPr>
    </w:p>
    <w:p w:rsidR="003B0B6A" w:rsidRDefault="008378CF" w:rsidP="008378CF">
      <w:pPr>
        <w:pStyle w:val="Textkrper"/>
        <w:spacing w:line="240" w:lineRule="auto"/>
        <w:jc w:val="both"/>
      </w:pPr>
      <w:r>
        <w:t>Macht der Auftraggeber von seinem Recht zur Nachforderung Gebrauch, fordert er die Bewerber in Tex</w:t>
      </w:r>
      <w:r>
        <w:t>t</w:t>
      </w:r>
      <w:r>
        <w:t xml:space="preserve">form auf, innerhalb einer angemessenen Frist (in der Regel von 6 Kalendertagen) nach Aufforderung die fehlenden Unterlagen zu übergeben. </w:t>
      </w:r>
      <w:r w:rsidR="0050589D">
        <w:t>Hat ein Bewerber geforderte Nachweise vorgelegt, darf ihm durch Nachforderung nicht ermöglicht werden diese nachzubessern</w:t>
      </w:r>
      <w:r w:rsidR="007036E1">
        <w:t>.</w:t>
      </w:r>
    </w:p>
    <w:p w:rsidR="00F516A0" w:rsidRPr="00A15B5E" w:rsidRDefault="00F516A0" w:rsidP="00E87222">
      <w:pPr>
        <w:pStyle w:val="Textkrper"/>
        <w:spacing w:line="240" w:lineRule="auto"/>
        <w:jc w:val="both"/>
      </w:pPr>
    </w:p>
    <w:p w:rsidR="00F516A0" w:rsidRDefault="00F516A0" w:rsidP="00E87222">
      <w:pPr>
        <w:pStyle w:val="Textkrper"/>
        <w:spacing w:line="240" w:lineRule="auto"/>
        <w:jc w:val="both"/>
      </w:pPr>
      <w:r>
        <w:t>(</w:t>
      </w:r>
      <w:r w:rsidR="002C3812">
        <w:t>26</w:t>
      </w:r>
      <w:r>
        <w:t xml:space="preserve">) Bei abschließendem Fehlen von Erklärungen zu </w:t>
      </w:r>
      <w:r w:rsidR="00D722EC">
        <w:t>§ 123</w:t>
      </w:r>
      <w:r w:rsidR="007036E1">
        <w:t xml:space="preserve"> (1) </w:t>
      </w:r>
      <w:r w:rsidR="002C051F">
        <w:t>Nr.</w:t>
      </w:r>
      <w:r w:rsidR="007036E1">
        <w:t>1 bis 10</w:t>
      </w:r>
      <w:r w:rsidR="00B75453">
        <w:t xml:space="preserve"> </w:t>
      </w:r>
      <w:r w:rsidR="00952F57">
        <w:t>GWB,</w:t>
      </w:r>
      <w:r w:rsidR="00C67F32">
        <w:t xml:space="preserve"> § 1</w:t>
      </w:r>
      <w:r w:rsidR="002C051F">
        <w:t>23 (</w:t>
      </w:r>
      <w:r w:rsidR="00952F57">
        <w:t xml:space="preserve">4) Nr. 1 </w:t>
      </w:r>
      <w:r w:rsidR="002C051F">
        <w:t>GWB</w:t>
      </w:r>
      <w:r w:rsidR="00B75453">
        <w:t xml:space="preserve"> und § 124 (1) </w:t>
      </w:r>
      <w:r w:rsidR="002C051F">
        <w:t xml:space="preserve">Nr. </w:t>
      </w:r>
      <w:r w:rsidR="00B75453">
        <w:t>2</w:t>
      </w:r>
      <w:r w:rsidR="00952F57">
        <w:t xml:space="preserve"> </w:t>
      </w:r>
      <w:r>
        <w:t>sind die Bewerber vom Vergabeverfahren auszuschließen.</w:t>
      </w:r>
      <w:r w:rsidR="004836B6">
        <w:t xml:space="preserve"> </w:t>
      </w:r>
    </w:p>
    <w:p w:rsidR="003B0B6A" w:rsidRDefault="003B0B6A" w:rsidP="00E87222">
      <w:pPr>
        <w:pStyle w:val="Textkrper"/>
        <w:spacing w:line="240" w:lineRule="auto"/>
        <w:jc w:val="both"/>
        <w:rPr>
          <w:b/>
        </w:rPr>
      </w:pPr>
    </w:p>
    <w:p w:rsidR="00F516A0" w:rsidRDefault="00F516A0" w:rsidP="00E87222">
      <w:pPr>
        <w:pStyle w:val="Textkrper"/>
        <w:spacing w:line="240" w:lineRule="auto"/>
        <w:jc w:val="both"/>
      </w:pPr>
      <w:r>
        <w:t>(</w:t>
      </w:r>
      <w:r w:rsidR="002C3812">
        <w:t>27</w:t>
      </w:r>
      <w:r>
        <w:t xml:space="preserve">) Bei abschließendem Fehlen von Erklärungen zu in der </w:t>
      </w:r>
      <w:r w:rsidR="00952F57">
        <w:t>Auftragsb</w:t>
      </w:r>
      <w:r>
        <w:t xml:space="preserve">ekanntmachung und unter </w:t>
      </w:r>
      <w:r w:rsidR="003C36D5">
        <w:t>Nr.</w:t>
      </w:r>
      <w:r>
        <w:t xml:space="preserve"> 7.1 der Aufforderung zu</w:t>
      </w:r>
      <w:r w:rsidR="005C62CE">
        <w:t>m</w:t>
      </w:r>
      <w:r>
        <w:t xml:space="preserve"> Teilnahme</w:t>
      </w:r>
      <w:r w:rsidR="005C62CE">
        <w:t>wettbewerb (Interessensbestätigung)</w:t>
      </w:r>
      <w:r>
        <w:t xml:space="preserve"> formulierten Mindeststandards </w:t>
      </w:r>
      <w:r w:rsidR="00E33B4C">
        <w:t xml:space="preserve">nach </w:t>
      </w:r>
      <w:r w:rsidR="00094FD0">
        <w:t xml:space="preserve">§ 45 und § 46 </w:t>
      </w:r>
      <w:proofErr w:type="spellStart"/>
      <w:r w:rsidR="00094FD0">
        <w:t>VgV</w:t>
      </w:r>
      <w:proofErr w:type="spellEnd"/>
      <w:r w:rsidR="00094FD0">
        <w:t xml:space="preserve"> </w:t>
      </w:r>
      <w:r w:rsidR="00E33B4C">
        <w:t>sind die Bewerber</w:t>
      </w:r>
      <w:r>
        <w:t xml:space="preserve"> </w:t>
      </w:r>
      <w:r w:rsidR="00E33B4C">
        <w:t>vom Vergabeverfahren auszuschließen</w:t>
      </w:r>
      <w:r>
        <w:t xml:space="preserve">. </w:t>
      </w:r>
    </w:p>
    <w:p w:rsidR="00F516A0" w:rsidRDefault="00F516A0" w:rsidP="00E87222">
      <w:pPr>
        <w:pStyle w:val="Textkrper"/>
        <w:spacing w:line="240" w:lineRule="auto"/>
        <w:jc w:val="both"/>
        <w:rPr>
          <w:b/>
        </w:rPr>
      </w:pPr>
    </w:p>
    <w:p w:rsidR="00E33B4C" w:rsidRDefault="00E33B4C" w:rsidP="00E87222">
      <w:pPr>
        <w:pStyle w:val="Textkrper"/>
        <w:spacing w:line="240" w:lineRule="auto"/>
        <w:jc w:val="both"/>
      </w:pPr>
      <w:r>
        <w:t>(</w:t>
      </w:r>
      <w:r w:rsidR="002C3812">
        <w:t>28</w:t>
      </w:r>
      <w:r>
        <w:t xml:space="preserve">) Die gemachten Erklärungen der Bewerber in Bezug auf die in der </w:t>
      </w:r>
      <w:r w:rsidR="00952F57">
        <w:t>Auftragsb</w:t>
      </w:r>
      <w:r>
        <w:t xml:space="preserve">ekanntmachung und unter </w:t>
      </w:r>
      <w:r w:rsidR="005A5FBE">
        <w:t>Nr.</w:t>
      </w:r>
      <w:r>
        <w:t xml:space="preserve"> 7.1 der Aufforderung zur Teilnahme</w:t>
      </w:r>
      <w:r w:rsidR="00B75453">
        <w:t xml:space="preserve">wettbewerb </w:t>
      </w:r>
      <w:r w:rsidR="00B75453" w:rsidRPr="00B75453">
        <w:t>(Interessensbestätigungen)</w:t>
      </w:r>
      <w:r>
        <w:t xml:space="preserve"> formulierten Mindeststa</w:t>
      </w:r>
      <w:r>
        <w:t>n</w:t>
      </w:r>
      <w:r>
        <w:t xml:space="preserve">dards nach </w:t>
      </w:r>
      <w:r w:rsidR="00094FD0">
        <w:t xml:space="preserve">§ 45 und 46 </w:t>
      </w:r>
      <w:proofErr w:type="spellStart"/>
      <w:r w:rsidR="00094FD0">
        <w:t>VgV</w:t>
      </w:r>
      <w:proofErr w:type="spellEnd"/>
      <w:r w:rsidR="00094FD0">
        <w:t xml:space="preserve"> </w:t>
      </w:r>
      <w:r>
        <w:t>sind auf Einhaltung zu prüfen. Erreichen die Bewerber die geforderten Mi</w:t>
      </w:r>
      <w:r>
        <w:t>n</w:t>
      </w:r>
      <w:r>
        <w:t>deststandards nicht, sind die Bewerber im weiteren Vergabeverfahren nicht weiter zu berücksicht</w:t>
      </w:r>
      <w:r>
        <w:t>i</w:t>
      </w:r>
      <w:r>
        <w:t xml:space="preserve">gen. </w:t>
      </w:r>
      <w:r w:rsidR="004836B6">
        <w:t xml:space="preserve">Sind bei einem Bewerber die Ausschlussgründe nach </w:t>
      </w:r>
      <w:r w:rsidR="004F21DF">
        <w:t>§ 123 GWB</w:t>
      </w:r>
      <w:r w:rsidR="004836B6">
        <w:t xml:space="preserve"> gegeben, so ist er vom Verfahren ausz</w:t>
      </w:r>
      <w:r w:rsidR="004836B6">
        <w:t>u</w:t>
      </w:r>
      <w:r w:rsidR="004836B6">
        <w:t>schließen.</w:t>
      </w:r>
      <w:r w:rsidR="004836B6" w:rsidRPr="004836B6">
        <w:t xml:space="preserve"> </w:t>
      </w:r>
      <w:r w:rsidR="004836B6">
        <w:t xml:space="preserve">Sind bei einem Bewerber die Ausschlussgründe nach </w:t>
      </w:r>
      <w:r w:rsidR="00D722EC">
        <w:t>§ 124 (1</w:t>
      </w:r>
      <w:r w:rsidR="004F21DF">
        <w:t xml:space="preserve">) </w:t>
      </w:r>
      <w:r w:rsidR="00952F57">
        <w:t xml:space="preserve">Nr. </w:t>
      </w:r>
      <w:r w:rsidR="004F21DF">
        <w:t xml:space="preserve">2 </w:t>
      </w:r>
      <w:r w:rsidR="00D722EC">
        <w:t>GWB</w:t>
      </w:r>
      <w:r w:rsidR="004836B6">
        <w:t xml:space="preserve"> gegeben, so kann er vom Verfahren ausgeschlossen werden.</w:t>
      </w:r>
    </w:p>
    <w:p w:rsidR="006D5C80" w:rsidRDefault="006D5C80" w:rsidP="00E33B4C">
      <w:pPr>
        <w:pStyle w:val="Textkrper"/>
        <w:spacing w:line="240" w:lineRule="auto"/>
      </w:pPr>
    </w:p>
    <w:p w:rsidR="003D7655" w:rsidRDefault="003D7655" w:rsidP="00345DD3">
      <w:pPr>
        <w:pStyle w:val="Textkrper"/>
        <w:spacing w:line="240" w:lineRule="auto"/>
        <w:jc w:val="both"/>
      </w:pPr>
      <w:r>
        <w:t>(</w:t>
      </w:r>
      <w:r w:rsidR="002C3812">
        <w:t>29</w:t>
      </w:r>
      <w:r>
        <w:t>) Wird als Berufsqualifikation der Beruf des Architekten, Inne</w:t>
      </w:r>
      <w:r w:rsidR="00D722EC">
        <w:t>narchitekten</w:t>
      </w:r>
      <w:r>
        <w:t>, Landschaftsarchitekten</w:t>
      </w:r>
      <w:r w:rsidR="00B75453">
        <w:t xml:space="preserve"> </w:t>
      </w:r>
      <w:r>
        <w:t>Stad</w:t>
      </w:r>
      <w:r>
        <w:t>t</w:t>
      </w:r>
      <w:r>
        <w:t xml:space="preserve">planer oder als Berufsqualifikation der Beruf des „Beratenden Ingenieurs“ oder „Ingenieur“ verlangt, so ist zuzulassen wer nach dem für die öffentlichen Auftraggeber geltenden Landesrecht berechtigt ist, </w:t>
      </w:r>
      <w:r w:rsidR="00546FD9">
        <w:t>die en</w:t>
      </w:r>
      <w:r w:rsidR="00546FD9">
        <w:t>t</w:t>
      </w:r>
      <w:r w:rsidR="00546FD9">
        <w:t>sp</w:t>
      </w:r>
      <w:r w:rsidR="00D722EC">
        <w:t>rechende Berufsbezei</w:t>
      </w:r>
      <w:r w:rsidR="00546FD9">
        <w:t>chnung zu tragen oder in der Bundesrepublik Deutschland entsprechend tätig zu werden.</w:t>
      </w:r>
    </w:p>
    <w:p w:rsidR="00546FD9" w:rsidRDefault="00546FD9" w:rsidP="00E33B4C">
      <w:pPr>
        <w:pStyle w:val="Textkrper"/>
        <w:spacing w:line="240" w:lineRule="auto"/>
      </w:pPr>
    </w:p>
    <w:p w:rsidR="00546FD9" w:rsidRDefault="00546FD9" w:rsidP="00345DD3">
      <w:pPr>
        <w:pStyle w:val="Textkrper"/>
        <w:spacing w:line="240" w:lineRule="auto"/>
        <w:jc w:val="both"/>
      </w:pPr>
      <w:r>
        <w:t>(</w:t>
      </w:r>
      <w:r w:rsidR="002C3812">
        <w:t>30</w:t>
      </w:r>
      <w:r>
        <w:t>) Juristische Personen sind als Auftrag</w:t>
      </w:r>
      <w:r w:rsidR="002E3DC0">
        <w:t>nehmer</w:t>
      </w:r>
      <w:r>
        <w:t xml:space="preserve"> zuzulassen, wenn sie für die Durchführung der Aufg</w:t>
      </w:r>
      <w:r>
        <w:t>a</w:t>
      </w:r>
      <w:r>
        <w:t>be einen verantw</w:t>
      </w:r>
      <w:r w:rsidR="000643DA">
        <w:t>ortlichen Berufsangehörigen gemä</w:t>
      </w:r>
      <w:r>
        <w:t xml:space="preserve">ß </w:t>
      </w:r>
      <w:r w:rsidR="00AD63D9">
        <w:t xml:space="preserve">Nr. </w:t>
      </w:r>
      <w:r>
        <w:t>(24) benennt.</w:t>
      </w:r>
    </w:p>
    <w:p w:rsidR="00546FD9" w:rsidRDefault="00546FD9" w:rsidP="00E33B4C">
      <w:pPr>
        <w:pStyle w:val="Textkrper"/>
        <w:spacing w:line="240" w:lineRule="auto"/>
      </w:pPr>
    </w:p>
    <w:p w:rsidR="008F2C22" w:rsidRDefault="008F2C22" w:rsidP="00345DD3">
      <w:pPr>
        <w:pStyle w:val="berschrift1"/>
        <w:spacing w:line="240" w:lineRule="auto"/>
      </w:pPr>
      <w:r w:rsidRPr="00345DD3">
        <w:rPr>
          <w:sz w:val="22"/>
          <w:szCs w:val="22"/>
        </w:rPr>
        <w:t>Auswahl</w:t>
      </w:r>
      <w:r w:rsidR="001A27EE">
        <w:t xml:space="preserve"> der Bewerber</w:t>
      </w:r>
    </w:p>
    <w:p w:rsidR="003B0B6A" w:rsidRDefault="003B0B6A" w:rsidP="003B0B6A">
      <w:pPr>
        <w:pStyle w:val="Textkrper"/>
        <w:spacing w:line="240" w:lineRule="auto"/>
        <w:rPr>
          <w:b/>
        </w:rPr>
      </w:pPr>
    </w:p>
    <w:p w:rsidR="003B0B6A" w:rsidRDefault="003B0B6A" w:rsidP="00E87222">
      <w:pPr>
        <w:pStyle w:val="Textkrper"/>
        <w:spacing w:line="240" w:lineRule="auto"/>
        <w:jc w:val="both"/>
      </w:pPr>
      <w:r w:rsidRPr="00A15B5E">
        <w:t>(</w:t>
      </w:r>
      <w:r w:rsidR="002C3812">
        <w:t>31</w:t>
      </w:r>
      <w:r w:rsidRPr="00A15B5E">
        <w:t xml:space="preserve">) </w:t>
      </w:r>
      <w:r>
        <w:t xml:space="preserve">Bei </w:t>
      </w:r>
      <w:r w:rsidR="000A4E48">
        <w:t>Leistungsanfragen</w:t>
      </w:r>
      <w:r w:rsidR="00351B1A" w:rsidRPr="004F41B5">
        <w:rPr>
          <w:rFonts w:cs="Arial"/>
        </w:rPr>
        <w:t xml:space="preserve"> bei </w:t>
      </w:r>
      <w:r w:rsidR="00351B1A">
        <w:rPr>
          <w:rFonts w:cs="Arial"/>
        </w:rPr>
        <w:t>mindestens drei Bewerbern</w:t>
      </w:r>
      <w:r w:rsidR="004F21DF">
        <w:t>,</w:t>
      </w:r>
      <w:r w:rsidR="003D7655">
        <w:t xml:space="preserve"> </w:t>
      </w:r>
      <w:r w:rsidRPr="00A15B5E">
        <w:t xml:space="preserve">Verhandlungsverfahren </w:t>
      </w:r>
      <w:r>
        <w:t>mit Teilnahmewettb</w:t>
      </w:r>
      <w:r>
        <w:t>e</w:t>
      </w:r>
      <w:r>
        <w:t>werb</w:t>
      </w:r>
      <w:r w:rsidR="00B75453">
        <w:t xml:space="preserve"> und </w:t>
      </w:r>
      <w:r w:rsidR="004F21DF">
        <w:t>Wettbewerblicher Dialog</w:t>
      </w:r>
      <w:r w:rsidR="00D60979">
        <w:t xml:space="preserve"> </w:t>
      </w:r>
      <w:r w:rsidRPr="00A15B5E">
        <w:t xml:space="preserve">hat die Auswahl der Bewerber, die zur Angebotsabgabe aufgefordert werden sollen, nach den unter </w:t>
      </w:r>
      <w:r>
        <w:t>Nr. 7 des Vordrucks HVA F-</w:t>
      </w:r>
      <w:proofErr w:type="spellStart"/>
      <w:r>
        <w:t>StB</w:t>
      </w:r>
      <w:proofErr w:type="spellEnd"/>
      <w:r>
        <w:t xml:space="preserve"> Aufforderung zum Teilnahmewettb</w:t>
      </w:r>
      <w:r>
        <w:t>e</w:t>
      </w:r>
      <w:r>
        <w:t>werb</w:t>
      </w:r>
      <w:r w:rsidR="00AB1268" w:rsidRPr="00AB1268">
        <w:t xml:space="preserve">(Interessensbestätigungen) </w:t>
      </w:r>
      <w:r>
        <w:t>angegebenen maßgebenden Kriterien für die Wertung der Teilnahmea</w:t>
      </w:r>
      <w:r>
        <w:t>n</w:t>
      </w:r>
      <w:r>
        <w:t>träge</w:t>
      </w:r>
      <w:r w:rsidR="005A5FBE">
        <w:t xml:space="preserve"> </w:t>
      </w:r>
      <w:r w:rsidR="00AB1268" w:rsidRPr="00AB1268">
        <w:t xml:space="preserve">(Interessensbestätigungen) </w:t>
      </w:r>
      <w:r>
        <w:t>zu erfo</w:t>
      </w:r>
      <w:r>
        <w:t>l</w:t>
      </w:r>
      <w:r>
        <w:t>gen.</w:t>
      </w:r>
    </w:p>
    <w:p w:rsidR="003B0B6A" w:rsidRPr="00A15B5E" w:rsidRDefault="003B0B6A" w:rsidP="00E87222">
      <w:pPr>
        <w:pStyle w:val="Textkrper"/>
        <w:spacing w:line="240" w:lineRule="auto"/>
        <w:jc w:val="both"/>
      </w:pPr>
    </w:p>
    <w:p w:rsidR="00163328" w:rsidRPr="00A15B5E" w:rsidRDefault="003E6E99" w:rsidP="00E87222">
      <w:pPr>
        <w:pStyle w:val="Textkrper"/>
        <w:spacing w:line="240" w:lineRule="auto"/>
        <w:jc w:val="both"/>
      </w:pPr>
      <w:r>
        <w:t>(</w:t>
      </w:r>
      <w:r w:rsidR="002C3812">
        <w:t>32</w:t>
      </w:r>
      <w:r w:rsidR="00163328" w:rsidRPr="00A15B5E">
        <w:t xml:space="preserve">) Die Bewerber, die im weiteren Wettbewerbsverfahren bleiben, </w:t>
      </w:r>
      <w:r w:rsidR="001830CF" w:rsidRPr="00A15B5E">
        <w:t>werden</w:t>
      </w:r>
      <w:r w:rsidR="00163328" w:rsidRPr="00A15B5E">
        <w:t xml:space="preserve"> nach Punktesystem ge</w:t>
      </w:r>
      <w:r w:rsidR="00D8777E">
        <w:t xml:space="preserve">mäß dem Vordruck </w:t>
      </w:r>
      <w:r w:rsidR="00163328" w:rsidRPr="00A15B5E">
        <w:t xml:space="preserve">HVA </w:t>
      </w:r>
      <w:r w:rsidR="00AC3EFA">
        <w:t>F</w:t>
      </w:r>
      <w:r w:rsidR="00163328" w:rsidRPr="00A15B5E">
        <w:t>-</w:t>
      </w:r>
      <w:proofErr w:type="spellStart"/>
      <w:r w:rsidR="00163328" w:rsidRPr="00A15B5E">
        <w:t>StB</w:t>
      </w:r>
      <w:proofErr w:type="spellEnd"/>
      <w:r w:rsidR="008A755F">
        <w:t xml:space="preserve"> </w:t>
      </w:r>
      <w:r w:rsidR="00163328" w:rsidRPr="00A15B5E">
        <w:t>Auswahlverfahren</w:t>
      </w:r>
      <w:r w:rsidR="00683651">
        <w:t xml:space="preserve"> Teilnahmewettbewerb</w:t>
      </w:r>
      <w:r w:rsidR="00AB1268">
        <w:t xml:space="preserve"> </w:t>
      </w:r>
      <w:r w:rsidR="00AB1268" w:rsidRPr="00AB1268">
        <w:t xml:space="preserve">(Interessensbestätigungen) </w:t>
      </w:r>
      <w:r w:rsidR="00163328" w:rsidRPr="00A15B5E">
        <w:t>in eine Re</w:t>
      </w:r>
      <w:r w:rsidR="00163328" w:rsidRPr="00A15B5E">
        <w:t>i</w:t>
      </w:r>
      <w:r w:rsidR="00163328" w:rsidRPr="00A15B5E">
        <w:t xml:space="preserve">hung gebracht. Dazu sind analog zu den in </w:t>
      </w:r>
      <w:r w:rsidR="00C62A90">
        <w:t xml:space="preserve">Nr. </w:t>
      </w:r>
      <w:r w:rsidR="008D5405">
        <w:t>7</w:t>
      </w:r>
      <w:r w:rsidR="005C62CE">
        <w:t>.2</w:t>
      </w:r>
      <w:r w:rsidR="00C62A90">
        <w:t xml:space="preserve"> </w:t>
      </w:r>
      <w:r w:rsidR="00C563F9" w:rsidRPr="00A15B5E">
        <w:t>der Aufforderung zu</w:t>
      </w:r>
      <w:r w:rsidR="00C62A90">
        <w:t>m Teilnahmeantrag</w:t>
      </w:r>
      <w:r w:rsidR="00AB1268">
        <w:t xml:space="preserve"> </w:t>
      </w:r>
      <w:r w:rsidR="00AB1268" w:rsidRPr="00AB1268">
        <w:t>(Interessensbestät</w:t>
      </w:r>
      <w:r w:rsidR="00AB1268" w:rsidRPr="00AB1268">
        <w:t>i</w:t>
      </w:r>
      <w:r w:rsidR="00AB1268" w:rsidRPr="00AB1268">
        <w:t>gungen)</w:t>
      </w:r>
      <w:r w:rsidR="00E02520">
        <w:t>,</w:t>
      </w:r>
      <w:r w:rsidR="00AB1268" w:rsidRPr="00AB1268">
        <w:t xml:space="preserve"> </w:t>
      </w:r>
      <w:r w:rsidR="00C62A90">
        <w:t>aufg</w:t>
      </w:r>
      <w:r w:rsidR="00163328" w:rsidRPr="00A15B5E">
        <w:t xml:space="preserve">eführten Kriterien </w:t>
      </w:r>
      <w:r w:rsidR="00B03AE8" w:rsidRPr="00A15B5E">
        <w:t xml:space="preserve">und Wichtungen </w:t>
      </w:r>
      <w:r w:rsidR="00163328" w:rsidRPr="00A15B5E">
        <w:t>die vorgelegten Erklärungen und Nachweise im Ve</w:t>
      </w:r>
      <w:r w:rsidR="00163328" w:rsidRPr="00A15B5E">
        <w:t>r</w:t>
      </w:r>
      <w:r w:rsidR="00163328" w:rsidRPr="00A15B5E">
        <w:t xml:space="preserve">hältnis zueinander je nach der vom Bewerber zu erbringenden Leistung zu </w:t>
      </w:r>
      <w:r w:rsidR="00B03AE8" w:rsidRPr="00A15B5E">
        <w:t>werten</w:t>
      </w:r>
      <w:r w:rsidR="00163328" w:rsidRPr="00A15B5E">
        <w:t>.</w:t>
      </w:r>
    </w:p>
    <w:p w:rsidR="00163328" w:rsidRPr="00A15B5E" w:rsidRDefault="00163328" w:rsidP="00E87222">
      <w:pPr>
        <w:pStyle w:val="Textkrper"/>
        <w:spacing w:line="240" w:lineRule="auto"/>
        <w:jc w:val="both"/>
      </w:pPr>
    </w:p>
    <w:p w:rsidR="001830CF" w:rsidRPr="00A15B5E" w:rsidRDefault="003E6E99" w:rsidP="00E87222">
      <w:pPr>
        <w:pStyle w:val="Textkrper"/>
        <w:spacing w:line="240" w:lineRule="auto"/>
        <w:jc w:val="both"/>
      </w:pPr>
      <w:r>
        <w:t>(</w:t>
      </w:r>
      <w:r w:rsidR="002C3812">
        <w:t>33</w:t>
      </w:r>
      <w:r w:rsidR="00163328" w:rsidRPr="00A15B5E">
        <w:t xml:space="preserve">) </w:t>
      </w:r>
      <w:r w:rsidR="00C563F9" w:rsidRPr="00A15B5E">
        <w:t xml:space="preserve">Die Angaben </w:t>
      </w:r>
      <w:r w:rsidR="00163328" w:rsidRPr="00A15B5E">
        <w:t xml:space="preserve">eines jeden Bewerbers </w:t>
      </w:r>
      <w:r w:rsidR="00C563F9" w:rsidRPr="00A15B5E">
        <w:t>zu den benannten Kriterien werden</w:t>
      </w:r>
      <w:r w:rsidR="00163328" w:rsidRPr="00A15B5E">
        <w:t xml:space="preserve"> </w:t>
      </w:r>
      <w:r w:rsidR="00C62A90">
        <w:t>entsprechend den Angaben im Vordruck Auswahl</w:t>
      </w:r>
      <w:r w:rsidR="00683651">
        <w:t>verfahren</w:t>
      </w:r>
      <w:r w:rsidR="00313253">
        <w:t xml:space="preserve"> Teilnahmewettbewerb</w:t>
      </w:r>
      <w:r w:rsidR="00C62A90">
        <w:t xml:space="preserve"> </w:t>
      </w:r>
      <w:r w:rsidR="00AB1268" w:rsidRPr="00AB1268">
        <w:t xml:space="preserve">(Interessensbestätigungen) </w:t>
      </w:r>
      <w:r w:rsidR="00163328" w:rsidRPr="00A15B5E">
        <w:t>mit eine</w:t>
      </w:r>
      <w:r w:rsidR="003B4335" w:rsidRPr="00A15B5E">
        <w:t>r</w:t>
      </w:r>
      <w:r w:rsidR="003C3851">
        <w:t xml:space="preserve"> Punktezahl zw</w:t>
      </w:r>
      <w:r w:rsidR="003C3851">
        <w:t>i</w:t>
      </w:r>
      <w:r w:rsidR="003C3851">
        <w:t>schen 1</w:t>
      </w:r>
      <w:r w:rsidR="00163328" w:rsidRPr="00A15B5E">
        <w:t xml:space="preserve"> und </w:t>
      </w:r>
      <w:r w:rsidR="001830CF" w:rsidRPr="00A15B5E">
        <w:t>3</w:t>
      </w:r>
      <w:r w:rsidR="00163328" w:rsidRPr="00A15B5E">
        <w:t xml:space="preserve"> bewertet.</w:t>
      </w:r>
      <w:r w:rsidR="001830CF" w:rsidRPr="00A15B5E">
        <w:t xml:space="preserve"> Dabei sollen die Punkte nach folgender Systematik vergeben werden:</w:t>
      </w:r>
    </w:p>
    <w:p w:rsidR="001830CF" w:rsidRPr="00A15B5E" w:rsidRDefault="001830CF" w:rsidP="001C17A1">
      <w:pPr>
        <w:pStyle w:val="Textkrpe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5815"/>
        </w:tabs>
        <w:spacing w:line="240" w:lineRule="auto"/>
      </w:pPr>
      <w:r w:rsidRPr="00A15B5E">
        <w:t>-</w:t>
      </w:r>
      <w:r w:rsidRPr="00A15B5E">
        <w:tab/>
        <w:t>3 Punkte:</w:t>
      </w:r>
      <w:r w:rsidRPr="00A15B5E">
        <w:tab/>
      </w:r>
      <w:r w:rsidRPr="00A15B5E">
        <w:tab/>
        <w:t>Kriterium bestmöglich erfüllt,</w:t>
      </w:r>
    </w:p>
    <w:p w:rsidR="001830CF" w:rsidRPr="00A15B5E" w:rsidRDefault="001830CF" w:rsidP="001C17A1">
      <w:pPr>
        <w:pStyle w:val="Textkrper"/>
        <w:spacing w:line="240" w:lineRule="auto"/>
      </w:pPr>
      <w:r w:rsidRPr="00A15B5E">
        <w:t>-</w:t>
      </w:r>
      <w:r w:rsidRPr="00A15B5E">
        <w:tab/>
        <w:t>2 Punkte:</w:t>
      </w:r>
      <w:r w:rsidRPr="00A15B5E">
        <w:tab/>
      </w:r>
      <w:r w:rsidRPr="00A15B5E">
        <w:tab/>
        <w:t>Kriterium überdurchschnittlich erfüllt,</w:t>
      </w:r>
    </w:p>
    <w:p w:rsidR="001830CF" w:rsidRPr="00A15B5E" w:rsidRDefault="003C3851">
      <w:pPr>
        <w:pStyle w:val="Textkrper"/>
        <w:spacing w:line="240" w:lineRule="auto"/>
      </w:pPr>
      <w:r>
        <w:lastRenderedPageBreak/>
        <w:t>-</w:t>
      </w:r>
      <w:r>
        <w:tab/>
        <w:t>1 Punkt:</w:t>
      </w:r>
      <w:r>
        <w:tab/>
      </w:r>
      <w:r>
        <w:tab/>
        <w:t>Kriterium erfüllt.</w:t>
      </w:r>
    </w:p>
    <w:p w:rsidR="001830CF" w:rsidRPr="00A15B5E" w:rsidRDefault="001830CF">
      <w:pPr>
        <w:pStyle w:val="Textkrper"/>
        <w:spacing w:line="240" w:lineRule="auto"/>
      </w:pPr>
    </w:p>
    <w:p w:rsidR="00163328" w:rsidRPr="00A15B5E" w:rsidRDefault="00163328" w:rsidP="00E87222">
      <w:pPr>
        <w:pStyle w:val="Textkrper"/>
        <w:spacing w:line="240" w:lineRule="auto"/>
        <w:jc w:val="both"/>
      </w:pPr>
      <w:r w:rsidRPr="00A15B5E">
        <w:t>Das Ausw</w:t>
      </w:r>
      <w:r w:rsidR="003B4335" w:rsidRPr="00A15B5E">
        <w:t>a</w:t>
      </w:r>
      <w:r w:rsidRPr="00A15B5E">
        <w:t>hlverfahren ist entsprechend der Systematik des Vordrucks HVA</w:t>
      </w:r>
      <w:r w:rsidR="001830CF" w:rsidRPr="00A15B5E">
        <w:t xml:space="preserve"> </w:t>
      </w:r>
      <w:r w:rsidR="00AC3EFA">
        <w:t>F</w:t>
      </w:r>
      <w:r w:rsidRPr="00A15B5E">
        <w:t>-</w:t>
      </w:r>
      <w:proofErr w:type="spellStart"/>
      <w:r w:rsidRPr="00A15B5E">
        <w:t>StB</w:t>
      </w:r>
      <w:proofErr w:type="spellEnd"/>
      <w:r w:rsidR="00A55660">
        <w:t xml:space="preserve"> </w:t>
      </w:r>
      <w:r w:rsidR="00313253" w:rsidRPr="00313253">
        <w:t>Auswahl</w:t>
      </w:r>
      <w:r w:rsidR="00683651">
        <w:t>verfahren</w:t>
      </w:r>
      <w:r w:rsidR="00313253" w:rsidRPr="00313253">
        <w:t xml:space="preserve"> Tei</w:t>
      </w:r>
      <w:r w:rsidR="00313253" w:rsidRPr="00313253">
        <w:t>l</w:t>
      </w:r>
      <w:r w:rsidR="00313253" w:rsidRPr="00313253">
        <w:t>nahmewettbewerb</w:t>
      </w:r>
      <w:r w:rsidRPr="00A15B5E">
        <w:t xml:space="preserve"> durchzuführen. </w:t>
      </w:r>
      <w:r w:rsidR="00AE2F9B" w:rsidRPr="00A15B5E">
        <w:t xml:space="preserve">Die Auswahlkriterien und deren Wichtung müssen in jedem Einzelfall </w:t>
      </w:r>
      <w:r w:rsidR="00C563F9" w:rsidRPr="00A15B5E">
        <w:t>auftragsspezifisch fe</w:t>
      </w:r>
      <w:r w:rsidR="00AE2F9B" w:rsidRPr="00A15B5E">
        <w:t>stgelegt werden</w:t>
      </w:r>
      <w:r w:rsidR="003B0B6A">
        <w:t>.</w:t>
      </w:r>
      <w:r w:rsidR="00C678A8">
        <w:t xml:space="preserve"> Ist eine öffentliche </w:t>
      </w:r>
      <w:r w:rsidR="00E02520">
        <w:t>Auftragsb</w:t>
      </w:r>
      <w:r w:rsidR="00C678A8">
        <w:t xml:space="preserve">ekanntmachung vorausgegangen, dürfen nur </w:t>
      </w:r>
      <w:r w:rsidR="00AB1268">
        <w:t>Auswahl</w:t>
      </w:r>
      <w:r w:rsidR="00C678A8">
        <w:t xml:space="preserve">kriterien herangezogen werden, die bereits in der </w:t>
      </w:r>
      <w:r w:rsidR="005A5FBE">
        <w:t>Auftragsb</w:t>
      </w:r>
      <w:r w:rsidR="00C678A8">
        <w:t>ekanntmachung enthalten waren.</w:t>
      </w:r>
    </w:p>
    <w:p w:rsidR="00163328" w:rsidRPr="00A15B5E" w:rsidRDefault="00163328" w:rsidP="00E87222">
      <w:pPr>
        <w:pStyle w:val="Textkrper"/>
        <w:spacing w:line="240" w:lineRule="auto"/>
        <w:jc w:val="both"/>
      </w:pPr>
    </w:p>
    <w:p w:rsidR="00E57645" w:rsidRDefault="00E57645" w:rsidP="00E87222">
      <w:pPr>
        <w:pStyle w:val="Textkrper"/>
        <w:spacing w:line="240" w:lineRule="auto"/>
        <w:jc w:val="both"/>
      </w:pPr>
      <w:r>
        <w:t xml:space="preserve">Die Rangfolge der Bewerber ist im Vordruck </w:t>
      </w:r>
      <w:r w:rsidR="00683651">
        <w:t>HVA F-</w:t>
      </w:r>
      <w:proofErr w:type="spellStart"/>
      <w:r w:rsidR="00683651">
        <w:t>StB</w:t>
      </w:r>
      <w:proofErr w:type="spellEnd"/>
      <w:r w:rsidR="00683651">
        <w:t xml:space="preserve"> </w:t>
      </w:r>
      <w:r>
        <w:t>Rangfolge Teilnahmewettbewerb zu dokumenti</w:t>
      </w:r>
      <w:r>
        <w:t>e</w:t>
      </w:r>
      <w:r>
        <w:t>ren.</w:t>
      </w:r>
    </w:p>
    <w:p w:rsidR="00E57645" w:rsidRDefault="00E57645" w:rsidP="00E87222">
      <w:pPr>
        <w:pStyle w:val="Textkrper"/>
        <w:spacing w:line="240" w:lineRule="auto"/>
        <w:jc w:val="both"/>
      </w:pPr>
    </w:p>
    <w:p w:rsidR="00163328" w:rsidRDefault="00163328" w:rsidP="00E87222">
      <w:pPr>
        <w:pStyle w:val="Textkrper"/>
        <w:spacing w:line="240" w:lineRule="auto"/>
        <w:jc w:val="both"/>
      </w:pPr>
      <w:r w:rsidRPr="00A15B5E">
        <w:t xml:space="preserve">Die Entscheidungsgründe für die Wichtung und die Bewertung mit Punktzahlen sind </w:t>
      </w:r>
      <w:r w:rsidR="00C563F9" w:rsidRPr="00A15B5E">
        <w:t>im</w:t>
      </w:r>
      <w:r w:rsidRPr="00A15B5E">
        <w:t xml:space="preserve"> Vergabevermerk zu </w:t>
      </w:r>
      <w:r w:rsidR="00C563F9" w:rsidRPr="00A15B5E">
        <w:t>dokumentieren</w:t>
      </w:r>
      <w:r w:rsidRPr="00A15B5E">
        <w:t>.</w:t>
      </w:r>
    </w:p>
    <w:p w:rsidR="005F0311" w:rsidRDefault="005F0311" w:rsidP="00E87222">
      <w:pPr>
        <w:pStyle w:val="Textkrper"/>
        <w:spacing w:line="240" w:lineRule="auto"/>
        <w:jc w:val="both"/>
      </w:pPr>
    </w:p>
    <w:p w:rsidR="005A5FBE" w:rsidRDefault="003E6E99" w:rsidP="00E87222">
      <w:pPr>
        <w:pStyle w:val="Textkrper"/>
        <w:spacing w:line="240" w:lineRule="auto"/>
        <w:jc w:val="both"/>
      </w:pPr>
      <w:r>
        <w:t>(</w:t>
      </w:r>
      <w:r w:rsidR="002C3812">
        <w:t>34</w:t>
      </w:r>
      <w:r w:rsidR="00163328" w:rsidRPr="00A15B5E">
        <w:t xml:space="preserve">) Die Bewerber mit den höchsten Punktzahlen werden zur </w:t>
      </w:r>
      <w:r w:rsidR="006714DB" w:rsidRPr="006714DB">
        <w:t xml:space="preserve">Angebotsabgabe </w:t>
      </w:r>
      <w:r w:rsidR="006714DB">
        <w:t xml:space="preserve">ggf. </w:t>
      </w:r>
      <w:r w:rsidR="003C3851">
        <w:t xml:space="preserve">Verhandlung </w:t>
      </w:r>
      <w:r w:rsidR="00163328" w:rsidRPr="00A15B5E">
        <w:t>aufgefo</w:t>
      </w:r>
      <w:r w:rsidR="00163328" w:rsidRPr="00A15B5E">
        <w:t>r</w:t>
      </w:r>
      <w:r w:rsidR="00163328" w:rsidRPr="00A15B5E">
        <w:t xml:space="preserve">dert. </w:t>
      </w:r>
      <w:r w:rsidR="008F2C22" w:rsidRPr="00A15B5E">
        <w:t xml:space="preserve">Die </w:t>
      </w:r>
      <w:r w:rsidR="006714DB">
        <w:t>A</w:t>
      </w:r>
      <w:r w:rsidR="008F2C22" w:rsidRPr="00A15B5E">
        <w:t xml:space="preserve">nzahl </w:t>
      </w:r>
      <w:r w:rsidR="00163328" w:rsidRPr="00A15B5E">
        <w:t xml:space="preserve">der aufzufordernden Bewerber muss der in </w:t>
      </w:r>
      <w:r w:rsidR="00C62A90">
        <w:t xml:space="preserve">Nr. </w:t>
      </w:r>
      <w:r w:rsidR="008D5405">
        <w:t>6</w:t>
      </w:r>
      <w:r w:rsidR="00C62A90">
        <w:t xml:space="preserve"> de</w:t>
      </w:r>
      <w:r w:rsidR="00C80EFB">
        <w:t>s Vordrucks HVA F-</w:t>
      </w:r>
      <w:proofErr w:type="spellStart"/>
      <w:r w:rsidR="00C80EFB">
        <w:t>StB</w:t>
      </w:r>
      <w:proofErr w:type="spellEnd"/>
      <w:r w:rsidR="00C62A90">
        <w:t xml:space="preserve"> </w:t>
      </w:r>
      <w:r w:rsidR="00B31F54" w:rsidRPr="00A15B5E">
        <w:t>Aufford</w:t>
      </w:r>
      <w:r w:rsidR="00B31F54" w:rsidRPr="00A15B5E">
        <w:t>e</w:t>
      </w:r>
      <w:r w:rsidR="00B31F54" w:rsidRPr="00A15B5E">
        <w:t>rung zu</w:t>
      </w:r>
      <w:r w:rsidR="00C62A90">
        <w:t>m Teilnahmewettbewerb</w:t>
      </w:r>
      <w:r w:rsidR="005C62CE">
        <w:t xml:space="preserve"> (Inter</w:t>
      </w:r>
      <w:r w:rsidR="003F2DE9">
        <w:t>e</w:t>
      </w:r>
      <w:r w:rsidR="005C62CE">
        <w:t>ssensbestätigung)</w:t>
      </w:r>
      <w:r w:rsidR="00C62A90">
        <w:t xml:space="preserve"> </w:t>
      </w:r>
      <w:r w:rsidR="00B31F54" w:rsidRPr="00A15B5E">
        <w:t xml:space="preserve">bzw. </w:t>
      </w:r>
      <w:r w:rsidR="006714DB">
        <w:t>der</w:t>
      </w:r>
      <w:r w:rsidR="00163328" w:rsidRPr="00A15B5E">
        <w:t xml:space="preserve"> unter I</w:t>
      </w:r>
      <w:r w:rsidR="00D0294C">
        <w:t>I</w:t>
      </w:r>
      <w:r w:rsidR="00163328" w:rsidRPr="00A15B5E">
        <w:t>.</w:t>
      </w:r>
      <w:r w:rsidR="00D0294C">
        <w:t>2.9)</w:t>
      </w:r>
      <w:r w:rsidR="006714DB">
        <w:t xml:space="preserve"> der Auftragsbekann</w:t>
      </w:r>
      <w:r w:rsidR="006714DB">
        <w:t>t</w:t>
      </w:r>
      <w:r w:rsidR="006714DB">
        <w:t>machung genannten Mindest- und Höchstzahl entsprechen.</w:t>
      </w:r>
    </w:p>
    <w:p w:rsidR="009308E9" w:rsidRDefault="009308E9" w:rsidP="00E87222">
      <w:pPr>
        <w:pStyle w:val="Textkrper"/>
        <w:spacing w:line="240" w:lineRule="auto"/>
        <w:jc w:val="both"/>
      </w:pPr>
    </w:p>
    <w:p w:rsidR="009308E9" w:rsidRDefault="009308E9" w:rsidP="00345DD3">
      <w:pPr>
        <w:autoSpaceDE w:val="0"/>
        <w:autoSpaceDN w:val="0"/>
        <w:adjustRightInd w:val="0"/>
        <w:spacing w:line="240" w:lineRule="auto"/>
        <w:jc w:val="both"/>
        <w:rPr>
          <w:rFonts w:cs="Arial"/>
          <w:color w:val="000000"/>
          <w:sz w:val="20"/>
        </w:rPr>
      </w:pPr>
      <w:r>
        <w:rPr>
          <w:rFonts w:cs="Arial"/>
          <w:color w:val="000000"/>
          <w:sz w:val="20"/>
        </w:rPr>
        <w:t>(3</w:t>
      </w:r>
      <w:r w:rsidR="002C3812">
        <w:rPr>
          <w:rFonts w:cs="Arial"/>
          <w:color w:val="000000"/>
          <w:sz w:val="20"/>
        </w:rPr>
        <w:t>5</w:t>
      </w:r>
      <w:r>
        <w:rPr>
          <w:rFonts w:cs="Arial"/>
          <w:color w:val="000000"/>
          <w:sz w:val="20"/>
        </w:rPr>
        <w:t>) Nach der Ermittlung der aufzufordernden Bewerber ist vor Aufforderung zur Angebotsabgabe für j</w:t>
      </w:r>
      <w:r>
        <w:rPr>
          <w:rFonts w:cs="Arial"/>
          <w:color w:val="000000"/>
          <w:sz w:val="20"/>
        </w:rPr>
        <w:t>e</w:t>
      </w:r>
      <w:r>
        <w:rPr>
          <w:rFonts w:cs="Arial"/>
          <w:color w:val="000000"/>
          <w:sz w:val="20"/>
        </w:rPr>
        <w:t>den</w:t>
      </w:r>
      <w:r w:rsidR="002B78DB">
        <w:rPr>
          <w:rFonts w:cs="Arial"/>
          <w:color w:val="000000"/>
          <w:sz w:val="20"/>
        </w:rPr>
        <w:t xml:space="preserve"> </w:t>
      </w:r>
      <w:r>
        <w:rPr>
          <w:rFonts w:cs="Arial"/>
          <w:color w:val="000000"/>
          <w:sz w:val="20"/>
        </w:rPr>
        <w:t>aufzufordernden Bewerber, von der Vergabestelle ab einem Auftragswert von 30.000 € (brutto) die Auskunft</w:t>
      </w:r>
      <w:r w:rsidR="002B78DB">
        <w:rPr>
          <w:rFonts w:cs="Arial"/>
          <w:color w:val="000000"/>
          <w:sz w:val="20"/>
        </w:rPr>
        <w:t xml:space="preserve"> </w:t>
      </w:r>
      <w:r>
        <w:rPr>
          <w:rFonts w:cs="Arial"/>
          <w:color w:val="000000"/>
          <w:sz w:val="20"/>
        </w:rPr>
        <w:t>aus dem Gewerbezentralregister einzuholen.</w:t>
      </w:r>
    </w:p>
    <w:p w:rsidR="009308E9" w:rsidRDefault="009308E9" w:rsidP="009308E9">
      <w:pPr>
        <w:autoSpaceDE w:val="0"/>
        <w:autoSpaceDN w:val="0"/>
        <w:adjustRightInd w:val="0"/>
        <w:spacing w:line="240" w:lineRule="auto"/>
        <w:rPr>
          <w:rFonts w:cs="Arial"/>
          <w:color w:val="000000"/>
          <w:sz w:val="20"/>
        </w:rPr>
      </w:pPr>
    </w:p>
    <w:p w:rsidR="009308E9" w:rsidRDefault="009308E9" w:rsidP="00345DD3">
      <w:pPr>
        <w:autoSpaceDE w:val="0"/>
        <w:autoSpaceDN w:val="0"/>
        <w:adjustRightInd w:val="0"/>
        <w:spacing w:line="240" w:lineRule="auto"/>
        <w:jc w:val="both"/>
        <w:rPr>
          <w:rFonts w:cs="Arial"/>
          <w:color w:val="000000"/>
          <w:sz w:val="20"/>
        </w:rPr>
      </w:pPr>
      <w:r>
        <w:rPr>
          <w:rFonts w:cs="Arial"/>
          <w:color w:val="000000"/>
          <w:sz w:val="20"/>
        </w:rPr>
        <w:t xml:space="preserve">Auskünfte aus dem Gewerbezentralregister an Vergabestellen nach § 150a </w:t>
      </w:r>
      <w:r w:rsidR="000A4E48">
        <w:rPr>
          <w:rFonts w:cs="Arial"/>
          <w:color w:val="000000"/>
          <w:sz w:val="20"/>
        </w:rPr>
        <w:t>(1)</w:t>
      </w:r>
      <w:r>
        <w:rPr>
          <w:rFonts w:cs="Arial"/>
          <w:color w:val="000000"/>
          <w:sz w:val="20"/>
        </w:rPr>
        <w:t xml:space="preserve"> Gewerbeordnung werden erteilt durch das</w:t>
      </w:r>
    </w:p>
    <w:p w:rsidR="009308E9" w:rsidRDefault="009308E9" w:rsidP="009308E9">
      <w:pPr>
        <w:autoSpaceDE w:val="0"/>
        <w:autoSpaceDN w:val="0"/>
        <w:adjustRightInd w:val="0"/>
        <w:spacing w:line="240" w:lineRule="auto"/>
        <w:rPr>
          <w:rFonts w:cs="Arial"/>
          <w:color w:val="000000"/>
          <w:sz w:val="20"/>
        </w:rPr>
      </w:pPr>
    </w:p>
    <w:p w:rsidR="009308E9" w:rsidRDefault="009308E9" w:rsidP="00345DD3">
      <w:pPr>
        <w:autoSpaceDE w:val="0"/>
        <w:autoSpaceDN w:val="0"/>
        <w:adjustRightInd w:val="0"/>
        <w:spacing w:line="240" w:lineRule="auto"/>
        <w:ind w:left="568"/>
        <w:rPr>
          <w:rFonts w:cs="Arial"/>
          <w:color w:val="000000"/>
          <w:sz w:val="20"/>
        </w:rPr>
      </w:pPr>
      <w:r>
        <w:rPr>
          <w:rFonts w:cs="Arial"/>
          <w:color w:val="000000"/>
          <w:sz w:val="20"/>
        </w:rPr>
        <w:t>Bundesamt für Justiz</w:t>
      </w:r>
    </w:p>
    <w:p w:rsidR="009308E9" w:rsidRDefault="009308E9" w:rsidP="00345DD3">
      <w:pPr>
        <w:autoSpaceDE w:val="0"/>
        <w:autoSpaceDN w:val="0"/>
        <w:adjustRightInd w:val="0"/>
        <w:spacing w:line="240" w:lineRule="auto"/>
        <w:ind w:left="568"/>
        <w:rPr>
          <w:rFonts w:cs="Arial"/>
          <w:color w:val="000000"/>
          <w:sz w:val="20"/>
        </w:rPr>
      </w:pPr>
      <w:r>
        <w:rPr>
          <w:rFonts w:cs="Arial"/>
          <w:color w:val="000000"/>
          <w:sz w:val="20"/>
        </w:rPr>
        <w:t>53094 Bonn</w:t>
      </w:r>
    </w:p>
    <w:p w:rsidR="009308E9" w:rsidRDefault="009308E9" w:rsidP="00345DD3">
      <w:pPr>
        <w:autoSpaceDE w:val="0"/>
        <w:autoSpaceDN w:val="0"/>
        <w:adjustRightInd w:val="0"/>
        <w:spacing w:line="240" w:lineRule="auto"/>
        <w:ind w:left="568"/>
        <w:rPr>
          <w:rFonts w:cs="Arial"/>
          <w:color w:val="000000"/>
          <w:sz w:val="20"/>
        </w:rPr>
      </w:pPr>
      <w:r>
        <w:rPr>
          <w:rFonts w:cs="Arial"/>
          <w:color w:val="000000"/>
          <w:sz w:val="20"/>
        </w:rPr>
        <w:t>Tel.: 0228/99 410 40</w:t>
      </w:r>
    </w:p>
    <w:p w:rsidR="009308E9" w:rsidRDefault="009308E9" w:rsidP="00345DD3">
      <w:pPr>
        <w:autoSpaceDE w:val="0"/>
        <w:autoSpaceDN w:val="0"/>
        <w:adjustRightInd w:val="0"/>
        <w:spacing w:line="240" w:lineRule="auto"/>
        <w:ind w:left="568"/>
        <w:rPr>
          <w:rFonts w:cs="Arial"/>
          <w:color w:val="000000"/>
          <w:sz w:val="20"/>
        </w:rPr>
      </w:pPr>
      <w:r>
        <w:rPr>
          <w:rFonts w:cs="Arial"/>
          <w:color w:val="000000"/>
          <w:sz w:val="20"/>
        </w:rPr>
        <w:t>Fax: 0228/99 410 5050</w:t>
      </w:r>
    </w:p>
    <w:p w:rsidR="009308E9" w:rsidRDefault="009308E9" w:rsidP="00345DD3">
      <w:pPr>
        <w:autoSpaceDE w:val="0"/>
        <w:autoSpaceDN w:val="0"/>
        <w:adjustRightInd w:val="0"/>
        <w:spacing w:line="240" w:lineRule="auto"/>
        <w:ind w:left="568"/>
        <w:rPr>
          <w:rFonts w:cs="Arial"/>
          <w:color w:val="1B3CFF"/>
          <w:sz w:val="20"/>
        </w:rPr>
      </w:pPr>
      <w:r>
        <w:rPr>
          <w:rFonts w:cs="Arial"/>
          <w:color w:val="000000"/>
          <w:sz w:val="20"/>
        </w:rPr>
        <w:t xml:space="preserve">Internet: </w:t>
      </w:r>
      <w:hyperlink r:id="rId9" w:history="1">
        <w:r w:rsidRPr="00E32A04">
          <w:rPr>
            <w:rStyle w:val="Hyperlink"/>
            <w:rFonts w:cs="Arial"/>
            <w:sz w:val="20"/>
          </w:rPr>
          <w:t>www.bundesjustizamt.de</w:t>
        </w:r>
      </w:hyperlink>
    </w:p>
    <w:p w:rsidR="009308E9" w:rsidRDefault="009308E9" w:rsidP="00345DD3">
      <w:pPr>
        <w:autoSpaceDE w:val="0"/>
        <w:autoSpaceDN w:val="0"/>
        <w:adjustRightInd w:val="0"/>
        <w:spacing w:line="240" w:lineRule="auto"/>
        <w:ind w:left="568"/>
        <w:rPr>
          <w:rFonts w:cs="Arial"/>
          <w:color w:val="1B3CFF"/>
          <w:sz w:val="20"/>
        </w:rPr>
      </w:pPr>
    </w:p>
    <w:p w:rsidR="009308E9" w:rsidRDefault="009308E9" w:rsidP="00345DD3">
      <w:pPr>
        <w:autoSpaceDE w:val="0"/>
        <w:autoSpaceDN w:val="0"/>
        <w:adjustRightInd w:val="0"/>
        <w:spacing w:line="240" w:lineRule="auto"/>
        <w:jc w:val="both"/>
        <w:rPr>
          <w:rFonts w:cs="Arial"/>
          <w:color w:val="000000"/>
          <w:sz w:val="20"/>
        </w:rPr>
      </w:pPr>
      <w:r>
        <w:rPr>
          <w:rFonts w:cs="Arial"/>
          <w:color w:val="000000"/>
          <w:sz w:val="20"/>
        </w:rPr>
        <w:t>Vergabestellen können die Anfragen zur Erteilung einer Auskunft aus dem Gewerbezentralregister über den</w:t>
      </w:r>
      <w:r w:rsidR="002B78DB">
        <w:rPr>
          <w:rFonts w:cs="Arial"/>
          <w:color w:val="000000"/>
          <w:sz w:val="20"/>
        </w:rPr>
        <w:t xml:space="preserve"> </w:t>
      </w:r>
      <w:r>
        <w:rPr>
          <w:rFonts w:cs="Arial"/>
          <w:color w:val="000000"/>
          <w:sz w:val="20"/>
        </w:rPr>
        <w:t>Bieter per Fax, auf dem Postweg sowie elektronisch über das Internet-Formular (</w:t>
      </w:r>
      <w:proofErr w:type="spellStart"/>
      <w:r>
        <w:rPr>
          <w:rFonts w:cs="Arial"/>
          <w:color w:val="000000"/>
          <w:sz w:val="20"/>
        </w:rPr>
        <w:t>InFormJu</w:t>
      </w:r>
      <w:proofErr w:type="spellEnd"/>
      <w:r>
        <w:rPr>
          <w:rFonts w:cs="Arial"/>
          <w:color w:val="000000"/>
          <w:sz w:val="20"/>
        </w:rPr>
        <w:t>) des Bundesa</w:t>
      </w:r>
      <w:r>
        <w:rPr>
          <w:rFonts w:cs="Arial"/>
          <w:color w:val="000000"/>
          <w:sz w:val="20"/>
        </w:rPr>
        <w:t>m</w:t>
      </w:r>
      <w:r>
        <w:rPr>
          <w:rFonts w:cs="Arial"/>
          <w:color w:val="000000"/>
          <w:sz w:val="20"/>
        </w:rPr>
        <w:t>tes</w:t>
      </w:r>
      <w:r w:rsidR="002B78DB">
        <w:rPr>
          <w:rFonts w:cs="Arial"/>
          <w:color w:val="000000"/>
          <w:sz w:val="20"/>
        </w:rPr>
        <w:t xml:space="preserve"> </w:t>
      </w:r>
      <w:r>
        <w:rPr>
          <w:rFonts w:cs="Arial"/>
          <w:color w:val="000000"/>
          <w:sz w:val="20"/>
        </w:rPr>
        <w:t>für Justiz stellen. Die für eine Anfrage durch Vergabestellen erforderlichen Formulare (Vordruck GZR 5</w:t>
      </w:r>
      <w:r w:rsidR="002B78DB">
        <w:rPr>
          <w:rFonts w:cs="Arial"/>
          <w:color w:val="000000"/>
          <w:sz w:val="20"/>
        </w:rPr>
        <w:t xml:space="preserve"> </w:t>
      </w:r>
      <w:r>
        <w:rPr>
          <w:rFonts w:cs="Arial"/>
          <w:color w:val="000000"/>
          <w:sz w:val="20"/>
        </w:rPr>
        <w:t>für Anfragen zu natürlichen Personen und Vordruck GZR 6 für Anfragen zu juristischen Personen und Pe</w:t>
      </w:r>
      <w:r>
        <w:rPr>
          <w:rFonts w:cs="Arial"/>
          <w:color w:val="000000"/>
          <w:sz w:val="20"/>
        </w:rPr>
        <w:t>r</w:t>
      </w:r>
      <w:r>
        <w:rPr>
          <w:rFonts w:cs="Arial"/>
          <w:color w:val="000000"/>
          <w:sz w:val="20"/>
        </w:rPr>
        <w:t>sonenvereinigungen) können im Internet im Behördenportal des Bundesamtes für Justiz als PDF-Datei he</w:t>
      </w:r>
      <w:r>
        <w:rPr>
          <w:rFonts w:cs="Arial"/>
          <w:color w:val="000000"/>
          <w:sz w:val="20"/>
        </w:rPr>
        <w:t>r</w:t>
      </w:r>
      <w:r>
        <w:rPr>
          <w:rFonts w:cs="Arial"/>
          <w:color w:val="000000"/>
          <w:sz w:val="20"/>
        </w:rPr>
        <w:t>untergeladen werden und sind dann ausgefüllt per Fax oder Post einzureichen. Für die elektronische Anfr</w:t>
      </w:r>
      <w:r>
        <w:rPr>
          <w:rFonts w:cs="Arial"/>
          <w:color w:val="000000"/>
          <w:sz w:val="20"/>
        </w:rPr>
        <w:t>a</w:t>
      </w:r>
      <w:r>
        <w:rPr>
          <w:rFonts w:cs="Arial"/>
          <w:color w:val="000000"/>
          <w:sz w:val="20"/>
        </w:rPr>
        <w:t>ge können die Anfragen online ausgefüllt und versandt werden. Die erbetene Auskunft selbst wird (bis auf weiteres) nur auf dem Postweg zugestellt. Der Link zum Behördenportal kann aus Gründen des Schutzes</w:t>
      </w:r>
      <w:r w:rsidR="002B78DB">
        <w:rPr>
          <w:rFonts w:cs="Arial"/>
          <w:color w:val="000000"/>
          <w:sz w:val="20"/>
        </w:rPr>
        <w:t xml:space="preserve"> </w:t>
      </w:r>
      <w:r>
        <w:rPr>
          <w:rFonts w:cs="Arial"/>
          <w:color w:val="000000"/>
          <w:sz w:val="20"/>
        </w:rPr>
        <w:t>vor Missbrauch nicht veröffentlicht werden und ist von den Vergabestellen schriftlich per Fax unter 0228/99</w:t>
      </w:r>
      <w:r w:rsidR="002B78DB">
        <w:rPr>
          <w:rFonts w:cs="Arial"/>
          <w:color w:val="000000"/>
          <w:sz w:val="20"/>
        </w:rPr>
        <w:t xml:space="preserve"> </w:t>
      </w:r>
      <w:r>
        <w:rPr>
          <w:rFonts w:cs="Arial"/>
          <w:color w:val="000000"/>
          <w:sz w:val="20"/>
        </w:rPr>
        <w:t>410 5050 beim Bundesamt für Justiz zu erfragen.</w:t>
      </w:r>
    </w:p>
    <w:p w:rsidR="009308E9" w:rsidRDefault="009308E9" w:rsidP="00345DD3">
      <w:pPr>
        <w:autoSpaceDE w:val="0"/>
        <w:autoSpaceDN w:val="0"/>
        <w:adjustRightInd w:val="0"/>
        <w:spacing w:line="240" w:lineRule="auto"/>
        <w:jc w:val="both"/>
        <w:rPr>
          <w:rFonts w:cs="Arial"/>
          <w:color w:val="000000"/>
          <w:sz w:val="20"/>
        </w:rPr>
      </w:pPr>
      <w:r>
        <w:rPr>
          <w:rFonts w:cs="Arial"/>
          <w:color w:val="000000"/>
          <w:sz w:val="20"/>
        </w:rPr>
        <w:t>Stimmen Auskunft und Eigenerklärung nicht überein, ist der Bieter vor der Entscheidung über einen etwa</w:t>
      </w:r>
      <w:r>
        <w:rPr>
          <w:rFonts w:cs="Arial"/>
          <w:color w:val="000000"/>
          <w:sz w:val="20"/>
        </w:rPr>
        <w:t>i</w:t>
      </w:r>
      <w:r>
        <w:rPr>
          <w:rFonts w:cs="Arial"/>
          <w:color w:val="000000"/>
          <w:sz w:val="20"/>
        </w:rPr>
        <w:t>gen Ausschluss zu hören.</w:t>
      </w:r>
    </w:p>
    <w:p w:rsidR="009308E9" w:rsidRDefault="009308E9" w:rsidP="009308E9">
      <w:pPr>
        <w:autoSpaceDE w:val="0"/>
        <w:autoSpaceDN w:val="0"/>
        <w:adjustRightInd w:val="0"/>
        <w:spacing w:line="240" w:lineRule="auto"/>
        <w:rPr>
          <w:rFonts w:cs="Arial"/>
          <w:color w:val="000000"/>
          <w:sz w:val="20"/>
        </w:rPr>
      </w:pPr>
    </w:p>
    <w:p w:rsidR="009308E9" w:rsidRDefault="009308E9" w:rsidP="009308E9">
      <w:pPr>
        <w:pStyle w:val="Textkrper"/>
        <w:spacing w:line="240" w:lineRule="auto"/>
        <w:jc w:val="both"/>
      </w:pPr>
      <w:r>
        <w:t>(3</w:t>
      </w:r>
      <w:r w:rsidR="002C3812">
        <w:t>6</w:t>
      </w:r>
      <w:r w:rsidRPr="00A15B5E">
        <w:t xml:space="preserve">) Alle nicht berücksichtigten Bewerber sind zeitnah </w:t>
      </w:r>
      <w:r>
        <w:t>mit Vordruck HVA F</w:t>
      </w:r>
      <w:r w:rsidRPr="00A15B5E">
        <w:t>-</w:t>
      </w:r>
      <w:proofErr w:type="spellStart"/>
      <w:r w:rsidRPr="00A15B5E">
        <w:t>StB</w:t>
      </w:r>
      <w:proofErr w:type="spellEnd"/>
      <w:r>
        <w:t xml:space="preserve"> </w:t>
      </w:r>
      <w:r w:rsidRPr="00A15B5E">
        <w:t>Bewerberinformation</w:t>
      </w:r>
      <w:r>
        <w:t xml:space="preserve"> Tei</w:t>
      </w:r>
      <w:r>
        <w:t>l</w:t>
      </w:r>
      <w:r>
        <w:t>nahmewettbewerb,</w:t>
      </w:r>
      <w:r w:rsidRPr="00A15B5E">
        <w:t xml:space="preserve"> bei E</w:t>
      </w:r>
      <w:r>
        <w:t>U</w:t>
      </w:r>
      <w:r w:rsidRPr="00A15B5E">
        <w:t xml:space="preserve">-Vergaben </w:t>
      </w:r>
      <w:r>
        <w:t>innerhalb von 15 Kalendertagen, möglichs</w:t>
      </w:r>
      <w:r w:rsidRPr="00A15B5E">
        <w:t>t 2 Wochen vor der Auffo</w:t>
      </w:r>
      <w:r w:rsidRPr="00A15B5E">
        <w:t>r</w:t>
      </w:r>
      <w:r w:rsidRPr="00A15B5E">
        <w:t>derung zur</w:t>
      </w:r>
      <w:r>
        <w:t xml:space="preserve"> Erstangebotsabgabe/</w:t>
      </w:r>
      <w:r w:rsidRPr="00A15B5E">
        <w:t xml:space="preserve"> </w:t>
      </w:r>
      <w:r>
        <w:t xml:space="preserve">Verhandlung </w:t>
      </w:r>
      <w:r w:rsidRPr="00A15B5E">
        <w:t>zu informieren</w:t>
      </w:r>
      <w:r>
        <w:t>.</w:t>
      </w:r>
    </w:p>
    <w:p w:rsidR="009308E9" w:rsidRPr="00345DD3" w:rsidRDefault="009308E9" w:rsidP="00D67F82">
      <w:pPr>
        <w:autoSpaceDE w:val="0"/>
        <w:autoSpaceDN w:val="0"/>
        <w:adjustRightInd w:val="0"/>
        <w:spacing w:line="240" w:lineRule="auto"/>
        <w:rPr>
          <w:rFonts w:cs="Arial"/>
          <w:color w:val="000000"/>
          <w:sz w:val="20"/>
        </w:rPr>
      </w:pPr>
    </w:p>
    <w:sectPr w:rsidR="009308E9" w:rsidRPr="00345DD3" w:rsidSect="001C5500">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1418" w:right="924" w:bottom="1134" w:left="1418"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04A" w:rsidRDefault="0020304A">
      <w:r>
        <w:separator/>
      </w:r>
    </w:p>
  </w:endnote>
  <w:endnote w:type="continuationSeparator" w:id="0">
    <w:p w:rsidR="0020304A" w:rsidRDefault="00203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ta">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1DF" w:rsidRDefault="004F21DF" w:rsidP="00E87222">
    <w:pPr>
      <w:pStyle w:val="Fuzeile"/>
      <w:pBdr>
        <w:top w:val="single" w:sz="4" w:space="1" w:color="auto"/>
      </w:pBdr>
      <w:tabs>
        <w:tab w:val="clear" w:pos="4536"/>
        <w:tab w:val="clear" w:pos="9072"/>
        <w:tab w:val="center" w:pos="4820"/>
        <w:tab w:val="right" w:pos="9639"/>
      </w:tabs>
      <w:spacing w:line="240" w:lineRule="auto"/>
      <w:rPr>
        <w:sz w:val="12"/>
      </w:rPr>
    </w:pPr>
  </w:p>
  <w:p w:rsidR="004F21DF" w:rsidRDefault="004F21DF" w:rsidP="001C5500">
    <w:pPr>
      <w:pStyle w:val="Fuzeile"/>
      <w:tabs>
        <w:tab w:val="clear" w:pos="4536"/>
        <w:tab w:val="clear" w:pos="9072"/>
        <w:tab w:val="center" w:pos="4820"/>
        <w:tab w:val="right" w:pos="9498"/>
      </w:tabs>
      <w:spacing w:line="240" w:lineRule="auto"/>
    </w:pPr>
    <w:r>
      <w:rPr>
        <w:color w:val="000000"/>
        <w:sz w:val="20"/>
      </w:rPr>
      <w:t xml:space="preserve">2.2 – Seite </w:t>
    </w:r>
    <w:r w:rsidRPr="001C5500">
      <w:rPr>
        <w:color w:val="000000"/>
        <w:sz w:val="20"/>
      </w:rPr>
      <w:fldChar w:fldCharType="begin"/>
    </w:r>
    <w:r w:rsidRPr="001C5500">
      <w:rPr>
        <w:color w:val="000000"/>
        <w:sz w:val="20"/>
      </w:rPr>
      <w:instrText xml:space="preserve"> PAGE   \* MERGEFORMAT </w:instrText>
    </w:r>
    <w:r w:rsidRPr="001C5500">
      <w:rPr>
        <w:color w:val="000000"/>
        <w:sz w:val="20"/>
      </w:rPr>
      <w:fldChar w:fldCharType="separate"/>
    </w:r>
    <w:r w:rsidR="00345DD3">
      <w:rPr>
        <w:noProof/>
        <w:color w:val="000000"/>
        <w:sz w:val="20"/>
      </w:rPr>
      <w:t>4</w:t>
    </w:r>
    <w:r w:rsidRPr="001C5500">
      <w:rPr>
        <w:color w:val="000000"/>
        <w:sz w:val="20"/>
      </w:rPr>
      <w:fldChar w:fldCharType="end"/>
    </w:r>
    <w:r>
      <w:rPr>
        <w:sz w:val="20"/>
      </w:rPr>
      <w:tab/>
      <w:t>20201</w:t>
    </w:r>
    <w:r>
      <w:rPr>
        <w:color w:val="000000"/>
        <w:sz w:val="20"/>
      </w:rPr>
      <w:tab/>
    </w:r>
    <w:r>
      <w:rPr>
        <w:sz w:val="20"/>
      </w:rPr>
      <w:t xml:space="preserve">Stand: </w:t>
    </w:r>
    <w:r w:rsidR="0024761F">
      <w:rPr>
        <w:sz w:val="20"/>
      </w:rPr>
      <w:t>01</w:t>
    </w:r>
    <w:r w:rsidR="00130D93">
      <w:rPr>
        <w:sz w:val="20"/>
      </w:rPr>
      <w:t>-</w:t>
    </w:r>
    <w:r w:rsidR="0024761F">
      <w:rPr>
        <w:sz w:val="20"/>
      </w:rPr>
      <w:t>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1DF" w:rsidRDefault="004F21DF" w:rsidP="00951F8C">
    <w:pPr>
      <w:pStyle w:val="Fuzeile"/>
      <w:pBdr>
        <w:top w:val="single" w:sz="4" w:space="1" w:color="auto"/>
      </w:pBdr>
      <w:tabs>
        <w:tab w:val="clear" w:pos="4536"/>
        <w:tab w:val="clear" w:pos="9072"/>
        <w:tab w:val="center" w:pos="4820"/>
        <w:tab w:val="right" w:pos="9639"/>
      </w:tabs>
      <w:spacing w:line="240" w:lineRule="auto"/>
      <w:rPr>
        <w:sz w:val="12"/>
      </w:rPr>
    </w:pPr>
  </w:p>
  <w:p w:rsidR="004F21DF" w:rsidRDefault="004F21DF" w:rsidP="001C5500">
    <w:pPr>
      <w:pStyle w:val="Fuzeile"/>
      <w:tabs>
        <w:tab w:val="clear" w:pos="4536"/>
        <w:tab w:val="clear" w:pos="9072"/>
        <w:tab w:val="center" w:pos="4820"/>
        <w:tab w:val="right" w:pos="9498"/>
      </w:tabs>
      <w:spacing w:line="240" w:lineRule="auto"/>
    </w:pPr>
    <w:r>
      <w:rPr>
        <w:sz w:val="20"/>
      </w:rPr>
      <w:t xml:space="preserve">Stand: </w:t>
    </w:r>
    <w:r w:rsidR="0024761F">
      <w:rPr>
        <w:sz w:val="20"/>
      </w:rPr>
      <w:t>01-21</w:t>
    </w:r>
    <w:r>
      <w:rPr>
        <w:sz w:val="20"/>
      </w:rPr>
      <w:tab/>
      <w:t>20201</w:t>
    </w:r>
    <w:r>
      <w:rPr>
        <w:color w:val="000000"/>
        <w:sz w:val="20"/>
      </w:rPr>
      <w:tab/>
      <w:t xml:space="preserve">2.2 – Seite </w:t>
    </w:r>
    <w:r w:rsidRPr="001C5500">
      <w:rPr>
        <w:color w:val="000000"/>
        <w:sz w:val="20"/>
      </w:rPr>
      <w:fldChar w:fldCharType="begin"/>
    </w:r>
    <w:r w:rsidRPr="001C5500">
      <w:rPr>
        <w:color w:val="000000"/>
        <w:sz w:val="20"/>
      </w:rPr>
      <w:instrText xml:space="preserve"> PAGE   \* MERGEFORMAT </w:instrText>
    </w:r>
    <w:r w:rsidRPr="001C5500">
      <w:rPr>
        <w:color w:val="000000"/>
        <w:sz w:val="20"/>
      </w:rPr>
      <w:fldChar w:fldCharType="separate"/>
    </w:r>
    <w:r w:rsidR="00345DD3">
      <w:rPr>
        <w:noProof/>
        <w:color w:val="000000"/>
        <w:sz w:val="20"/>
      </w:rPr>
      <w:t>5</w:t>
    </w:r>
    <w:r w:rsidRPr="001C5500">
      <w:rPr>
        <w:color w:val="000000"/>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1DF" w:rsidRDefault="004F21DF" w:rsidP="001C5500">
    <w:pPr>
      <w:pStyle w:val="Fuzeile"/>
      <w:pBdr>
        <w:top w:val="single" w:sz="4" w:space="1" w:color="auto"/>
      </w:pBdr>
      <w:tabs>
        <w:tab w:val="clear" w:pos="4536"/>
        <w:tab w:val="clear" w:pos="9072"/>
        <w:tab w:val="center" w:pos="4820"/>
        <w:tab w:val="right" w:pos="9639"/>
      </w:tabs>
      <w:spacing w:line="240" w:lineRule="auto"/>
      <w:ind w:right="-74"/>
      <w:rPr>
        <w:sz w:val="12"/>
      </w:rPr>
    </w:pPr>
  </w:p>
  <w:p w:rsidR="004F21DF" w:rsidRPr="00E846BD" w:rsidRDefault="004F21DF" w:rsidP="001C5500">
    <w:pPr>
      <w:pStyle w:val="Fuzeile"/>
      <w:tabs>
        <w:tab w:val="clear" w:pos="4536"/>
        <w:tab w:val="clear" w:pos="9072"/>
        <w:tab w:val="center" w:pos="4820"/>
        <w:tab w:val="right" w:pos="9498"/>
      </w:tabs>
      <w:spacing w:line="240" w:lineRule="auto"/>
      <w:rPr>
        <w:color w:val="000000"/>
        <w:sz w:val="20"/>
      </w:rPr>
    </w:pPr>
    <w:r>
      <w:rPr>
        <w:sz w:val="20"/>
      </w:rPr>
      <w:t xml:space="preserve">Stand: </w:t>
    </w:r>
    <w:r w:rsidR="0024761F">
      <w:rPr>
        <w:sz w:val="20"/>
      </w:rPr>
      <w:t>01</w:t>
    </w:r>
    <w:r w:rsidR="00130D93">
      <w:rPr>
        <w:sz w:val="20"/>
      </w:rPr>
      <w:t>-</w:t>
    </w:r>
    <w:r w:rsidR="0024761F">
      <w:rPr>
        <w:sz w:val="20"/>
      </w:rPr>
      <w:t>21</w:t>
    </w:r>
    <w:r>
      <w:rPr>
        <w:sz w:val="20"/>
      </w:rPr>
      <w:tab/>
      <w:t>20201</w:t>
    </w:r>
    <w:r>
      <w:rPr>
        <w:color w:val="000000"/>
        <w:sz w:val="20"/>
      </w:rPr>
      <w:tab/>
      <w:t>2.2 – Seite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04A" w:rsidRDefault="0020304A">
      <w:r>
        <w:separator/>
      </w:r>
    </w:p>
  </w:footnote>
  <w:footnote w:type="continuationSeparator" w:id="0">
    <w:p w:rsidR="0020304A" w:rsidRDefault="002030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8DB" w:rsidRDefault="003C36D5" w:rsidP="002B78DB">
    <w:pPr>
      <w:pStyle w:val="Kopfzeile"/>
      <w:pBdr>
        <w:bottom w:val="single" w:sz="4" w:space="1" w:color="auto"/>
      </w:pBdr>
      <w:tabs>
        <w:tab w:val="clear" w:pos="4536"/>
        <w:tab w:val="clear" w:pos="9072"/>
        <w:tab w:val="center" w:pos="4820"/>
        <w:tab w:val="right" w:pos="9498"/>
      </w:tabs>
      <w:spacing w:line="240" w:lineRule="auto"/>
      <w:rPr>
        <w:b/>
      </w:rPr>
    </w:pPr>
    <w:r>
      <w:rPr>
        <w:b/>
      </w:rPr>
      <w:t>HVA F-</w:t>
    </w:r>
    <w:proofErr w:type="spellStart"/>
    <w:r>
      <w:rPr>
        <w:b/>
      </w:rPr>
      <w:t>StB</w:t>
    </w:r>
    <w:proofErr w:type="spellEnd"/>
    <w:r>
      <w:rPr>
        <w:b/>
      </w:rPr>
      <w:tab/>
      <w:t>2   Vergabeverfahren</w:t>
    </w:r>
    <w:r>
      <w:rPr>
        <w:b/>
      </w:rPr>
      <w:tab/>
      <w:t>2.2 Behandlung der</w:t>
    </w:r>
    <w:r>
      <w:rPr>
        <w:b/>
      </w:rPr>
      <w:br/>
    </w:r>
    <w:r w:rsidR="002B78DB">
      <w:rPr>
        <w:b/>
      </w:rPr>
      <w:tab/>
    </w:r>
    <w:r w:rsidR="002B78DB">
      <w:rPr>
        <w:b/>
      </w:rPr>
      <w:tab/>
      <w:t>Bewerbungen im Teilnahmewettbewerb</w:t>
    </w:r>
  </w:p>
  <w:p w:rsidR="004F21DF" w:rsidRDefault="004F21DF" w:rsidP="00345DD3">
    <w:pPr>
      <w:pStyle w:val="Kopfzeile"/>
      <w:tabs>
        <w:tab w:val="clear" w:pos="4536"/>
        <w:tab w:val="clear" w:pos="9072"/>
        <w:tab w:val="center" w:pos="4820"/>
        <w:tab w:val="right" w:pos="9498"/>
      </w:tabs>
      <w:spacing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1DF" w:rsidRDefault="004F21DF" w:rsidP="001C5500">
    <w:pPr>
      <w:pStyle w:val="Kopfzeile"/>
      <w:pBdr>
        <w:bottom w:val="single" w:sz="4" w:space="1" w:color="auto"/>
      </w:pBdr>
      <w:tabs>
        <w:tab w:val="clear" w:pos="4536"/>
        <w:tab w:val="clear" w:pos="9072"/>
        <w:tab w:val="center" w:pos="4820"/>
        <w:tab w:val="right" w:pos="9498"/>
      </w:tabs>
      <w:spacing w:line="240" w:lineRule="auto"/>
      <w:rPr>
        <w:b/>
      </w:rPr>
    </w:pPr>
    <w:r>
      <w:rPr>
        <w:b/>
      </w:rPr>
      <w:t>HVA F-</w:t>
    </w:r>
    <w:proofErr w:type="spellStart"/>
    <w:r>
      <w:rPr>
        <w:b/>
      </w:rPr>
      <w:t>StB</w:t>
    </w:r>
    <w:proofErr w:type="spellEnd"/>
    <w:r>
      <w:rPr>
        <w:b/>
      </w:rPr>
      <w:tab/>
      <w:t>2   Vergabeverfahren</w:t>
    </w:r>
    <w:r>
      <w:rPr>
        <w:b/>
      </w:rPr>
      <w:tab/>
      <w:t>2.2 Behandlung der</w:t>
    </w:r>
    <w:r>
      <w:rPr>
        <w:b/>
      </w:rPr>
      <w:br/>
    </w:r>
    <w:r>
      <w:rPr>
        <w:b/>
      </w:rPr>
      <w:tab/>
    </w:r>
    <w:r>
      <w:rPr>
        <w:b/>
      </w:rPr>
      <w:tab/>
      <w:t>Bewerbungen</w:t>
    </w:r>
    <w:r w:rsidR="00D73BDD">
      <w:rPr>
        <w:b/>
      </w:rPr>
      <w:t xml:space="preserve"> im Teilnahmewettbewerb</w:t>
    </w:r>
  </w:p>
  <w:p w:rsidR="004F21DF" w:rsidRPr="00E87222" w:rsidRDefault="004F21DF" w:rsidP="00E87222">
    <w:pPr>
      <w:pStyle w:val="Kopfzeile"/>
      <w:tabs>
        <w:tab w:val="clear" w:pos="4536"/>
        <w:tab w:val="clear" w:pos="9072"/>
        <w:tab w:val="center" w:pos="4820"/>
        <w:tab w:val="right" w:pos="9639"/>
      </w:tabs>
      <w:spacing w:line="240" w:lineRule="auto"/>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1DF" w:rsidRDefault="004F21DF" w:rsidP="001C5500">
    <w:pPr>
      <w:pStyle w:val="Kopfzeile"/>
      <w:pBdr>
        <w:bottom w:val="single" w:sz="4" w:space="1" w:color="auto"/>
      </w:pBdr>
      <w:tabs>
        <w:tab w:val="clear" w:pos="4536"/>
        <w:tab w:val="clear" w:pos="9072"/>
        <w:tab w:val="center" w:pos="4820"/>
        <w:tab w:val="right" w:pos="9498"/>
      </w:tabs>
      <w:spacing w:line="240" w:lineRule="auto"/>
      <w:rPr>
        <w:b/>
      </w:rPr>
    </w:pPr>
    <w:r>
      <w:rPr>
        <w:b/>
      </w:rPr>
      <w:t>HVA F-</w:t>
    </w:r>
    <w:proofErr w:type="spellStart"/>
    <w:r>
      <w:rPr>
        <w:b/>
      </w:rPr>
      <w:t>StB</w:t>
    </w:r>
    <w:proofErr w:type="spellEnd"/>
    <w:r>
      <w:rPr>
        <w:b/>
      </w:rPr>
      <w:tab/>
      <w:t>2   Vergabeverfahren</w:t>
    </w:r>
    <w:r>
      <w:rPr>
        <w:b/>
      </w:rPr>
      <w:tab/>
      <w:t>2.2 Behandlung der</w:t>
    </w:r>
    <w:r>
      <w:rPr>
        <w:b/>
      </w:rPr>
      <w:br/>
    </w:r>
    <w:r>
      <w:rPr>
        <w:b/>
      </w:rPr>
      <w:tab/>
    </w:r>
    <w:r>
      <w:rPr>
        <w:b/>
      </w:rPr>
      <w:tab/>
      <w:t>Bewerbungen</w:t>
    </w:r>
    <w:r w:rsidR="00D73BDD">
      <w:rPr>
        <w:b/>
      </w:rPr>
      <w:t xml:space="preserve"> im Teilnahmewettbewerb</w:t>
    </w:r>
  </w:p>
  <w:p w:rsidR="004F21DF" w:rsidRPr="00E87222" w:rsidRDefault="004F21DF" w:rsidP="00E87222">
    <w:pPr>
      <w:pStyle w:val="Kopfzeile"/>
      <w:tabs>
        <w:tab w:val="clear" w:pos="4536"/>
        <w:tab w:val="clear" w:pos="9072"/>
        <w:tab w:val="center" w:pos="4820"/>
        <w:tab w:val="right" w:pos="9639"/>
      </w:tabs>
      <w:spacing w:line="240" w:lineRule="auto"/>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BF85F7C"/>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B926D2A"/>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C116E6E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1B02A428"/>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F82E25E"/>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6CC0710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8F1C945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9CC6C66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C4EADC3C"/>
    <w:lvl w:ilvl="0">
      <w:start w:val="1"/>
      <w:numFmt w:val="decimal"/>
      <w:pStyle w:val="Listennummer"/>
      <w:lvlText w:val="%1."/>
      <w:lvlJc w:val="left"/>
      <w:pPr>
        <w:tabs>
          <w:tab w:val="num" w:pos="360"/>
        </w:tabs>
        <w:ind w:left="360" w:hanging="360"/>
      </w:pPr>
    </w:lvl>
  </w:abstractNum>
  <w:abstractNum w:abstractNumId="9">
    <w:nsid w:val="FFFFFF89"/>
    <w:multiLevelType w:val="singleLevel"/>
    <w:tmpl w:val="A89866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14B46F62"/>
    <w:multiLevelType w:val="singleLevel"/>
    <w:tmpl w:val="CBA29462"/>
    <w:lvl w:ilvl="0">
      <w:start w:val="1"/>
      <w:numFmt w:val="lowerLetter"/>
      <w:lvlText w:val="%1)"/>
      <w:lvlJc w:val="left"/>
      <w:pPr>
        <w:tabs>
          <w:tab w:val="num" w:pos="360"/>
        </w:tabs>
        <w:ind w:left="360" w:hanging="360"/>
      </w:pPr>
      <w:rPr>
        <w:rFonts w:hint="default"/>
      </w:rPr>
    </w:lvl>
  </w:abstractNum>
  <w:abstractNum w:abstractNumId="11">
    <w:nsid w:val="32CF5FBB"/>
    <w:multiLevelType w:val="singleLevel"/>
    <w:tmpl w:val="CBA29462"/>
    <w:lvl w:ilvl="0">
      <w:start w:val="7"/>
      <w:numFmt w:val="lowerLetter"/>
      <w:lvlText w:val="%1)"/>
      <w:lvlJc w:val="left"/>
      <w:pPr>
        <w:tabs>
          <w:tab w:val="num" w:pos="360"/>
        </w:tabs>
        <w:ind w:left="360" w:hanging="360"/>
      </w:pPr>
      <w:rPr>
        <w:rFonts w:hint="default"/>
      </w:rPr>
    </w:lvl>
  </w:abstractNum>
  <w:abstractNum w:abstractNumId="12">
    <w:nsid w:val="4E1663DC"/>
    <w:multiLevelType w:val="singleLevel"/>
    <w:tmpl w:val="0407000F"/>
    <w:lvl w:ilvl="0">
      <w:start w:val="1"/>
      <w:numFmt w:val="decimal"/>
      <w:lvlText w:val="%1."/>
      <w:lvlJc w:val="left"/>
      <w:pPr>
        <w:tabs>
          <w:tab w:val="num" w:pos="360"/>
        </w:tabs>
        <w:ind w:left="360" w:hanging="360"/>
      </w:pPr>
    </w:lvl>
  </w:abstractNum>
  <w:abstractNum w:abstractNumId="13">
    <w:nsid w:val="61304C89"/>
    <w:multiLevelType w:val="hybridMultilevel"/>
    <w:tmpl w:val="977E2D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3382039"/>
    <w:multiLevelType w:val="singleLevel"/>
    <w:tmpl w:val="DDD6F4CE"/>
    <w:lvl w:ilvl="0">
      <w:start w:val="2"/>
      <w:numFmt w:val="bullet"/>
      <w:lvlText w:val="-"/>
      <w:lvlJc w:val="left"/>
      <w:pPr>
        <w:tabs>
          <w:tab w:val="num" w:pos="360"/>
        </w:tabs>
        <w:ind w:left="360" w:hanging="360"/>
      </w:pPr>
      <w:rPr>
        <w:rFonts w:ascii="Times New Roman" w:hAnsi="Times New Roman" w:hint="default"/>
      </w:rPr>
    </w:lvl>
  </w:abstractNum>
  <w:abstractNum w:abstractNumId="15">
    <w:nsid w:val="738457BB"/>
    <w:multiLevelType w:val="singleLevel"/>
    <w:tmpl w:val="CBA29462"/>
    <w:lvl w:ilvl="0">
      <w:start w:val="7"/>
      <w:numFmt w:val="lowerLetter"/>
      <w:lvlText w:val="%1)"/>
      <w:lvlJc w:val="left"/>
      <w:pPr>
        <w:tabs>
          <w:tab w:val="num" w:pos="360"/>
        </w:tabs>
        <w:ind w:left="360" w:hanging="360"/>
      </w:pPr>
      <w:rPr>
        <w:rFonts w:hint="default"/>
      </w:rPr>
    </w:lvl>
  </w:abstractNum>
  <w:abstractNum w:abstractNumId="16">
    <w:nsid w:val="7A0442C4"/>
    <w:multiLevelType w:val="singleLevel"/>
    <w:tmpl w:val="CBA29462"/>
    <w:lvl w:ilvl="0">
      <w:start w:val="7"/>
      <w:numFmt w:val="lowerLetter"/>
      <w:lvlText w:val="%1)"/>
      <w:lvlJc w:val="left"/>
      <w:pPr>
        <w:tabs>
          <w:tab w:val="num" w:pos="360"/>
        </w:tabs>
        <w:ind w:left="360" w:hanging="360"/>
      </w:pPr>
      <w:rPr>
        <w:rFonts w:hint="default"/>
      </w:r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5"/>
  </w:num>
  <w:num w:numId="15">
    <w:abstractNumId w:val="16"/>
  </w:num>
  <w:num w:numId="16">
    <w:abstractNumId w:val="10"/>
  </w:num>
  <w:num w:numId="1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cholz, Franka - LASuV Zentrale">
    <w15:presenceInfo w15:providerId="None" w15:userId="Scholz, Franka - LASuV Zentrale"/>
  </w15:person>
  <w15:person w15:author="Stalder, Elena (VM)">
    <w15:presenceInfo w15:providerId="None" w15:userId="Stalder, Elena (V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activeWritingStyle w:appName="MSWord" w:lang="de-DE"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autoHyphenation/>
  <w:hyphenationZone w:val="425"/>
  <w:evenAndOddHeaders/>
  <w:drawingGridHorizontalSpacing w:val="120"/>
  <w:displayHorizontalDrawingGridEvery w:val="0"/>
  <w:displayVerticalDrawingGridEvery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F80"/>
    <w:rsid w:val="00003885"/>
    <w:rsid w:val="0002674E"/>
    <w:rsid w:val="000643DA"/>
    <w:rsid w:val="00064600"/>
    <w:rsid w:val="00071E8D"/>
    <w:rsid w:val="0007564A"/>
    <w:rsid w:val="00094FD0"/>
    <w:rsid w:val="000A1F4C"/>
    <w:rsid w:val="000A4B6F"/>
    <w:rsid w:val="000A4E48"/>
    <w:rsid w:val="000B5AC9"/>
    <w:rsid w:val="000D2AD6"/>
    <w:rsid w:val="000E261C"/>
    <w:rsid w:val="000F60B2"/>
    <w:rsid w:val="000F61C6"/>
    <w:rsid w:val="00130D93"/>
    <w:rsid w:val="00157A06"/>
    <w:rsid w:val="00163328"/>
    <w:rsid w:val="00174583"/>
    <w:rsid w:val="001763BB"/>
    <w:rsid w:val="001830CF"/>
    <w:rsid w:val="0019761E"/>
    <w:rsid w:val="001A0293"/>
    <w:rsid w:val="001A27EE"/>
    <w:rsid w:val="001C17A1"/>
    <w:rsid w:val="001C5500"/>
    <w:rsid w:val="001D39E6"/>
    <w:rsid w:val="001E197A"/>
    <w:rsid w:val="001E2833"/>
    <w:rsid w:val="001E2B6F"/>
    <w:rsid w:val="001E2D2F"/>
    <w:rsid w:val="001E524F"/>
    <w:rsid w:val="001F3D77"/>
    <w:rsid w:val="001F75EF"/>
    <w:rsid w:val="0020304A"/>
    <w:rsid w:val="00205841"/>
    <w:rsid w:val="002066CF"/>
    <w:rsid w:val="00215B1A"/>
    <w:rsid w:val="002228CF"/>
    <w:rsid w:val="00223165"/>
    <w:rsid w:val="00227757"/>
    <w:rsid w:val="00231337"/>
    <w:rsid w:val="00243275"/>
    <w:rsid w:val="00243FCD"/>
    <w:rsid w:val="002460FF"/>
    <w:rsid w:val="0024761F"/>
    <w:rsid w:val="0027232A"/>
    <w:rsid w:val="0027494D"/>
    <w:rsid w:val="0028569D"/>
    <w:rsid w:val="002A4F0A"/>
    <w:rsid w:val="002B78DB"/>
    <w:rsid w:val="002C051F"/>
    <w:rsid w:val="002C1FE2"/>
    <w:rsid w:val="002C3812"/>
    <w:rsid w:val="002E3DC0"/>
    <w:rsid w:val="002E7848"/>
    <w:rsid w:val="002F2E4C"/>
    <w:rsid w:val="002F5BEA"/>
    <w:rsid w:val="002F6D61"/>
    <w:rsid w:val="003016DE"/>
    <w:rsid w:val="00307BF3"/>
    <w:rsid w:val="00313253"/>
    <w:rsid w:val="00326C22"/>
    <w:rsid w:val="003363C8"/>
    <w:rsid w:val="00345DD3"/>
    <w:rsid w:val="00351B1A"/>
    <w:rsid w:val="00357A01"/>
    <w:rsid w:val="00393EBB"/>
    <w:rsid w:val="003A65A9"/>
    <w:rsid w:val="003B0B6A"/>
    <w:rsid w:val="003B4335"/>
    <w:rsid w:val="003B489C"/>
    <w:rsid w:val="003C36D5"/>
    <w:rsid w:val="003C3851"/>
    <w:rsid w:val="003C4FAE"/>
    <w:rsid w:val="003D27F9"/>
    <w:rsid w:val="003D7655"/>
    <w:rsid w:val="003E66E8"/>
    <w:rsid w:val="003E6E99"/>
    <w:rsid w:val="003F2DE9"/>
    <w:rsid w:val="003F4EB5"/>
    <w:rsid w:val="00400483"/>
    <w:rsid w:val="00405061"/>
    <w:rsid w:val="004114CE"/>
    <w:rsid w:val="00425614"/>
    <w:rsid w:val="00425B9F"/>
    <w:rsid w:val="004478CA"/>
    <w:rsid w:val="00456C96"/>
    <w:rsid w:val="00471B65"/>
    <w:rsid w:val="00473158"/>
    <w:rsid w:val="00480CBE"/>
    <w:rsid w:val="00483663"/>
    <w:rsid w:val="004836B6"/>
    <w:rsid w:val="004942D2"/>
    <w:rsid w:val="004B3F20"/>
    <w:rsid w:val="004E1399"/>
    <w:rsid w:val="004F21DF"/>
    <w:rsid w:val="0050589D"/>
    <w:rsid w:val="00505D12"/>
    <w:rsid w:val="0051212C"/>
    <w:rsid w:val="00525046"/>
    <w:rsid w:val="00525A87"/>
    <w:rsid w:val="00545961"/>
    <w:rsid w:val="00546FD9"/>
    <w:rsid w:val="00552A06"/>
    <w:rsid w:val="00554413"/>
    <w:rsid w:val="005649BD"/>
    <w:rsid w:val="005818FD"/>
    <w:rsid w:val="005A5FBE"/>
    <w:rsid w:val="005B707F"/>
    <w:rsid w:val="005C0642"/>
    <w:rsid w:val="005C62CE"/>
    <w:rsid w:val="005E53D9"/>
    <w:rsid w:val="005E6554"/>
    <w:rsid w:val="005E76C6"/>
    <w:rsid w:val="005F0311"/>
    <w:rsid w:val="00605D16"/>
    <w:rsid w:val="006062A5"/>
    <w:rsid w:val="0061381D"/>
    <w:rsid w:val="006160CB"/>
    <w:rsid w:val="00616E80"/>
    <w:rsid w:val="00634398"/>
    <w:rsid w:val="006457F8"/>
    <w:rsid w:val="006714DB"/>
    <w:rsid w:val="00683651"/>
    <w:rsid w:val="00691B58"/>
    <w:rsid w:val="006A358B"/>
    <w:rsid w:val="006B3390"/>
    <w:rsid w:val="006C7901"/>
    <w:rsid w:val="006D1070"/>
    <w:rsid w:val="006D5C80"/>
    <w:rsid w:val="006D6132"/>
    <w:rsid w:val="007036E1"/>
    <w:rsid w:val="00716031"/>
    <w:rsid w:val="00723CF6"/>
    <w:rsid w:val="00736A9A"/>
    <w:rsid w:val="00742B20"/>
    <w:rsid w:val="00771315"/>
    <w:rsid w:val="007B2BFA"/>
    <w:rsid w:val="007C3774"/>
    <w:rsid w:val="007D39BB"/>
    <w:rsid w:val="00812009"/>
    <w:rsid w:val="0081539D"/>
    <w:rsid w:val="00823AEA"/>
    <w:rsid w:val="008378CF"/>
    <w:rsid w:val="00854190"/>
    <w:rsid w:val="00867BF2"/>
    <w:rsid w:val="00871FB1"/>
    <w:rsid w:val="00887CBE"/>
    <w:rsid w:val="008A0BD9"/>
    <w:rsid w:val="008A1623"/>
    <w:rsid w:val="008A3F80"/>
    <w:rsid w:val="008A755F"/>
    <w:rsid w:val="008C32F7"/>
    <w:rsid w:val="008C5968"/>
    <w:rsid w:val="008D5405"/>
    <w:rsid w:val="008D69EC"/>
    <w:rsid w:val="008F2C22"/>
    <w:rsid w:val="008F584C"/>
    <w:rsid w:val="009257EC"/>
    <w:rsid w:val="009308E9"/>
    <w:rsid w:val="00937110"/>
    <w:rsid w:val="00937C93"/>
    <w:rsid w:val="0094149E"/>
    <w:rsid w:val="00942420"/>
    <w:rsid w:val="00951F8C"/>
    <w:rsid w:val="00952F57"/>
    <w:rsid w:val="009A113F"/>
    <w:rsid w:val="009B0B0F"/>
    <w:rsid w:val="009D117D"/>
    <w:rsid w:val="009D6AC7"/>
    <w:rsid w:val="00A03B1E"/>
    <w:rsid w:val="00A15B5E"/>
    <w:rsid w:val="00A27212"/>
    <w:rsid w:val="00A31FDF"/>
    <w:rsid w:val="00A40F39"/>
    <w:rsid w:val="00A41039"/>
    <w:rsid w:val="00A410C4"/>
    <w:rsid w:val="00A55660"/>
    <w:rsid w:val="00A6632B"/>
    <w:rsid w:val="00A67F74"/>
    <w:rsid w:val="00A75E37"/>
    <w:rsid w:val="00A85069"/>
    <w:rsid w:val="00A938E6"/>
    <w:rsid w:val="00A9708A"/>
    <w:rsid w:val="00AB1268"/>
    <w:rsid w:val="00AB72BF"/>
    <w:rsid w:val="00AC09B7"/>
    <w:rsid w:val="00AC3EFA"/>
    <w:rsid w:val="00AD63D9"/>
    <w:rsid w:val="00AD66E9"/>
    <w:rsid w:val="00AD6D76"/>
    <w:rsid w:val="00AD7D30"/>
    <w:rsid w:val="00AE2F9B"/>
    <w:rsid w:val="00AE3303"/>
    <w:rsid w:val="00B03AE8"/>
    <w:rsid w:val="00B057A5"/>
    <w:rsid w:val="00B2139F"/>
    <w:rsid w:val="00B31F54"/>
    <w:rsid w:val="00B41EC7"/>
    <w:rsid w:val="00B54AC6"/>
    <w:rsid w:val="00B753EB"/>
    <w:rsid w:val="00B75453"/>
    <w:rsid w:val="00B757DA"/>
    <w:rsid w:val="00B82955"/>
    <w:rsid w:val="00B96F4C"/>
    <w:rsid w:val="00BA0345"/>
    <w:rsid w:val="00BA1C71"/>
    <w:rsid w:val="00BC76D2"/>
    <w:rsid w:val="00BE5178"/>
    <w:rsid w:val="00C44E48"/>
    <w:rsid w:val="00C50501"/>
    <w:rsid w:val="00C53962"/>
    <w:rsid w:val="00C5435C"/>
    <w:rsid w:val="00C563F9"/>
    <w:rsid w:val="00C62A90"/>
    <w:rsid w:val="00C678A8"/>
    <w:rsid w:val="00C67F32"/>
    <w:rsid w:val="00C80EFB"/>
    <w:rsid w:val="00CA3795"/>
    <w:rsid w:val="00CA3D8E"/>
    <w:rsid w:val="00CA7F46"/>
    <w:rsid w:val="00CB5FEF"/>
    <w:rsid w:val="00CF42E6"/>
    <w:rsid w:val="00D0294C"/>
    <w:rsid w:val="00D03C4C"/>
    <w:rsid w:val="00D1552E"/>
    <w:rsid w:val="00D26020"/>
    <w:rsid w:val="00D413D3"/>
    <w:rsid w:val="00D45DA7"/>
    <w:rsid w:val="00D461E9"/>
    <w:rsid w:val="00D5746E"/>
    <w:rsid w:val="00D60979"/>
    <w:rsid w:val="00D67F82"/>
    <w:rsid w:val="00D71D72"/>
    <w:rsid w:val="00D722EC"/>
    <w:rsid w:val="00D73BDD"/>
    <w:rsid w:val="00D80A6D"/>
    <w:rsid w:val="00D8777E"/>
    <w:rsid w:val="00D91EF5"/>
    <w:rsid w:val="00D9361F"/>
    <w:rsid w:val="00DD029D"/>
    <w:rsid w:val="00DD3208"/>
    <w:rsid w:val="00DD5139"/>
    <w:rsid w:val="00DE3075"/>
    <w:rsid w:val="00DE521A"/>
    <w:rsid w:val="00DF5AF8"/>
    <w:rsid w:val="00E02520"/>
    <w:rsid w:val="00E250EF"/>
    <w:rsid w:val="00E33B4C"/>
    <w:rsid w:val="00E33BBA"/>
    <w:rsid w:val="00E34B65"/>
    <w:rsid w:val="00E42817"/>
    <w:rsid w:val="00E4437D"/>
    <w:rsid w:val="00E46DD9"/>
    <w:rsid w:val="00E56BBD"/>
    <w:rsid w:val="00E57645"/>
    <w:rsid w:val="00E6105F"/>
    <w:rsid w:val="00E82022"/>
    <w:rsid w:val="00E844CA"/>
    <w:rsid w:val="00E846BD"/>
    <w:rsid w:val="00E87222"/>
    <w:rsid w:val="00E92FE2"/>
    <w:rsid w:val="00E93FFB"/>
    <w:rsid w:val="00EA4AB2"/>
    <w:rsid w:val="00EB24D7"/>
    <w:rsid w:val="00EB37E6"/>
    <w:rsid w:val="00EB7B01"/>
    <w:rsid w:val="00ED4098"/>
    <w:rsid w:val="00ED5941"/>
    <w:rsid w:val="00EF36E8"/>
    <w:rsid w:val="00F01867"/>
    <w:rsid w:val="00F12EDF"/>
    <w:rsid w:val="00F1388A"/>
    <w:rsid w:val="00F168F0"/>
    <w:rsid w:val="00F2483F"/>
    <w:rsid w:val="00F26499"/>
    <w:rsid w:val="00F47A5E"/>
    <w:rsid w:val="00F516A0"/>
    <w:rsid w:val="00F60EBB"/>
    <w:rsid w:val="00F7044A"/>
    <w:rsid w:val="00F8173E"/>
    <w:rsid w:val="00F94A1B"/>
    <w:rsid w:val="00FA4418"/>
    <w:rsid w:val="00FB4FD1"/>
    <w:rsid w:val="00FE7CD1"/>
    <w:rsid w:val="00FF13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ta" w:eastAsia="Times New Roman" w:hAnsi="Times New Romta"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5435C"/>
    <w:pPr>
      <w:spacing w:line="360" w:lineRule="auto"/>
    </w:pPr>
    <w:rPr>
      <w:rFonts w:ascii="Arial" w:hAnsi="Arial"/>
      <w:sz w:val="24"/>
    </w:rPr>
  </w:style>
  <w:style w:type="paragraph" w:styleId="berschrift1">
    <w:name w:val="heading 1"/>
    <w:basedOn w:val="Standard"/>
    <w:next w:val="Standard"/>
    <w:qFormat/>
    <w:rsid w:val="00C5435C"/>
    <w:pPr>
      <w:keepNext/>
      <w:outlineLvl w:val="0"/>
    </w:pPr>
    <w:rPr>
      <w:b/>
    </w:rPr>
  </w:style>
  <w:style w:type="paragraph" w:styleId="berschrift2">
    <w:name w:val="heading 2"/>
    <w:basedOn w:val="Standard"/>
    <w:next w:val="Standard"/>
    <w:qFormat/>
    <w:rsid w:val="00C5435C"/>
    <w:pPr>
      <w:keepNext/>
      <w:spacing w:before="240" w:after="60"/>
      <w:outlineLvl w:val="1"/>
    </w:pPr>
    <w:rPr>
      <w:b/>
      <w:i/>
    </w:rPr>
  </w:style>
  <w:style w:type="paragraph" w:styleId="berschrift3">
    <w:name w:val="heading 3"/>
    <w:basedOn w:val="Standard"/>
    <w:next w:val="Standard"/>
    <w:qFormat/>
    <w:rsid w:val="00C5435C"/>
    <w:pPr>
      <w:keepNext/>
      <w:spacing w:before="240" w:after="60"/>
      <w:outlineLvl w:val="2"/>
    </w:pPr>
  </w:style>
  <w:style w:type="paragraph" w:styleId="berschrift4">
    <w:name w:val="heading 4"/>
    <w:basedOn w:val="Standard"/>
    <w:next w:val="Standard"/>
    <w:qFormat/>
    <w:rsid w:val="00C5435C"/>
    <w:pPr>
      <w:keepNext/>
      <w:spacing w:before="240" w:after="60"/>
      <w:outlineLvl w:val="3"/>
    </w:pPr>
    <w:rPr>
      <w:b/>
    </w:rPr>
  </w:style>
  <w:style w:type="paragraph" w:styleId="berschrift5">
    <w:name w:val="heading 5"/>
    <w:basedOn w:val="Standard"/>
    <w:next w:val="Standard"/>
    <w:qFormat/>
    <w:rsid w:val="00C5435C"/>
    <w:pPr>
      <w:spacing w:before="240" w:after="60"/>
      <w:outlineLvl w:val="4"/>
    </w:pPr>
    <w:rPr>
      <w:sz w:val="22"/>
    </w:rPr>
  </w:style>
  <w:style w:type="paragraph" w:styleId="berschrift6">
    <w:name w:val="heading 6"/>
    <w:basedOn w:val="Standard"/>
    <w:next w:val="Standard"/>
    <w:qFormat/>
    <w:rsid w:val="00C5435C"/>
    <w:pPr>
      <w:spacing w:before="240" w:after="60"/>
      <w:outlineLvl w:val="5"/>
    </w:pPr>
    <w:rPr>
      <w:rFonts w:ascii="Times New Roman" w:hAnsi="Times New Roman"/>
      <w:i/>
      <w:sz w:val="22"/>
    </w:rPr>
  </w:style>
  <w:style w:type="paragraph" w:styleId="berschrift7">
    <w:name w:val="heading 7"/>
    <w:basedOn w:val="Standard"/>
    <w:next w:val="Standard"/>
    <w:qFormat/>
    <w:rsid w:val="00C5435C"/>
    <w:pPr>
      <w:spacing w:before="240" w:after="60"/>
      <w:outlineLvl w:val="6"/>
    </w:pPr>
    <w:rPr>
      <w:sz w:val="20"/>
    </w:rPr>
  </w:style>
  <w:style w:type="paragraph" w:styleId="berschrift8">
    <w:name w:val="heading 8"/>
    <w:basedOn w:val="Standard"/>
    <w:next w:val="Standard"/>
    <w:qFormat/>
    <w:rsid w:val="00C5435C"/>
    <w:pPr>
      <w:spacing w:before="240" w:after="60"/>
      <w:outlineLvl w:val="7"/>
    </w:pPr>
    <w:rPr>
      <w:i/>
      <w:sz w:val="20"/>
    </w:rPr>
  </w:style>
  <w:style w:type="paragraph" w:styleId="berschrift9">
    <w:name w:val="heading 9"/>
    <w:basedOn w:val="Standard"/>
    <w:next w:val="Standard"/>
    <w:qFormat/>
    <w:rsid w:val="00C5435C"/>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rsid w:val="00C5435C"/>
    <w:pPr>
      <w:spacing w:before="240" w:line="240" w:lineRule="auto"/>
      <w:ind w:left="1134" w:hanging="1134"/>
    </w:pPr>
  </w:style>
  <w:style w:type="paragraph" w:customStyle="1" w:styleId="Betrifft">
    <w:name w:val="Betrifft"/>
    <w:basedOn w:val="Standard"/>
    <w:rsid w:val="00C5435C"/>
    <w:pPr>
      <w:spacing w:before="480" w:line="240" w:lineRule="auto"/>
    </w:pPr>
  </w:style>
  <w:style w:type="paragraph" w:customStyle="1" w:styleId="Bezug">
    <w:name w:val="Bezug"/>
    <w:basedOn w:val="Standard"/>
    <w:rsid w:val="00C5435C"/>
    <w:pPr>
      <w:spacing w:before="240" w:line="240" w:lineRule="auto"/>
    </w:pPr>
  </w:style>
  <w:style w:type="paragraph" w:customStyle="1" w:styleId="Hier">
    <w:name w:val="Hier"/>
    <w:basedOn w:val="Standard"/>
    <w:rsid w:val="00C5435C"/>
    <w:pPr>
      <w:tabs>
        <w:tab w:val="left" w:pos="284"/>
      </w:tabs>
      <w:spacing w:line="240" w:lineRule="auto"/>
      <w:ind w:left="284" w:hanging="284"/>
    </w:pPr>
  </w:style>
  <w:style w:type="paragraph" w:customStyle="1" w:styleId="yyx">
    <w:name w:val="yyx"/>
    <w:basedOn w:val="Standard"/>
    <w:rsid w:val="00C5435C"/>
    <w:pPr>
      <w:framePr w:hSpace="142" w:wrap="around" w:vAnchor="page" w:hAnchor="page" w:x="8619" w:y="15764"/>
    </w:pPr>
    <w:rPr>
      <w:b/>
    </w:rPr>
  </w:style>
  <w:style w:type="paragraph" w:customStyle="1" w:styleId="Nverborgen">
    <w:name w:val="Nverborgen"/>
    <w:basedOn w:val="Standard"/>
    <w:next w:val="Standard"/>
    <w:rsid w:val="00C5435C"/>
    <w:pPr>
      <w:ind w:hanging="567"/>
    </w:pPr>
  </w:style>
  <w:style w:type="paragraph" w:customStyle="1" w:styleId="Verborgen">
    <w:name w:val="Verborgen"/>
    <w:basedOn w:val="Standard"/>
    <w:next w:val="Standard"/>
    <w:rsid w:val="00C5435C"/>
    <w:pPr>
      <w:spacing w:after="360"/>
      <w:ind w:hanging="567"/>
    </w:pPr>
    <w:rPr>
      <w:vanish/>
      <w:color w:val="0000FF"/>
    </w:rPr>
  </w:style>
  <w:style w:type="paragraph" w:styleId="Kopfzeile">
    <w:name w:val="header"/>
    <w:basedOn w:val="Standard"/>
    <w:link w:val="KopfzeileZchn"/>
    <w:rsid w:val="00C5435C"/>
    <w:pPr>
      <w:tabs>
        <w:tab w:val="center" w:pos="4536"/>
        <w:tab w:val="right" w:pos="9072"/>
      </w:tabs>
    </w:pPr>
  </w:style>
  <w:style w:type="paragraph" w:styleId="Anrede">
    <w:name w:val="Salutation"/>
    <w:basedOn w:val="Standard"/>
    <w:next w:val="Standard"/>
    <w:rsid w:val="00C5435C"/>
    <w:pPr>
      <w:spacing w:before="720"/>
    </w:pPr>
  </w:style>
  <w:style w:type="paragraph" w:styleId="Fuzeile">
    <w:name w:val="footer"/>
    <w:basedOn w:val="Standard"/>
    <w:rsid w:val="00C5435C"/>
    <w:pPr>
      <w:tabs>
        <w:tab w:val="center" w:pos="4536"/>
        <w:tab w:val="right" w:pos="9072"/>
      </w:tabs>
    </w:pPr>
  </w:style>
  <w:style w:type="character" w:styleId="Seitenzahl">
    <w:name w:val="page number"/>
    <w:basedOn w:val="Absatz-Standardschriftart"/>
    <w:rsid w:val="00C5435C"/>
  </w:style>
  <w:style w:type="paragraph" w:styleId="Textkrper">
    <w:name w:val="Body Text"/>
    <w:basedOn w:val="Standard"/>
    <w:rsid w:val="00C5435C"/>
    <w:rPr>
      <w:sz w:val="20"/>
    </w:rPr>
  </w:style>
  <w:style w:type="paragraph" w:styleId="Abbildungsverzeichnis">
    <w:name w:val="table of figures"/>
    <w:basedOn w:val="Standard"/>
    <w:next w:val="Standard"/>
    <w:semiHidden/>
    <w:rsid w:val="00C5435C"/>
    <w:pPr>
      <w:ind w:left="480" w:hanging="480"/>
    </w:pPr>
  </w:style>
  <w:style w:type="paragraph" w:styleId="Umschlagabsenderadresse">
    <w:name w:val="envelope return"/>
    <w:basedOn w:val="Standard"/>
    <w:rsid w:val="00C5435C"/>
    <w:rPr>
      <w:sz w:val="20"/>
    </w:rPr>
  </w:style>
  <w:style w:type="paragraph" w:styleId="Aufzhlungszeichen">
    <w:name w:val="List Bullet"/>
    <w:basedOn w:val="Standard"/>
    <w:autoRedefine/>
    <w:rsid w:val="00C5435C"/>
    <w:pPr>
      <w:numPr>
        <w:numId w:val="2"/>
      </w:numPr>
    </w:pPr>
  </w:style>
  <w:style w:type="paragraph" w:styleId="Aufzhlungszeichen2">
    <w:name w:val="List Bullet 2"/>
    <w:basedOn w:val="Standard"/>
    <w:autoRedefine/>
    <w:rsid w:val="00C5435C"/>
    <w:pPr>
      <w:numPr>
        <w:numId w:val="3"/>
      </w:numPr>
    </w:pPr>
  </w:style>
  <w:style w:type="paragraph" w:styleId="Aufzhlungszeichen3">
    <w:name w:val="List Bullet 3"/>
    <w:basedOn w:val="Standard"/>
    <w:autoRedefine/>
    <w:rsid w:val="00C5435C"/>
    <w:pPr>
      <w:numPr>
        <w:numId w:val="4"/>
      </w:numPr>
    </w:pPr>
  </w:style>
  <w:style w:type="paragraph" w:styleId="Aufzhlungszeichen4">
    <w:name w:val="List Bullet 4"/>
    <w:basedOn w:val="Standard"/>
    <w:autoRedefine/>
    <w:rsid w:val="00C5435C"/>
    <w:pPr>
      <w:numPr>
        <w:numId w:val="5"/>
      </w:numPr>
    </w:pPr>
  </w:style>
  <w:style w:type="paragraph" w:styleId="Aufzhlungszeichen5">
    <w:name w:val="List Bullet 5"/>
    <w:basedOn w:val="Standard"/>
    <w:autoRedefine/>
    <w:rsid w:val="00C5435C"/>
    <w:pPr>
      <w:numPr>
        <w:numId w:val="6"/>
      </w:numPr>
    </w:pPr>
  </w:style>
  <w:style w:type="paragraph" w:styleId="Beschriftung">
    <w:name w:val="caption"/>
    <w:basedOn w:val="Standard"/>
    <w:next w:val="Standard"/>
    <w:qFormat/>
    <w:rsid w:val="00C5435C"/>
    <w:pPr>
      <w:spacing w:before="120" w:after="120"/>
    </w:pPr>
    <w:rPr>
      <w:b/>
    </w:rPr>
  </w:style>
  <w:style w:type="paragraph" w:styleId="Blocktext">
    <w:name w:val="Block Text"/>
    <w:basedOn w:val="Standard"/>
    <w:rsid w:val="00C5435C"/>
    <w:pPr>
      <w:spacing w:after="120"/>
      <w:ind w:left="1440" w:right="1440"/>
    </w:pPr>
  </w:style>
  <w:style w:type="paragraph" w:styleId="Datum">
    <w:name w:val="Date"/>
    <w:basedOn w:val="Standard"/>
    <w:next w:val="Standard"/>
    <w:rsid w:val="00C5435C"/>
  </w:style>
  <w:style w:type="paragraph" w:styleId="Dokumentstruktur">
    <w:name w:val="Document Map"/>
    <w:basedOn w:val="Standard"/>
    <w:semiHidden/>
    <w:rsid w:val="00C5435C"/>
    <w:pPr>
      <w:shd w:val="clear" w:color="auto" w:fill="000080"/>
    </w:pPr>
    <w:rPr>
      <w:rFonts w:ascii="Tahoma" w:hAnsi="Tahoma"/>
    </w:rPr>
  </w:style>
  <w:style w:type="paragraph" w:styleId="Endnotentext">
    <w:name w:val="endnote text"/>
    <w:basedOn w:val="Standard"/>
    <w:semiHidden/>
    <w:rsid w:val="00C5435C"/>
    <w:rPr>
      <w:sz w:val="20"/>
    </w:rPr>
  </w:style>
  <w:style w:type="paragraph" w:styleId="Fu-Endnotenberschrift">
    <w:name w:val="Note Heading"/>
    <w:basedOn w:val="Standard"/>
    <w:next w:val="Standard"/>
    <w:rsid w:val="00C5435C"/>
  </w:style>
  <w:style w:type="paragraph" w:styleId="Funotentext">
    <w:name w:val="footnote text"/>
    <w:basedOn w:val="Standard"/>
    <w:semiHidden/>
    <w:rsid w:val="00C5435C"/>
    <w:rPr>
      <w:sz w:val="20"/>
    </w:rPr>
  </w:style>
  <w:style w:type="paragraph" w:styleId="Gruformel">
    <w:name w:val="Closing"/>
    <w:basedOn w:val="Standard"/>
    <w:rsid w:val="00C5435C"/>
    <w:pPr>
      <w:ind w:left="4252"/>
    </w:pPr>
  </w:style>
  <w:style w:type="paragraph" w:styleId="Index1">
    <w:name w:val="index 1"/>
    <w:basedOn w:val="Standard"/>
    <w:next w:val="Standard"/>
    <w:autoRedefine/>
    <w:semiHidden/>
    <w:rsid w:val="00C5435C"/>
    <w:pPr>
      <w:ind w:left="240" w:hanging="240"/>
    </w:pPr>
  </w:style>
  <w:style w:type="paragraph" w:styleId="Index2">
    <w:name w:val="index 2"/>
    <w:basedOn w:val="Standard"/>
    <w:next w:val="Standard"/>
    <w:autoRedefine/>
    <w:semiHidden/>
    <w:rsid w:val="00C5435C"/>
    <w:pPr>
      <w:ind w:left="480" w:hanging="240"/>
    </w:pPr>
  </w:style>
  <w:style w:type="paragraph" w:styleId="Index3">
    <w:name w:val="index 3"/>
    <w:basedOn w:val="Standard"/>
    <w:next w:val="Standard"/>
    <w:autoRedefine/>
    <w:semiHidden/>
    <w:rsid w:val="00C5435C"/>
    <w:pPr>
      <w:ind w:left="720" w:hanging="240"/>
    </w:pPr>
  </w:style>
  <w:style w:type="paragraph" w:styleId="Index4">
    <w:name w:val="index 4"/>
    <w:basedOn w:val="Standard"/>
    <w:next w:val="Standard"/>
    <w:autoRedefine/>
    <w:semiHidden/>
    <w:rsid w:val="00C5435C"/>
    <w:pPr>
      <w:ind w:left="960" w:hanging="240"/>
    </w:pPr>
  </w:style>
  <w:style w:type="paragraph" w:styleId="Index5">
    <w:name w:val="index 5"/>
    <w:basedOn w:val="Standard"/>
    <w:next w:val="Standard"/>
    <w:autoRedefine/>
    <w:semiHidden/>
    <w:rsid w:val="00C5435C"/>
    <w:pPr>
      <w:ind w:left="1200" w:hanging="240"/>
    </w:pPr>
  </w:style>
  <w:style w:type="paragraph" w:styleId="Index6">
    <w:name w:val="index 6"/>
    <w:basedOn w:val="Standard"/>
    <w:next w:val="Standard"/>
    <w:autoRedefine/>
    <w:semiHidden/>
    <w:rsid w:val="00C5435C"/>
    <w:pPr>
      <w:ind w:left="1440" w:hanging="240"/>
    </w:pPr>
  </w:style>
  <w:style w:type="paragraph" w:styleId="Index7">
    <w:name w:val="index 7"/>
    <w:basedOn w:val="Standard"/>
    <w:next w:val="Standard"/>
    <w:autoRedefine/>
    <w:semiHidden/>
    <w:rsid w:val="00C5435C"/>
    <w:pPr>
      <w:ind w:left="1680" w:hanging="240"/>
    </w:pPr>
  </w:style>
  <w:style w:type="paragraph" w:styleId="Index8">
    <w:name w:val="index 8"/>
    <w:basedOn w:val="Standard"/>
    <w:next w:val="Standard"/>
    <w:autoRedefine/>
    <w:semiHidden/>
    <w:rsid w:val="00C5435C"/>
    <w:pPr>
      <w:ind w:left="1920" w:hanging="240"/>
    </w:pPr>
  </w:style>
  <w:style w:type="paragraph" w:styleId="Index9">
    <w:name w:val="index 9"/>
    <w:basedOn w:val="Standard"/>
    <w:next w:val="Standard"/>
    <w:autoRedefine/>
    <w:semiHidden/>
    <w:rsid w:val="00C5435C"/>
    <w:pPr>
      <w:ind w:left="2160" w:hanging="240"/>
    </w:pPr>
  </w:style>
  <w:style w:type="paragraph" w:styleId="Indexberschrift">
    <w:name w:val="index heading"/>
    <w:basedOn w:val="Standard"/>
    <w:next w:val="Index1"/>
    <w:semiHidden/>
    <w:rsid w:val="00C5435C"/>
    <w:rPr>
      <w:b/>
    </w:rPr>
  </w:style>
  <w:style w:type="paragraph" w:styleId="Kommentartext">
    <w:name w:val="annotation text"/>
    <w:basedOn w:val="Standard"/>
    <w:semiHidden/>
    <w:rsid w:val="00C5435C"/>
    <w:rPr>
      <w:sz w:val="20"/>
    </w:rPr>
  </w:style>
  <w:style w:type="paragraph" w:styleId="Liste">
    <w:name w:val="List"/>
    <w:basedOn w:val="Standard"/>
    <w:rsid w:val="00C5435C"/>
    <w:pPr>
      <w:ind w:left="283" w:hanging="283"/>
    </w:pPr>
  </w:style>
  <w:style w:type="paragraph" w:styleId="Liste2">
    <w:name w:val="List 2"/>
    <w:basedOn w:val="Standard"/>
    <w:rsid w:val="00C5435C"/>
    <w:pPr>
      <w:ind w:left="566" w:hanging="283"/>
    </w:pPr>
  </w:style>
  <w:style w:type="paragraph" w:styleId="Liste3">
    <w:name w:val="List 3"/>
    <w:basedOn w:val="Standard"/>
    <w:rsid w:val="00C5435C"/>
    <w:pPr>
      <w:ind w:left="849" w:hanging="283"/>
    </w:pPr>
  </w:style>
  <w:style w:type="paragraph" w:styleId="Liste4">
    <w:name w:val="List 4"/>
    <w:basedOn w:val="Standard"/>
    <w:rsid w:val="00C5435C"/>
    <w:pPr>
      <w:ind w:left="1132" w:hanging="283"/>
    </w:pPr>
  </w:style>
  <w:style w:type="paragraph" w:styleId="Liste5">
    <w:name w:val="List 5"/>
    <w:basedOn w:val="Standard"/>
    <w:rsid w:val="00C5435C"/>
    <w:pPr>
      <w:ind w:left="1415" w:hanging="283"/>
    </w:pPr>
  </w:style>
  <w:style w:type="paragraph" w:styleId="Listenfortsetzung">
    <w:name w:val="List Continue"/>
    <w:basedOn w:val="Standard"/>
    <w:rsid w:val="00C5435C"/>
    <w:pPr>
      <w:spacing w:after="120"/>
      <w:ind w:left="283"/>
    </w:pPr>
  </w:style>
  <w:style w:type="paragraph" w:styleId="Listenfortsetzung2">
    <w:name w:val="List Continue 2"/>
    <w:basedOn w:val="Standard"/>
    <w:rsid w:val="00C5435C"/>
    <w:pPr>
      <w:spacing w:after="120"/>
      <w:ind w:left="566"/>
    </w:pPr>
  </w:style>
  <w:style w:type="paragraph" w:styleId="Listenfortsetzung3">
    <w:name w:val="List Continue 3"/>
    <w:basedOn w:val="Standard"/>
    <w:rsid w:val="00C5435C"/>
    <w:pPr>
      <w:spacing w:after="120"/>
      <w:ind w:left="849"/>
    </w:pPr>
  </w:style>
  <w:style w:type="paragraph" w:styleId="Listenfortsetzung4">
    <w:name w:val="List Continue 4"/>
    <w:basedOn w:val="Standard"/>
    <w:rsid w:val="00C5435C"/>
    <w:pPr>
      <w:spacing w:after="120"/>
      <w:ind w:left="1132"/>
    </w:pPr>
  </w:style>
  <w:style w:type="paragraph" w:styleId="Listenfortsetzung5">
    <w:name w:val="List Continue 5"/>
    <w:basedOn w:val="Standard"/>
    <w:rsid w:val="00C5435C"/>
    <w:pPr>
      <w:spacing w:after="120"/>
      <w:ind w:left="1415"/>
    </w:pPr>
  </w:style>
  <w:style w:type="paragraph" w:styleId="Listennummer">
    <w:name w:val="List Number"/>
    <w:basedOn w:val="Standard"/>
    <w:rsid w:val="00C5435C"/>
    <w:pPr>
      <w:numPr>
        <w:numId w:val="7"/>
      </w:numPr>
    </w:pPr>
  </w:style>
  <w:style w:type="paragraph" w:styleId="Listennummer2">
    <w:name w:val="List Number 2"/>
    <w:basedOn w:val="Standard"/>
    <w:rsid w:val="00C5435C"/>
    <w:pPr>
      <w:numPr>
        <w:numId w:val="8"/>
      </w:numPr>
    </w:pPr>
  </w:style>
  <w:style w:type="paragraph" w:styleId="Listennummer3">
    <w:name w:val="List Number 3"/>
    <w:basedOn w:val="Standard"/>
    <w:rsid w:val="00C5435C"/>
    <w:pPr>
      <w:numPr>
        <w:numId w:val="9"/>
      </w:numPr>
    </w:pPr>
  </w:style>
  <w:style w:type="paragraph" w:styleId="Listennummer4">
    <w:name w:val="List Number 4"/>
    <w:basedOn w:val="Standard"/>
    <w:rsid w:val="00C5435C"/>
    <w:pPr>
      <w:numPr>
        <w:numId w:val="10"/>
      </w:numPr>
    </w:pPr>
  </w:style>
  <w:style w:type="paragraph" w:styleId="Listennummer5">
    <w:name w:val="List Number 5"/>
    <w:basedOn w:val="Standard"/>
    <w:rsid w:val="00C5435C"/>
    <w:pPr>
      <w:numPr>
        <w:numId w:val="11"/>
      </w:numPr>
    </w:pPr>
  </w:style>
  <w:style w:type="paragraph" w:styleId="Makrotext">
    <w:name w:val="macro"/>
    <w:semiHidden/>
    <w:rsid w:val="00C5435C"/>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paragraph" w:styleId="Nachrichtenkopf">
    <w:name w:val="Message Header"/>
    <w:basedOn w:val="Standard"/>
    <w:rsid w:val="00C5435C"/>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urText">
    <w:name w:val="Plain Text"/>
    <w:basedOn w:val="Standard"/>
    <w:rsid w:val="00C5435C"/>
    <w:rPr>
      <w:rFonts w:ascii="Courier New" w:hAnsi="Courier New"/>
      <w:sz w:val="20"/>
    </w:rPr>
  </w:style>
  <w:style w:type="paragraph" w:styleId="Standardeinzug">
    <w:name w:val="Normal Indent"/>
    <w:basedOn w:val="Standard"/>
    <w:rsid w:val="00C5435C"/>
    <w:pPr>
      <w:ind w:left="708"/>
    </w:pPr>
  </w:style>
  <w:style w:type="paragraph" w:styleId="Textkrper2">
    <w:name w:val="Body Text 2"/>
    <w:basedOn w:val="Standard"/>
    <w:rsid w:val="00C5435C"/>
    <w:pPr>
      <w:spacing w:after="120" w:line="480" w:lineRule="auto"/>
    </w:pPr>
  </w:style>
  <w:style w:type="paragraph" w:styleId="Textkrper3">
    <w:name w:val="Body Text 3"/>
    <w:basedOn w:val="Standard"/>
    <w:rsid w:val="00C5435C"/>
    <w:pPr>
      <w:spacing w:after="120"/>
    </w:pPr>
    <w:rPr>
      <w:sz w:val="16"/>
    </w:rPr>
  </w:style>
  <w:style w:type="paragraph" w:styleId="Textkrper-Zeileneinzug">
    <w:name w:val="Body Text Indent"/>
    <w:basedOn w:val="Standard"/>
    <w:rsid w:val="00C5435C"/>
    <w:pPr>
      <w:spacing w:after="120"/>
      <w:ind w:left="283"/>
    </w:pPr>
  </w:style>
  <w:style w:type="paragraph" w:styleId="Textkrper-Einzug2">
    <w:name w:val="Body Text Indent 2"/>
    <w:basedOn w:val="Standard"/>
    <w:rsid w:val="00C5435C"/>
    <w:pPr>
      <w:spacing w:after="120" w:line="480" w:lineRule="auto"/>
      <w:ind w:left="283"/>
    </w:pPr>
  </w:style>
  <w:style w:type="paragraph" w:styleId="Textkrper-Einzug3">
    <w:name w:val="Body Text Indent 3"/>
    <w:basedOn w:val="Standard"/>
    <w:rsid w:val="00C5435C"/>
    <w:pPr>
      <w:spacing w:after="120"/>
      <w:ind w:left="283"/>
    </w:pPr>
    <w:rPr>
      <w:sz w:val="16"/>
    </w:rPr>
  </w:style>
  <w:style w:type="paragraph" w:styleId="Textkrper-Erstzeileneinzug">
    <w:name w:val="Body Text First Indent"/>
    <w:basedOn w:val="Textkrper"/>
    <w:rsid w:val="00C5435C"/>
    <w:pPr>
      <w:spacing w:after="120"/>
      <w:ind w:firstLine="210"/>
    </w:pPr>
    <w:rPr>
      <w:sz w:val="24"/>
    </w:rPr>
  </w:style>
  <w:style w:type="paragraph" w:styleId="Textkrper-Erstzeileneinzug2">
    <w:name w:val="Body Text First Indent 2"/>
    <w:basedOn w:val="Textkrper-Zeileneinzug"/>
    <w:rsid w:val="00C5435C"/>
    <w:pPr>
      <w:ind w:firstLine="210"/>
    </w:pPr>
  </w:style>
  <w:style w:type="paragraph" w:styleId="Titel">
    <w:name w:val="Title"/>
    <w:basedOn w:val="Standard"/>
    <w:qFormat/>
    <w:rsid w:val="00C5435C"/>
    <w:pPr>
      <w:spacing w:before="240" w:after="60"/>
      <w:jc w:val="center"/>
      <w:outlineLvl w:val="0"/>
    </w:pPr>
    <w:rPr>
      <w:b/>
      <w:kern w:val="28"/>
      <w:sz w:val="32"/>
    </w:rPr>
  </w:style>
  <w:style w:type="paragraph" w:styleId="Umschlagadresse">
    <w:name w:val="envelope address"/>
    <w:basedOn w:val="Standard"/>
    <w:rsid w:val="00C5435C"/>
    <w:pPr>
      <w:framePr w:w="4320" w:h="2160" w:hRule="exact" w:hSpace="141" w:wrap="auto" w:hAnchor="page" w:xAlign="center" w:yAlign="bottom"/>
      <w:ind w:left="1"/>
    </w:pPr>
  </w:style>
  <w:style w:type="paragraph" w:styleId="Unterschrift">
    <w:name w:val="Signature"/>
    <w:basedOn w:val="Standard"/>
    <w:rsid w:val="00C5435C"/>
    <w:pPr>
      <w:ind w:left="4252"/>
    </w:pPr>
  </w:style>
  <w:style w:type="paragraph" w:styleId="Untertitel">
    <w:name w:val="Subtitle"/>
    <w:basedOn w:val="Standard"/>
    <w:qFormat/>
    <w:rsid w:val="00C5435C"/>
    <w:pPr>
      <w:spacing w:after="60"/>
      <w:jc w:val="center"/>
      <w:outlineLvl w:val="1"/>
    </w:pPr>
  </w:style>
  <w:style w:type="paragraph" w:styleId="Verzeichnis1">
    <w:name w:val="toc 1"/>
    <w:basedOn w:val="Standard"/>
    <w:next w:val="Standard"/>
    <w:autoRedefine/>
    <w:semiHidden/>
    <w:rsid w:val="00C5435C"/>
  </w:style>
  <w:style w:type="paragraph" w:styleId="Verzeichnis2">
    <w:name w:val="toc 2"/>
    <w:basedOn w:val="Standard"/>
    <w:next w:val="Standard"/>
    <w:autoRedefine/>
    <w:semiHidden/>
    <w:rsid w:val="00C5435C"/>
    <w:pPr>
      <w:ind w:left="240"/>
    </w:pPr>
  </w:style>
  <w:style w:type="paragraph" w:styleId="Verzeichnis3">
    <w:name w:val="toc 3"/>
    <w:basedOn w:val="Standard"/>
    <w:next w:val="Standard"/>
    <w:autoRedefine/>
    <w:semiHidden/>
    <w:rsid w:val="00C5435C"/>
    <w:pPr>
      <w:ind w:left="480"/>
    </w:pPr>
  </w:style>
  <w:style w:type="paragraph" w:styleId="Verzeichnis4">
    <w:name w:val="toc 4"/>
    <w:basedOn w:val="Standard"/>
    <w:next w:val="Standard"/>
    <w:autoRedefine/>
    <w:semiHidden/>
    <w:rsid w:val="00C5435C"/>
    <w:pPr>
      <w:ind w:left="720"/>
    </w:pPr>
  </w:style>
  <w:style w:type="paragraph" w:styleId="Verzeichnis5">
    <w:name w:val="toc 5"/>
    <w:basedOn w:val="Standard"/>
    <w:next w:val="Standard"/>
    <w:autoRedefine/>
    <w:semiHidden/>
    <w:rsid w:val="00C5435C"/>
    <w:pPr>
      <w:ind w:left="960"/>
    </w:pPr>
  </w:style>
  <w:style w:type="paragraph" w:styleId="Verzeichnis6">
    <w:name w:val="toc 6"/>
    <w:basedOn w:val="Standard"/>
    <w:next w:val="Standard"/>
    <w:autoRedefine/>
    <w:semiHidden/>
    <w:rsid w:val="00C5435C"/>
    <w:pPr>
      <w:ind w:left="1200"/>
    </w:pPr>
  </w:style>
  <w:style w:type="paragraph" w:styleId="Verzeichnis7">
    <w:name w:val="toc 7"/>
    <w:basedOn w:val="Standard"/>
    <w:next w:val="Standard"/>
    <w:autoRedefine/>
    <w:semiHidden/>
    <w:rsid w:val="00C5435C"/>
    <w:pPr>
      <w:ind w:left="1440"/>
    </w:pPr>
  </w:style>
  <w:style w:type="paragraph" w:styleId="Verzeichnis8">
    <w:name w:val="toc 8"/>
    <w:basedOn w:val="Standard"/>
    <w:next w:val="Standard"/>
    <w:autoRedefine/>
    <w:semiHidden/>
    <w:rsid w:val="00C5435C"/>
    <w:pPr>
      <w:ind w:left="1680"/>
    </w:pPr>
  </w:style>
  <w:style w:type="paragraph" w:styleId="Verzeichnis9">
    <w:name w:val="toc 9"/>
    <w:basedOn w:val="Standard"/>
    <w:next w:val="Standard"/>
    <w:autoRedefine/>
    <w:semiHidden/>
    <w:rsid w:val="00C5435C"/>
    <w:pPr>
      <w:ind w:left="1920"/>
    </w:pPr>
  </w:style>
  <w:style w:type="paragraph" w:styleId="RGV-berschrift">
    <w:name w:val="toa heading"/>
    <w:basedOn w:val="Standard"/>
    <w:next w:val="Standard"/>
    <w:semiHidden/>
    <w:rsid w:val="00C5435C"/>
    <w:pPr>
      <w:spacing w:before="120"/>
    </w:pPr>
    <w:rPr>
      <w:b/>
    </w:rPr>
  </w:style>
  <w:style w:type="paragraph" w:styleId="Rechtsgrundlagenverzeichnis">
    <w:name w:val="table of authorities"/>
    <w:basedOn w:val="Standard"/>
    <w:next w:val="Standard"/>
    <w:semiHidden/>
    <w:rsid w:val="00C5435C"/>
    <w:pPr>
      <w:ind w:left="240" w:hanging="240"/>
    </w:pPr>
  </w:style>
  <w:style w:type="character" w:styleId="Kommentarzeichen">
    <w:name w:val="annotation reference"/>
    <w:semiHidden/>
    <w:rsid w:val="00C5435C"/>
    <w:rPr>
      <w:sz w:val="16"/>
    </w:rPr>
  </w:style>
  <w:style w:type="paragraph" w:customStyle="1" w:styleId="a2">
    <w:name w:val="a2"/>
    <w:basedOn w:val="berschrift2"/>
    <w:next w:val="Standard"/>
    <w:rsid w:val="00C5435C"/>
    <w:pPr>
      <w:widowControl w:val="0"/>
      <w:tabs>
        <w:tab w:val="left" w:pos="500"/>
        <w:tab w:val="left" w:pos="720"/>
      </w:tabs>
      <w:spacing w:before="270" w:after="240" w:line="270" w:lineRule="exact"/>
      <w:jc w:val="center"/>
      <w:outlineLvl w:val="9"/>
    </w:pPr>
    <w:rPr>
      <w:i w:val="0"/>
      <w:snapToGrid w:val="0"/>
      <w:lang w:val="en-GB"/>
    </w:rPr>
  </w:style>
  <w:style w:type="character" w:customStyle="1" w:styleId="cLabel">
    <w:name w:val="cLabel"/>
    <w:rsid w:val="00C5435C"/>
    <w:rPr>
      <w:b/>
      <w:noProof w:val="0"/>
      <w:sz w:val="20"/>
      <w:lang w:val="en-GB"/>
    </w:rPr>
  </w:style>
  <w:style w:type="character" w:styleId="Hyperlink">
    <w:name w:val="Hyperlink"/>
    <w:rsid w:val="00C5435C"/>
    <w:rPr>
      <w:color w:val="0000FF"/>
      <w:u w:val="none"/>
    </w:rPr>
  </w:style>
  <w:style w:type="paragraph" w:styleId="Sprechblasentext">
    <w:name w:val="Balloon Text"/>
    <w:basedOn w:val="Standard"/>
    <w:semiHidden/>
    <w:rsid w:val="007D39BB"/>
    <w:rPr>
      <w:rFonts w:ascii="Tahoma" w:hAnsi="Tahoma" w:cs="Tahoma"/>
      <w:sz w:val="16"/>
      <w:szCs w:val="16"/>
    </w:rPr>
  </w:style>
  <w:style w:type="paragraph" w:styleId="Kommentarthema">
    <w:name w:val="annotation subject"/>
    <w:basedOn w:val="Kommentartext"/>
    <w:next w:val="Kommentartext"/>
    <w:semiHidden/>
    <w:rsid w:val="001763BB"/>
    <w:rPr>
      <w:b/>
      <w:bCs/>
    </w:rPr>
  </w:style>
  <w:style w:type="paragraph" w:styleId="Listenabsatz">
    <w:name w:val="List Paragraph"/>
    <w:basedOn w:val="Standard"/>
    <w:uiPriority w:val="34"/>
    <w:qFormat/>
    <w:rsid w:val="008C5968"/>
    <w:pPr>
      <w:ind w:left="720"/>
      <w:contextualSpacing/>
    </w:pPr>
  </w:style>
  <w:style w:type="character" w:customStyle="1" w:styleId="KopfzeileZchn">
    <w:name w:val="Kopfzeile Zchn"/>
    <w:basedOn w:val="Absatz-Standardschriftart"/>
    <w:link w:val="Kopfzeile"/>
    <w:rsid w:val="003C36D5"/>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ta" w:eastAsia="Times New Roman" w:hAnsi="Times New Romta"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5435C"/>
    <w:pPr>
      <w:spacing w:line="360" w:lineRule="auto"/>
    </w:pPr>
    <w:rPr>
      <w:rFonts w:ascii="Arial" w:hAnsi="Arial"/>
      <w:sz w:val="24"/>
    </w:rPr>
  </w:style>
  <w:style w:type="paragraph" w:styleId="berschrift1">
    <w:name w:val="heading 1"/>
    <w:basedOn w:val="Standard"/>
    <w:next w:val="Standard"/>
    <w:qFormat/>
    <w:rsid w:val="00C5435C"/>
    <w:pPr>
      <w:keepNext/>
      <w:outlineLvl w:val="0"/>
    </w:pPr>
    <w:rPr>
      <w:b/>
    </w:rPr>
  </w:style>
  <w:style w:type="paragraph" w:styleId="berschrift2">
    <w:name w:val="heading 2"/>
    <w:basedOn w:val="Standard"/>
    <w:next w:val="Standard"/>
    <w:qFormat/>
    <w:rsid w:val="00C5435C"/>
    <w:pPr>
      <w:keepNext/>
      <w:spacing w:before="240" w:after="60"/>
      <w:outlineLvl w:val="1"/>
    </w:pPr>
    <w:rPr>
      <w:b/>
      <w:i/>
    </w:rPr>
  </w:style>
  <w:style w:type="paragraph" w:styleId="berschrift3">
    <w:name w:val="heading 3"/>
    <w:basedOn w:val="Standard"/>
    <w:next w:val="Standard"/>
    <w:qFormat/>
    <w:rsid w:val="00C5435C"/>
    <w:pPr>
      <w:keepNext/>
      <w:spacing w:before="240" w:after="60"/>
      <w:outlineLvl w:val="2"/>
    </w:pPr>
  </w:style>
  <w:style w:type="paragraph" w:styleId="berschrift4">
    <w:name w:val="heading 4"/>
    <w:basedOn w:val="Standard"/>
    <w:next w:val="Standard"/>
    <w:qFormat/>
    <w:rsid w:val="00C5435C"/>
    <w:pPr>
      <w:keepNext/>
      <w:spacing w:before="240" w:after="60"/>
      <w:outlineLvl w:val="3"/>
    </w:pPr>
    <w:rPr>
      <w:b/>
    </w:rPr>
  </w:style>
  <w:style w:type="paragraph" w:styleId="berschrift5">
    <w:name w:val="heading 5"/>
    <w:basedOn w:val="Standard"/>
    <w:next w:val="Standard"/>
    <w:qFormat/>
    <w:rsid w:val="00C5435C"/>
    <w:pPr>
      <w:spacing w:before="240" w:after="60"/>
      <w:outlineLvl w:val="4"/>
    </w:pPr>
    <w:rPr>
      <w:sz w:val="22"/>
    </w:rPr>
  </w:style>
  <w:style w:type="paragraph" w:styleId="berschrift6">
    <w:name w:val="heading 6"/>
    <w:basedOn w:val="Standard"/>
    <w:next w:val="Standard"/>
    <w:qFormat/>
    <w:rsid w:val="00C5435C"/>
    <w:pPr>
      <w:spacing w:before="240" w:after="60"/>
      <w:outlineLvl w:val="5"/>
    </w:pPr>
    <w:rPr>
      <w:rFonts w:ascii="Times New Roman" w:hAnsi="Times New Roman"/>
      <w:i/>
      <w:sz w:val="22"/>
    </w:rPr>
  </w:style>
  <w:style w:type="paragraph" w:styleId="berschrift7">
    <w:name w:val="heading 7"/>
    <w:basedOn w:val="Standard"/>
    <w:next w:val="Standard"/>
    <w:qFormat/>
    <w:rsid w:val="00C5435C"/>
    <w:pPr>
      <w:spacing w:before="240" w:after="60"/>
      <w:outlineLvl w:val="6"/>
    </w:pPr>
    <w:rPr>
      <w:sz w:val="20"/>
    </w:rPr>
  </w:style>
  <w:style w:type="paragraph" w:styleId="berschrift8">
    <w:name w:val="heading 8"/>
    <w:basedOn w:val="Standard"/>
    <w:next w:val="Standard"/>
    <w:qFormat/>
    <w:rsid w:val="00C5435C"/>
    <w:pPr>
      <w:spacing w:before="240" w:after="60"/>
      <w:outlineLvl w:val="7"/>
    </w:pPr>
    <w:rPr>
      <w:i/>
      <w:sz w:val="20"/>
    </w:rPr>
  </w:style>
  <w:style w:type="paragraph" w:styleId="berschrift9">
    <w:name w:val="heading 9"/>
    <w:basedOn w:val="Standard"/>
    <w:next w:val="Standard"/>
    <w:qFormat/>
    <w:rsid w:val="00C5435C"/>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rsid w:val="00C5435C"/>
    <w:pPr>
      <w:spacing w:before="240" w:line="240" w:lineRule="auto"/>
      <w:ind w:left="1134" w:hanging="1134"/>
    </w:pPr>
  </w:style>
  <w:style w:type="paragraph" w:customStyle="1" w:styleId="Betrifft">
    <w:name w:val="Betrifft"/>
    <w:basedOn w:val="Standard"/>
    <w:rsid w:val="00C5435C"/>
    <w:pPr>
      <w:spacing w:before="480" w:line="240" w:lineRule="auto"/>
    </w:pPr>
  </w:style>
  <w:style w:type="paragraph" w:customStyle="1" w:styleId="Bezug">
    <w:name w:val="Bezug"/>
    <w:basedOn w:val="Standard"/>
    <w:rsid w:val="00C5435C"/>
    <w:pPr>
      <w:spacing w:before="240" w:line="240" w:lineRule="auto"/>
    </w:pPr>
  </w:style>
  <w:style w:type="paragraph" w:customStyle="1" w:styleId="Hier">
    <w:name w:val="Hier"/>
    <w:basedOn w:val="Standard"/>
    <w:rsid w:val="00C5435C"/>
    <w:pPr>
      <w:tabs>
        <w:tab w:val="left" w:pos="284"/>
      </w:tabs>
      <w:spacing w:line="240" w:lineRule="auto"/>
      <w:ind w:left="284" w:hanging="284"/>
    </w:pPr>
  </w:style>
  <w:style w:type="paragraph" w:customStyle="1" w:styleId="yyx">
    <w:name w:val="yyx"/>
    <w:basedOn w:val="Standard"/>
    <w:rsid w:val="00C5435C"/>
    <w:pPr>
      <w:framePr w:hSpace="142" w:wrap="around" w:vAnchor="page" w:hAnchor="page" w:x="8619" w:y="15764"/>
    </w:pPr>
    <w:rPr>
      <w:b/>
    </w:rPr>
  </w:style>
  <w:style w:type="paragraph" w:customStyle="1" w:styleId="Nverborgen">
    <w:name w:val="Nverborgen"/>
    <w:basedOn w:val="Standard"/>
    <w:next w:val="Standard"/>
    <w:rsid w:val="00C5435C"/>
    <w:pPr>
      <w:ind w:hanging="567"/>
    </w:pPr>
  </w:style>
  <w:style w:type="paragraph" w:customStyle="1" w:styleId="Verborgen">
    <w:name w:val="Verborgen"/>
    <w:basedOn w:val="Standard"/>
    <w:next w:val="Standard"/>
    <w:rsid w:val="00C5435C"/>
    <w:pPr>
      <w:spacing w:after="360"/>
      <w:ind w:hanging="567"/>
    </w:pPr>
    <w:rPr>
      <w:vanish/>
      <w:color w:val="0000FF"/>
    </w:rPr>
  </w:style>
  <w:style w:type="paragraph" w:styleId="Kopfzeile">
    <w:name w:val="header"/>
    <w:basedOn w:val="Standard"/>
    <w:link w:val="KopfzeileZchn"/>
    <w:rsid w:val="00C5435C"/>
    <w:pPr>
      <w:tabs>
        <w:tab w:val="center" w:pos="4536"/>
        <w:tab w:val="right" w:pos="9072"/>
      </w:tabs>
    </w:pPr>
  </w:style>
  <w:style w:type="paragraph" w:styleId="Anrede">
    <w:name w:val="Salutation"/>
    <w:basedOn w:val="Standard"/>
    <w:next w:val="Standard"/>
    <w:rsid w:val="00C5435C"/>
    <w:pPr>
      <w:spacing w:before="720"/>
    </w:pPr>
  </w:style>
  <w:style w:type="paragraph" w:styleId="Fuzeile">
    <w:name w:val="footer"/>
    <w:basedOn w:val="Standard"/>
    <w:rsid w:val="00C5435C"/>
    <w:pPr>
      <w:tabs>
        <w:tab w:val="center" w:pos="4536"/>
        <w:tab w:val="right" w:pos="9072"/>
      </w:tabs>
    </w:pPr>
  </w:style>
  <w:style w:type="character" w:styleId="Seitenzahl">
    <w:name w:val="page number"/>
    <w:basedOn w:val="Absatz-Standardschriftart"/>
    <w:rsid w:val="00C5435C"/>
  </w:style>
  <w:style w:type="paragraph" w:styleId="Textkrper">
    <w:name w:val="Body Text"/>
    <w:basedOn w:val="Standard"/>
    <w:rsid w:val="00C5435C"/>
    <w:rPr>
      <w:sz w:val="20"/>
    </w:rPr>
  </w:style>
  <w:style w:type="paragraph" w:styleId="Abbildungsverzeichnis">
    <w:name w:val="table of figures"/>
    <w:basedOn w:val="Standard"/>
    <w:next w:val="Standard"/>
    <w:semiHidden/>
    <w:rsid w:val="00C5435C"/>
    <w:pPr>
      <w:ind w:left="480" w:hanging="480"/>
    </w:pPr>
  </w:style>
  <w:style w:type="paragraph" w:styleId="Umschlagabsenderadresse">
    <w:name w:val="envelope return"/>
    <w:basedOn w:val="Standard"/>
    <w:rsid w:val="00C5435C"/>
    <w:rPr>
      <w:sz w:val="20"/>
    </w:rPr>
  </w:style>
  <w:style w:type="paragraph" w:styleId="Aufzhlungszeichen">
    <w:name w:val="List Bullet"/>
    <w:basedOn w:val="Standard"/>
    <w:autoRedefine/>
    <w:rsid w:val="00C5435C"/>
    <w:pPr>
      <w:numPr>
        <w:numId w:val="2"/>
      </w:numPr>
    </w:pPr>
  </w:style>
  <w:style w:type="paragraph" w:styleId="Aufzhlungszeichen2">
    <w:name w:val="List Bullet 2"/>
    <w:basedOn w:val="Standard"/>
    <w:autoRedefine/>
    <w:rsid w:val="00C5435C"/>
    <w:pPr>
      <w:numPr>
        <w:numId w:val="3"/>
      </w:numPr>
    </w:pPr>
  </w:style>
  <w:style w:type="paragraph" w:styleId="Aufzhlungszeichen3">
    <w:name w:val="List Bullet 3"/>
    <w:basedOn w:val="Standard"/>
    <w:autoRedefine/>
    <w:rsid w:val="00C5435C"/>
    <w:pPr>
      <w:numPr>
        <w:numId w:val="4"/>
      </w:numPr>
    </w:pPr>
  </w:style>
  <w:style w:type="paragraph" w:styleId="Aufzhlungszeichen4">
    <w:name w:val="List Bullet 4"/>
    <w:basedOn w:val="Standard"/>
    <w:autoRedefine/>
    <w:rsid w:val="00C5435C"/>
    <w:pPr>
      <w:numPr>
        <w:numId w:val="5"/>
      </w:numPr>
    </w:pPr>
  </w:style>
  <w:style w:type="paragraph" w:styleId="Aufzhlungszeichen5">
    <w:name w:val="List Bullet 5"/>
    <w:basedOn w:val="Standard"/>
    <w:autoRedefine/>
    <w:rsid w:val="00C5435C"/>
    <w:pPr>
      <w:numPr>
        <w:numId w:val="6"/>
      </w:numPr>
    </w:pPr>
  </w:style>
  <w:style w:type="paragraph" w:styleId="Beschriftung">
    <w:name w:val="caption"/>
    <w:basedOn w:val="Standard"/>
    <w:next w:val="Standard"/>
    <w:qFormat/>
    <w:rsid w:val="00C5435C"/>
    <w:pPr>
      <w:spacing w:before="120" w:after="120"/>
    </w:pPr>
    <w:rPr>
      <w:b/>
    </w:rPr>
  </w:style>
  <w:style w:type="paragraph" w:styleId="Blocktext">
    <w:name w:val="Block Text"/>
    <w:basedOn w:val="Standard"/>
    <w:rsid w:val="00C5435C"/>
    <w:pPr>
      <w:spacing w:after="120"/>
      <w:ind w:left="1440" w:right="1440"/>
    </w:pPr>
  </w:style>
  <w:style w:type="paragraph" w:styleId="Datum">
    <w:name w:val="Date"/>
    <w:basedOn w:val="Standard"/>
    <w:next w:val="Standard"/>
    <w:rsid w:val="00C5435C"/>
  </w:style>
  <w:style w:type="paragraph" w:styleId="Dokumentstruktur">
    <w:name w:val="Document Map"/>
    <w:basedOn w:val="Standard"/>
    <w:semiHidden/>
    <w:rsid w:val="00C5435C"/>
    <w:pPr>
      <w:shd w:val="clear" w:color="auto" w:fill="000080"/>
    </w:pPr>
    <w:rPr>
      <w:rFonts w:ascii="Tahoma" w:hAnsi="Tahoma"/>
    </w:rPr>
  </w:style>
  <w:style w:type="paragraph" w:styleId="Endnotentext">
    <w:name w:val="endnote text"/>
    <w:basedOn w:val="Standard"/>
    <w:semiHidden/>
    <w:rsid w:val="00C5435C"/>
    <w:rPr>
      <w:sz w:val="20"/>
    </w:rPr>
  </w:style>
  <w:style w:type="paragraph" w:styleId="Fu-Endnotenberschrift">
    <w:name w:val="Note Heading"/>
    <w:basedOn w:val="Standard"/>
    <w:next w:val="Standard"/>
    <w:rsid w:val="00C5435C"/>
  </w:style>
  <w:style w:type="paragraph" w:styleId="Funotentext">
    <w:name w:val="footnote text"/>
    <w:basedOn w:val="Standard"/>
    <w:semiHidden/>
    <w:rsid w:val="00C5435C"/>
    <w:rPr>
      <w:sz w:val="20"/>
    </w:rPr>
  </w:style>
  <w:style w:type="paragraph" w:styleId="Gruformel">
    <w:name w:val="Closing"/>
    <w:basedOn w:val="Standard"/>
    <w:rsid w:val="00C5435C"/>
    <w:pPr>
      <w:ind w:left="4252"/>
    </w:pPr>
  </w:style>
  <w:style w:type="paragraph" w:styleId="Index1">
    <w:name w:val="index 1"/>
    <w:basedOn w:val="Standard"/>
    <w:next w:val="Standard"/>
    <w:autoRedefine/>
    <w:semiHidden/>
    <w:rsid w:val="00C5435C"/>
    <w:pPr>
      <w:ind w:left="240" w:hanging="240"/>
    </w:pPr>
  </w:style>
  <w:style w:type="paragraph" w:styleId="Index2">
    <w:name w:val="index 2"/>
    <w:basedOn w:val="Standard"/>
    <w:next w:val="Standard"/>
    <w:autoRedefine/>
    <w:semiHidden/>
    <w:rsid w:val="00C5435C"/>
    <w:pPr>
      <w:ind w:left="480" w:hanging="240"/>
    </w:pPr>
  </w:style>
  <w:style w:type="paragraph" w:styleId="Index3">
    <w:name w:val="index 3"/>
    <w:basedOn w:val="Standard"/>
    <w:next w:val="Standard"/>
    <w:autoRedefine/>
    <w:semiHidden/>
    <w:rsid w:val="00C5435C"/>
    <w:pPr>
      <w:ind w:left="720" w:hanging="240"/>
    </w:pPr>
  </w:style>
  <w:style w:type="paragraph" w:styleId="Index4">
    <w:name w:val="index 4"/>
    <w:basedOn w:val="Standard"/>
    <w:next w:val="Standard"/>
    <w:autoRedefine/>
    <w:semiHidden/>
    <w:rsid w:val="00C5435C"/>
    <w:pPr>
      <w:ind w:left="960" w:hanging="240"/>
    </w:pPr>
  </w:style>
  <w:style w:type="paragraph" w:styleId="Index5">
    <w:name w:val="index 5"/>
    <w:basedOn w:val="Standard"/>
    <w:next w:val="Standard"/>
    <w:autoRedefine/>
    <w:semiHidden/>
    <w:rsid w:val="00C5435C"/>
    <w:pPr>
      <w:ind w:left="1200" w:hanging="240"/>
    </w:pPr>
  </w:style>
  <w:style w:type="paragraph" w:styleId="Index6">
    <w:name w:val="index 6"/>
    <w:basedOn w:val="Standard"/>
    <w:next w:val="Standard"/>
    <w:autoRedefine/>
    <w:semiHidden/>
    <w:rsid w:val="00C5435C"/>
    <w:pPr>
      <w:ind w:left="1440" w:hanging="240"/>
    </w:pPr>
  </w:style>
  <w:style w:type="paragraph" w:styleId="Index7">
    <w:name w:val="index 7"/>
    <w:basedOn w:val="Standard"/>
    <w:next w:val="Standard"/>
    <w:autoRedefine/>
    <w:semiHidden/>
    <w:rsid w:val="00C5435C"/>
    <w:pPr>
      <w:ind w:left="1680" w:hanging="240"/>
    </w:pPr>
  </w:style>
  <w:style w:type="paragraph" w:styleId="Index8">
    <w:name w:val="index 8"/>
    <w:basedOn w:val="Standard"/>
    <w:next w:val="Standard"/>
    <w:autoRedefine/>
    <w:semiHidden/>
    <w:rsid w:val="00C5435C"/>
    <w:pPr>
      <w:ind w:left="1920" w:hanging="240"/>
    </w:pPr>
  </w:style>
  <w:style w:type="paragraph" w:styleId="Index9">
    <w:name w:val="index 9"/>
    <w:basedOn w:val="Standard"/>
    <w:next w:val="Standard"/>
    <w:autoRedefine/>
    <w:semiHidden/>
    <w:rsid w:val="00C5435C"/>
    <w:pPr>
      <w:ind w:left="2160" w:hanging="240"/>
    </w:pPr>
  </w:style>
  <w:style w:type="paragraph" w:styleId="Indexberschrift">
    <w:name w:val="index heading"/>
    <w:basedOn w:val="Standard"/>
    <w:next w:val="Index1"/>
    <w:semiHidden/>
    <w:rsid w:val="00C5435C"/>
    <w:rPr>
      <w:b/>
    </w:rPr>
  </w:style>
  <w:style w:type="paragraph" w:styleId="Kommentartext">
    <w:name w:val="annotation text"/>
    <w:basedOn w:val="Standard"/>
    <w:semiHidden/>
    <w:rsid w:val="00C5435C"/>
    <w:rPr>
      <w:sz w:val="20"/>
    </w:rPr>
  </w:style>
  <w:style w:type="paragraph" w:styleId="Liste">
    <w:name w:val="List"/>
    <w:basedOn w:val="Standard"/>
    <w:rsid w:val="00C5435C"/>
    <w:pPr>
      <w:ind w:left="283" w:hanging="283"/>
    </w:pPr>
  </w:style>
  <w:style w:type="paragraph" w:styleId="Liste2">
    <w:name w:val="List 2"/>
    <w:basedOn w:val="Standard"/>
    <w:rsid w:val="00C5435C"/>
    <w:pPr>
      <w:ind w:left="566" w:hanging="283"/>
    </w:pPr>
  </w:style>
  <w:style w:type="paragraph" w:styleId="Liste3">
    <w:name w:val="List 3"/>
    <w:basedOn w:val="Standard"/>
    <w:rsid w:val="00C5435C"/>
    <w:pPr>
      <w:ind w:left="849" w:hanging="283"/>
    </w:pPr>
  </w:style>
  <w:style w:type="paragraph" w:styleId="Liste4">
    <w:name w:val="List 4"/>
    <w:basedOn w:val="Standard"/>
    <w:rsid w:val="00C5435C"/>
    <w:pPr>
      <w:ind w:left="1132" w:hanging="283"/>
    </w:pPr>
  </w:style>
  <w:style w:type="paragraph" w:styleId="Liste5">
    <w:name w:val="List 5"/>
    <w:basedOn w:val="Standard"/>
    <w:rsid w:val="00C5435C"/>
    <w:pPr>
      <w:ind w:left="1415" w:hanging="283"/>
    </w:pPr>
  </w:style>
  <w:style w:type="paragraph" w:styleId="Listenfortsetzung">
    <w:name w:val="List Continue"/>
    <w:basedOn w:val="Standard"/>
    <w:rsid w:val="00C5435C"/>
    <w:pPr>
      <w:spacing w:after="120"/>
      <w:ind w:left="283"/>
    </w:pPr>
  </w:style>
  <w:style w:type="paragraph" w:styleId="Listenfortsetzung2">
    <w:name w:val="List Continue 2"/>
    <w:basedOn w:val="Standard"/>
    <w:rsid w:val="00C5435C"/>
    <w:pPr>
      <w:spacing w:after="120"/>
      <w:ind w:left="566"/>
    </w:pPr>
  </w:style>
  <w:style w:type="paragraph" w:styleId="Listenfortsetzung3">
    <w:name w:val="List Continue 3"/>
    <w:basedOn w:val="Standard"/>
    <w:rsid w:val="00C5435C"/>
    <w:pPr>
      <w:spacing w:after="120"/>
      <w:ind w:left="849"/>
    </w:pPr>
  </w:style>
  <w:style w:type="paragraph" w:styleId="Listenfortsetzung4">
    <w:name w:val="List Continue 4"/>
    <w:basedOn w:val="Standard"/>
    <w:rsid w:val="00C5435C"/>
    <w:pPr>
      <w:spacing w:after="120"/>
      <w:ind w:left="1132"/>
    </w:pPr>
  </w:style>
  <w:style w:type="paragraph" w:styleId="Listenfortsetzung5">
    <w:name w:val="List Continue 5"/>
    <w:basedOn w:val="Standard"/>
    <w:rsid w:val="00C5435C"/>
    <w:pPr>
      <w:spacing w:after="120"/>
      <w:ind w:left="1415"/>
    </w:pPr>
  </w:style>
  <w:style w:type="paragraph" w:styleId="Listennummer">
    <w:name w:val="List Number"/>
    <w:basedOn w:val="Standard"/>
    <w:rsid w:val="00C5435C"/>
    <w:pPr>
      <w:numPr>
        <w:numId w:val="7"/>
      </w:numPr>
    </w:pPr>
  </w:style>
  <w:style w:type="paragraph" w:styleId="Listennummer2">
    <w:name w:val="List Number 2"/>
    <w:basedOn w:val="Standard"/>
    <w:rsid w:val="00C5435C"/>
    <w:pPr>
      <w:numPr>
        <w:numId w:val="8"/>
      </w:numPr>
    </w:pPr>
  </w:style>
  <w:style w:type="paragraph" w:styleId="Listennummer3">
    <w:name w:val="List Number 3"/>
    <w:basedOn w:val="Standard"/>
    <w:rsid w:val="00C5435C"/>
    <w:pPr>
      <w:numPr>
        <w:numId w:val="9"/>
      </w:numPr>
    </w:pPr>
  </w:style>
  <w:style w:type="paragraph" w:styleId="Listennummer4">
    <w:name w:val="List Number 4"/>
    <w:basedOn w:val="Standard"/>
    <w:rsid w:val="00C5435C"/>
    <w:pPr>
      <w:numPr>
        <w:numId w:val="10"/>
      </w:numPr>
    </w:pPr>
  </w:style>
  <w:style w:type="paragraph" w:styleId="Listennummer5">
    <w:name w:val="List Number 5"/>
    <w:basedOn w:val="Standard"/>
    <w:rsid w:val="00C5435C"/>
    <w:pPr>
      <w:numPr>
        <w:numId w:val="11"/>
      </w:numPr>
    </w:pPr>
  </w:style>
  <w:style w:type="paragraph" w:styleId="Makrotext">
    <w:name w:val="macro"/>
    <w:semiHidden/>
    <w:rsid w:val="00C5435C"/>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paragraph" w:styleId="Nachrichtenkopf">
    <w:name w:val="Message Header"/>
    <w:basedOn w:val="Standard"/>
    <w:rsid w:val="00C5435C"/>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urText">
    <w:name w:val="Plain Text"/>
    <w:basedOn w:val="Standard"/>
    <w:rsid w:val="00C5435C"/>
    <w:rPr>
      <w:rFonts w:ascii="Courier New" w:hAnsi="Courier New"/>
      <w:sz w:val="20"/>
    </w:rPr>
  </w:style>
  <w:style w:type="paragraph" w:styleId="Standardeinzug">
    <w:name w:val="Normal Indent"/>
    <w:basedOn w:val="Standard"/>
    <w:rsid w:val="00C5435C"/>
    <w:pPr>
      <w:ind w:left="708"/>
    </w:pPr>
  </w:style>
  <w:style w:type="paragraph" w:styleId="Textkrper2">
    <w:name w:val="Body Text 2"/>
    <w:basedOn w:val="Standard"/>
    <w:rsid w:val="00C5435C"/>
    <w:pPr>
      <w:spacing w:after="120" w:line="480" w:lineRule="auto"/>
    </w:pPr>
  </w:style>
  <w:style w:type="paragraph" w:styleId="Textkrper3">
    <w:name w:val="Body Text 3"/>
    <w:basedOn w:val="Standard"/>
    <w:rsid w:val="00C5435C"/>
    <w:pPr>
      <w:spacing w:after="120"/>
    </w:pPr>
    <w:rPr>
      <w:sz w:val="16"/>
    </w:rPr>
  </w:style>
  <w:style w:type="paragraph" w:styleId="Textkrper-Zeileneinzug">
    <w:name w:val="Body Text Indent"/>
    <w:basedOn w:val="Standard"/>
    <w:rsid w:val="00C5435C"/>
    <w:pPr>
      <w:spacing w:after="120"/>
      <w:ind w:left="283"/>
    </w:pPr>
  </w:style>
  <w:style w:type="paragraph" w:styleId="Textkrper-Einzug2">
    <w:name w:val="Body Text Indent 2"/>
    <w:basedOn w:val="Standard"/>
    <w:rsid w:val="00C5435C"/>
    <w:pPr>
      <w:spacing w:after="120" w:line="480" w:lineRule="auto"/>
      <w:ind w:left="283"/>
    </w:pPr>
  </w:style>
  <w:style w:type="paragraph" w:styleId="Textkrper-Einzug3">
    <w:name w:val="Body Text Indent 3"/>
    <w:basedOn w:val="Standard"/>
    <w:rsid w:val="00C5435C"/>
    <w:pPr>
      <w:spacing w:after="120"/>
      <w:ind w:left="283"/>
    </w:pPr>
    <w:rPr>
      <w:sz w:val="16"/>
    </w:rPr>
  </w:style>
  <w:style w:type="paragraph" w:styleId="Textkrper-Erstzeileneinzug">
    <w:name w:val="Body Text First Indent"/>
    <w:basedOn w:val="Textkrper"/>
    <w:rsid w:val="00C5435C"/>
    <w:pPr>
      <w:spacing w:after="120"/>
      <w:ind w:firstLine="210"/>
    </w:pPr>
    <w:rPr>
      <w:sz w:val="24"/>
    </w:rPr>
  </w:style>
  <w:style w:type="paragraph" w:styleId="Textkrper-Erstzeileneinzug2">
    <w:name w:val="Body Text First Indent 2"/>
    <w:basedOn w:val="Textkrper-Zeileneinzug"/>
    <w:rsid w:val="00C5435C"/>
    <w:pPr>
      <w:ind w:firstLine="210"/>
    </w:pPr>
  </w:style>
  <w:style w:type="paragraph" w:styleId="Titel">
    <w:name w:val="Title"/>
    <w:basedOn w:val="Standard"/>
    <w:qFormat/>
    <w:rsid w:val="00C5435C"/>
    <w:pPr>
      <w:spacing w:before="240" w:after="60"/>
      <w:jc w:val="center"/>
      <w:outlineLvl w:val="0"/>
    </w:pPr>
    <w:rPr>
      <w:b/>
      <w:kern w:val="28"/>
      <w:sz w:val="32"/>
    </w:rPr>
  </w:style>
  <w:style w:type="paragraph" w:styleId="Umschlagadresse">
    <w:name w:val="envelope address"/>
    <w:basedOn w:val="Standard"/>
    <w:rsid w:val="00C5435C"/>
    <w:pPr>
      <w:framePr w:w="4320" w:h="2160" w:hRule="exact" w:hSpace="141" w:wrap="auto" w:hAnchor="page" w:xAlign="center" w:yAlign="bottom"/>
      <w:ind w:left="1"/>
    </w:pPr>
  </w:style>
  <w:style w:type="paragraph" w:styleId="Unterschrift">
    <w:name w:val="Signature"/>
    <w:basedOn w:val="Standard"/>
    <w:rsid w:val="00C5435C"/>
    <w:pPr>
      <w:ind w:left="4252"/>
    </w:pPr>
  </w:style>
  <w:style w:type="paragraph" w:styleId="Untertitel">
    <w:name w:val="Subtitle"/>
    <w:basedOn w:val="Standard"/>
    <w:qFormat/>
    <w:rsid w:val="00C5435C"/>
    <w:pPr>
      <w:spacing w:after="60"/>
      <w:jc w:val="center"/>
      <w:outlineLvl w:val="1"/>
    </w:pPr>
  </w:style>
  <w:style w:type="paragraph" w:styleId="Verzeichnis1">
    <w:name w:val="toc 1"/>
    <w:basedOn w:val="Standard"/>
    <w:next w:val="Standard"/>
    <w:autoRedefine/>
    <w:semiHidden/>
    <w:rsid w:val="00C5435C"/>
  </w:style>
  <w:style w:type="paragraph" w:styleId="Verzeichnis2">
    <w:name w:val="toc 2"/>
    <w:basedOn w:val="Standard"/>
    <w:next w:val="Standard"/>
    <w:autoRedefine/>
    <w:semiHidden/>
    <w:rsid w:val="00C5435C"/>
    <w:pPr>
      <w:ind w:left="240"/>
    </w:pPr>
  </w:style>
  <w:style w:type="paragraph" w:styleId="Verzeichnis3">
    <w:name w:val="toc 3"/>
    <w:basedOn w:val="Standard"/>
    <w:next w:val="Standard"/>
    <w:autoRedefine/>
    <w:semiHidden/>
    <w:rsid w:val="00C5435C"/>
    <w:pPr>
      <w:ind w:left="480"/>
    </w:pPr>
  </w:style>
  <w:style w:type="paragraph" w:styleId="Verzeichnis4">
    <w:name w:val="toc 4"/>
    <w:basedOn w:val="Standard"/>
    <w:next w:val="Standard"/>
    <w:autoRedefine/>
    <w:semiHidden/>
    <w:rsid w:val="00C5435C"/>
    <w:pPr>
      <w:ind w:left="720"/>
    </w:pPr>
  </w:style>
  <w:style w:type="paragraph" w:styleId="Verzeichnis5">
    <w:name w:val="toc 5"/>
    <w:basedOn w:val="Standard"/>
    <w:next w:val="Standard"/>
    <w:autoRedefine/>
    <w:semiHidden/>
    <w:rsid w:val="00C5435C"/>
    <w:pPr>
      <w:ind w:left="960"/>
    </w:pPr>
  </w:style>
  <w:style w:type="paragraph" w:styleId="Verzeichnis6">
    <w:name w:val="toc 6"/>
    <w:basedOn w:val="Standard"/>
    <w:next w:val="Standard"/>
    <w:autoRedefine/>
    <w:semiHidden/>
    <w:rsid w:val="00C5435C"/>
    <w:pPr>
      <w:ind w:left="1200"/>
    </w:pPr>
  </w:style>
  <w:style w:type="paragraph" w:styleId="Verzeichnis7">
    <w:name w:val="toc 7"/>
    <w:basedOn w:val="Standard"/>
    <w:next w:val="Standard"/>
    <w:autoRedefine/>
    <w:semiHidden/>
    <w:rsid w:val="00C5435C"/>
    <w:pPr>
      <w:ind w:left="1440"/>
    </w:pPr>
  </w:style>
  <w:style w:type="paragraph" w:styleId="Verzeichnis8">
    <w:name w:val="toc 8"/>
    <w:basedOn w:val="Standard"/>
    <w:next w:val="Standard"/>
    <w:autoRedefine/>
    <w:semiHidden/>
    <w:rsid w:val="00C5435C"/>
    <w:pPr>
      <w:ind w:left="1680"/>
    </w:pPr>
  </w:style>
  <w:style w:type="paragraph" w:styleId="Verzeichnis9">
    <w:name w:val="toc 9"/>
    <w:basedOn w:val="Standard"/>
    <w:next w:val="Standard"/>
    <w:autoRedefine/>
    <w:semiHidden/>
    <w:rsid w:val="00C5435C"/>
    <w:pPr>
      <w:ind w:left="1920"/>
    </w:pPr>
  </w:style>
  <w:style w:type="paragraph" w:styleId="RGV-berschrift">
    <w:name w:val="toa heading"/>
    <w:basedOn w:val="Standard"/>
    <w:next w:val="Standard"/>
    <w:semiHidden/>
    <w:rsid w:val="00C5435C"/>
    <w:pPr>
      <w:spacing w:before="120"/>
    </w:pPr>
    <w:rPr>
      <w:b/>
    </w:rPr>
  </w:style>
  <w:style w:type="paragraph" w:styleId="Rechtsgrundlagenverzeichnis">
    <w:name w:val="table of authorities"/>
    <w:basedOn w:val="Standard"/>
    <w:next w:val="Standard"/>
    <w:semiHidden/>
    <w:rsid w:val="00C5435C"/>
    <w:pPr>
      <w:ind w:left="240" w:hanging="240"/>
    </w:pPr>
  </w:style>
  <w:style w:type="character" w:styleId="Kommentarzeichen">
    <w:name w:val="annotation reference"/>
    <w:semiHidden/>
    <w:rsid w:val="00C5435C"/>
    <w:rPr>
      <w:sz w:val="16"/>
    </w:rPr>
  </w:style>
  <w:style w:type="paragraph" w:customStyle="1" w:styleId="a2">
    <w:name w:val="a2"/>
    <w:basedOn w:val="berschrift2"/>
    <w:next w:val="Standard"/>
    <w:rsid w:val="00C5435C"/>
    <w:pPr>
      <w:widowControl w:val="0"/>
      <w:tabs>
        <w:tab w:val="left" w:pos="500"/>
        <w:tab w:val="left" w:pos="720"/>
      </w:tabs>
      <w:spacing w:before="270" w:after="240" w:line="270" w:lineRule="exact"/>
      <w:jc w:val="center"/>
      <w:outlineLvl w:val="9"/>
    </w:pPr>
    <w:rPr>
      <w:i w:val="0"/>
      <w:snapToGrid w:val="0"/>
      <w:lang w:val="en-GB"/>
    </w:rPr>
  </w:style>
  <w:style w:type="character" w:customStyle="1" w:styleId="cLabel">
    <w:name w:val="cLabel"/>
    <w:rsid w:val="00C5435C"/>
    <w:rPr>
      <w:b/>
      <w:noProof w:val="0"/>
      <w:sz w:val="20"/>
      <w:lang w:val="en-GB"/>
    </w:rPr>
  </w:style>
  <w:style w:type="character" w:styleId="Hyperlink">
    <w:name w:val="Hyperlink"/>
    <w:rsid w:val="00C5435C"/>
    <w:rPr>
      <w:color w:val="0000FF"/>
      <w:u w:val="none"/>
    </w:rPr>
  </w:style>
  <w:style w:type="paragraph" w:styleId="Sprechblasentext">
    <w:name w:val="Balloon Text"/>
    <w:basedOn w:val="Standard"/>
    <w:semiHidden/>
    <w:rsid w:val="007D39BB"/>
    <w:rPr>
      <w:rFonts w:ascii="Tahoma" w:hAnsi="Tahoma" w:cs="Tahoma"/>
      <w:sz w:val="16"/>
      <w:szCs w:val="16"/>
    </w:rPr>
  </w:style>
  <w:style w:type="paragraph" w:styleId="Kommentarthema">
    <w:name w:val="annotation subject"/>
    <w:basedOn w:val="Kommentartext"/>
    <w:next w:val="Kommentartext"/>
    <w:semiHidden/>
    <w:rsid w:val="001763BB"/>
    <w:rPr>
      <w:b/>
      <w:bCs/>
    </w:rPr>
  </w:style>
  <w:style w:type="paragraph" w:styleId="Listenabsatz">
    <w:name w:val="List Paragraph"/>
    <w:basedOn w:val="Standard"/>
    <w:uiPriority w:val="34"/>
    <w:qFormat/>
    <w:rsid w:val="008C5968"/>
    <w:pPr>
      <w:ind w:left="720"/>
      <w:contextualSpacing/>
    </w:pPr>
  </w:style>
  <w:style w:type="character" w:customStyle="1" w:styleId="KopfzeileZchn">
    <w:name w:val="Kopfzeile Zchn"/>
    <w:basedOn w:val="Absatz-Standardschriftart"/>
    <w:link w:val="Kopfzeile"/>
    <w:rsid w:val="003C36D5"/>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undesjustizamt.de" TargetMode="Externa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F815B-5805-493B-8631-0DA1C3C70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5</Pages>
  <Words>2316</Words>
  <Characters>16417</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2</vt:lpstr>
    </vt:vector>
  </TitlesOfParts>
  <Company>Staatsbauverwaltung Bayern</Company>
  <LinksUpToDate>false</LinksUpToDate>
  <CharactersWithSpaces>18696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Benutzer</dc:creator>
  <cp:lastModifiedBy>Pfeifer, Michael</cp:lastModifiedBy>
  <cp:revision>3</cp:revision>
  <cp:lastPrinted>2014-11-18T10:26:00Z</cp:lastPrinted>
  <dcterms:created xsi:type="dcterms:W3CDTF">2020-12-09T09:18:00Z</dcterms:created>
  <dcterms:modified xsi:type="dcterms:W3CDTF">2020-12-16T14:07:00Z</dcterms:modified>
</cp:coreProperties>
</file>