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635E6C9B" w:rsidR="00854188" w:rsidRPr="00BE0FFC" w:rsidRDefault="00360B89"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012FBD97">
                <wp:simplePos x="0" y="0"/>
                <wp:positionH relativeFrom="page">
                  <wp:posOffset>352425</wp:posOffset>
                </wp:positionH>
                <wp:positionV relativeFrom="page">
                  <wp:posOffset>2400300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2DC1B1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11</w:t>
                            </w:r>
                            <w:r w:rsidR="002F3CDF" w:rsidRPr="00092F03">
                              <w:rPr>
                                <w:rFonts w:ascii="DIN Pro" w:hAnsi="DIN Pro"/>
                                <w:sz w:val="20"/>
                                <w:szCs w:val="20"/>
                              </w:rPr>
                              <w:t>.</w:t>
                            </w:r>
                            <w:r w:rsidR="00BC60F1">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89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" filled="f" stroked="f">
                <v:textbox inset=",0,,0">
                  <w:txbxContent>
                    <w:p w14:paraId="4B7F21A1" w14:textId="22DC1B1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11</w:t>
                      </w:r>
                      <w:r w:rsidR="002F3CDF" w:rsidRPr="00092F03">
                        <w:rPr>
                          <w:rFonts w:ascii="DIN Pro" w:hAnsi="DIN Pro"/>
                          <w:sz w:val="20"/>
                          <w:szCs w:val="20"/>
                        </w:rPr>
                        <w:t>.</w:t>
                      </w:r>
                      <w:r w:rsidR="00BC60F1">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7E8CF8BF">
                <wp:simplePos x="0" y="0"/>
                <wp:positionH relativeFrom="page">
                  <wp:posOffset>2971800</wp:posOffset>
                </wp:positionH>
                <wp:positionV relativeFrom="margin">
                  <wp:posOffset>2132965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42E8DDFC" w:rsidR="00D75A16" w:rsidRPr="00360B89" w:rsidRDefault="00D75A16" w:rsidP="00165A58">
                            <w:pPr>
                              <w:pStyle w:val="StandardWeb"/>
                              <w:rPr>
                                <w:rFonts w:asciiTheme="majorHAnsi" w:hAnsiTheme="majorHAnsi" w:cs="Arial"/>
                                <w:sz w:val="22"/>
                                <w:szCs w:val="22"/>
                              </w:rPr>
                            </w:pPr>
                            <w:r w:rsidRPr="00360B89">
                              <w:rPr>
                                <w:rFonts w:asciiTheme="majorHAnsi" w:hAnsiTheme="majorHAnsi" w:cs="Arial"/>
                                <w:sz w:val="22"/>
                                <w:szCs w:val="22"/>
                              </w:rPr>
                              <w:t>Die Forschungsgesellschaft für Straßen- und Verkehrswesen</w:t>
                            </w:r>
                            <w:r w:rsidR="00E34D07" w:rsidRPr="00360B89">
                              <w:rPr>
                                <w:rFonts w:asciiTheme="majorHAnsi" w:hAnsiTheme="majorHAnsi" w:cs="Arial"/>
                                <w:sz w:val="22"/>
                                <w:szCs w:val="22"/>
                              </w:rPr>
                              <w:t xml:space="preserve"> </w:t>
                            </w:r>
                            <w:r w:rsidR="0093546B" w:rsidRPr="00360B89">
                              <w:rPr>
                                <w:rFonts w:asciiTheme="majorHAnsi" w:hAnsiTheme="majorHAnsi" w:cs="Arial"/>
                                <w:sz w:val="22"/>
                                <w:szCs w:val="22"/>
                              </w:rPr>
                              <w:t xml:space="preserve">(FGSV) </w:t>
                            </w:r>
                            <w:r w:rsidRPr="00360B89">
                              <w:rPr>
                                <w:rFonts w:asciiTheme="majorHAnsi" w:hAnsiTheme="majorHAnsi" w:cs="Arial"/>
                                <w:sz w:val="22"/>
                                <w:szCs w:val="22"/>
                              </w:rPr>
                              <w:t>hat d</w:t>
                            </w:r>
                            <w:r w:rsidR="002079B6" w:rsidRPr="00360B89">
                              <w:rPr>
                                <w:rFonts w:asciiTheme="majorHAnsi" w:hAnsiTheme="majorHAnsi" w:cs="Arial"/>
                                <w:sz w:val="22"/>
                                <w:szCs w:val="22"/>
                              </w:rPr>
                              <w:t>ie</w:t>
                            </w:r>
                            <w:r w:rsidRPr="00360B89">
                              <w:rPr>
                                <w:rFonts w:asciiTheme="majorHAnsi" w:hAnsiTheme="majorHAnsi" w:cs="Arial"/>
                                <w:sz w:val="22"/>
                                <w:szCs w:val="22"/>
                              </w:rPr>
                              <w:t xml:space="preserve"> „</w:t>
                            </w:r>
                            <w:r w:rsidR="003530F6" w:rsidRPr="00360B89">
                              <w:rPr>
                                <w:rFonts w:asciiTheme="majorHAnsi" w:hAnsiTheme="majorHAnsi"/>
                                <w:sz w:val="22"/>
                                <w:szCs w:val="22"/>
                              </w:rPr>
                              <w:t>Empfehlungen zum Einsatz von Verkehrsnachfragemodellen für den Personenverkehr</w:t>
                            </w:r>
                            <w:r w:rsidR="00D06CEA" w:rsidRPr="00360B89">
                              <w:rPr>
                                <w:rFonts w:asciiTheme="majorHAnsi" w:hAnsiTheme="majorHAnsi"/>
                                <w:sz w:val="22"/>
                                <w:szCs w:val="22"/>
                              </w:rPr>
                              <w:t>“</w:t>
                            </w:r>
                            <w:r w:rsidR="007D6826" w:rsidRPr="00360B89">
                              <w:rPr>
                                <w:rFonts w:asciiTheme="majorHAnsi" w:hAnsiTheme="majorHAnsi"/>
                                <w:sz w:val="22"/>
                                <w:szCs w:val="22"/>
                              </w:rPr>
                              <w:t xml:space="preserve"> (</w:t>
                            </w:r>
                            <w:r w:rsidR="003530F6" w:rsidRPr="00360B89">
                              <w:rPr>
                                <w:rFonts w:asciiTheme="majorHAnsi" w:hAnsiTheme="majorHAnsi"/>
                                <w:sz w:val="22"/>
                                <w:szCs w:val="22"/>
                              </w:rPr>
                              <w:t>EVNM-PV</w:t>
                            </w:r>
                            <w:r w:rsidR="007D6826" w:rsidRPr="00360B89">
                              <w:rPr>
                                <w:rFonts w:asciiTheme="majorHAnsi" w:hAnsiTheme="majorHAnsi"/>
                                <w:sz w:val="22"/>
                                <w:szCs w:val="22"/>
                              </w:rPr>
                              <w:t>)</w:t>
                            </w:r>
                            <w:r w:rsidR="008B6758" w:rsidRPr="00360B89">
                              <w:rPr>
                                <w:rFonts w:asciiTheme="majorHAnsi" w:hAnsiTheme="majorHAnsi"/>
                                <w:sz w:val="22"/>
                                <w:szCs w:val="22"/>
                              </w:rPr>
                              <w:t xml:space="preserve"> </w:t>
                            </w:r>
                            <w:r w:rsidRPr="00360B89">
                              <w:rPr>
                                <w:rFonts w:asciiTheme="majorHAnsi" w:hAnsiTheme="majorHAnsi" w:cs="Arial"/>
                                <w:sz w:val="22"/>
                                <w:szCs w:val="22"/>
                              </w:rPr>
                              <w:t xml:space="preserve">(FGSV </w:t>
                            </w:r>
                            <w:r w:rsidR="003530F6" w:rsidRPr="00360B89">
                              <w:rPr>
                                <w:rFonts w:asciiTheme="majorHAnsi" w:hAnsiTheme="majorHAnsi" w:cs="Arial"/>
                                <w:sz w:val="22"/>
                                <w:szCs w:val="22"/>
                              </w:rPr>
                              <w:t>168/2</w:t>
                            </w:r>
                            <w:r w:rsidRPr="00360B89">
                              <w:rPr>
                                <w:rFonts w:asciiTheme="majorHAnsi" w:hAnsiTheme="majorHAnsi" w:cs="Arial"/>
                                <w:sz w:val="22"/>
                                <w:szCs w:val="22"/>
                              </w:rPr>
                              <w:t>)</w:t>
                            </w:r>
                            <w:r w:rsidR="006C6B37" w:rsidRPr="00360B89">
                              <w:rPr>
                                <w:rFonts w:asciiTheme="majorHAnsi" w:hAnsiTheme="majorHAnsi" w:cs="Arial"/>
                                <w:sz w:val="22"/>
                                <w:szCs w:val="22"/>
                              </w:rPr>
                              <w:t xml:space="preserve"> </w:t>
                            </w:r>
                            <w:r w:rsidRPr="00360B89">
                              <w:rPr>
                                <w:rFonts w:asciiTheme="majorHAnsi" w:hAnsiTheme="majorHAnsi" w:cs="Arial"/>
                                <w:sz w:val="22"/>
                                <w:szCs w:val="22"/>
                              </w:rPr>
                              <w:t>mit einer</w:t>
                            </w:r>
                            <w:r w:rsidR="00145283" w:rsidRPr="00360B89">
                              <w:rPr>
                                <w:rFonts w:asciiTheme="majorHAnsi" w:hAnsiTheme="majorHAnsi" w:cs="Arial"/>
                                <w:sz w:val="22"/>
                                <w:szCs w:val="22"/>
                              </w:rPr>
                              <w:t xml:space="preserve"> </w:t>
                            </w:r>
                            <w:r w:rsidRPr="00360B89">
                              <w:rPr>
                                <w:rFonts w:asciiTheme="majorHAnsi" w:hAnsiTheme="majorHAnsi" w:cs="Arial"/>
                                <w:sz w:val="22"/>
                                <w:szCs w:val="22"/>
                              </w:rPr>
                              <w:t>Ausgabe 202</w:t>
                            </w:r>
                            <w:r w:rsidR="00603834" w:rsidRPr="00360B89">
                              <w:rPr>
                                <w:rFonts w:asciiTheme="majorHAnsi" w:hAnsiTheme="majorHAnsi" w:cs="Arial"/>
                                <w:sz w:val="22"/>
                                <w:szCs w:val="22"/>
                              </w:rPr>
                              <w:t>2</w:t>
                            </w:r>
                            <w:r w:rsidR="006C6B37" w:rsidRPr="00360B89">
                              <w:rPr>
                                <w:rFonts w:asciiTheme="majorHAnsi" w:hAnsiTheme="majorHAnsi" w:cs="Arial"/>
                                <w:sz w:val="22"/>
                                <w:szCs w:val="22"/>
                              </w:rPr>
                              <w:t xml:space="preserve"> </w:t>
                            </w:r>
                            <w:r w:rsidRPr="00360B89">
                              <w:rPr>
                                <w:rFonts w:asciiTheme="majorHAnsi" w:hAnsiTheme="majorHAnsi" w:cs="Arial"/>
                                <w:sz w:val="22"/>
                                <w:szCs w:val="22"/>
                              </w:rPr>
                              <w:t>herausgegeben.</w:t>
                            </w:r>
                            <w:r w:rsidR="007D6826" w:rsidRPr="00360B89">
                              <w:rPr>
                                <w:rFonts w:asciiTheme="majorHAnsi" w:hAnsiTheme="majorHAnsi" w:cs="Arial"/>
                                <w:sz w:val="22"/>
                                <w:szCs w:val="22"/>
                              </w:rPr>
                              <w:t xml:space="preserve"> </w:t>
                            </w:r>
                            <w:r w:rsidR="0093546B" w:rsidRPr="00360B89">
                              <w:rPr>
                                <w:rFonts w:asciiTheme="majorHAnsi" w:hAnsiTheme="majorHAnsi" w:cs="Arial"/>
                                <w:sz w:val="22"/>
                                <w:szCs w:val="22"/>
                              </w:rPr>
                              <w:t xml:space="preserve">Der </w:t>
                            </w:r>
                            <w:r w:rsidRPr="00360B89">
                              <w:rPr>
                                <w:rFonts w:asciiTheme="majorHAnsi" w:hAnsiTheme="majorHAnsi" w:cs="Arial"/>
                                <w:sz w:val="22"/>
                                <w:szCs w:val="22"/>
                              </w:rPr>
                              <w:t xml:space="preserve">Bezugspreis ist </w:t>
                            </w:r>
                            <w:r w:rsidR="00360B89" w:rsidRPr="00360B89">
                              <w:rPr>
                                <w:rFonts w:asciiTheme="majorHAnsi" w:hAnsiTheme="majorHAnsi" w:cs="Arial"/>
                                <w:sz w:val="22"/>
                                <w:szCs w:val="22"/>
                              </w:rPr>
                              <w:br/>
                            </w:r>
                            <w:r w:rsidR="003530F6" w:rsidRPr="00360B89">
                              <w:rPr>
                                <w:rFonts w:asciiTheme="majorHAnsi" w:hAnsiTheme="majorHAnsi" w:cs="Arial"/>
                                <w:sz w:val="22"/>
                                <w:szCs w:val="22"/>
                              </w:rPr>
                              <w:t>56</w:t>
                            </w:r>
                            <w:r w:rsidRPr="00360B89">
                              <w:rPr>
                                <w:rFonts w:asciiTheme="majorHAnsi" w:hAnsiTheme="majorHAnsi" w:cs="Arial"/>
                                <w:sz w:val="22"/>
                                <w:szCs w:val="22"/>
                              </w:rPr>
                              <w:t>,</w:t>
                            </w:r>
                            <w:r w:rsidR="00BC60F1">
                              <w:rPr>
                                <w:rFonts w:asciiTheme="majorHAnsi" w:hAnsiTheme="majorHAnsi" w:cs="Arial"/>
                                <w:sz w:val="22"/>
                                <w:szCs w:val="22"/>
                              </w:rPr>
                              <w:t>6</w:t>
                            </w:r>
                            <w:r w:rsidRPr="00360B89">
                              <w:rPr>
                                <w:rFonts w:asciiTheme="majorHAnsi" w:hAnsiTheme="majorHAnsi" w:cs="Arial"/>
                                <w:sz w:val="22"/>
                                <w:szCs w:val="22"/>
                              </w:rPr>
                              <w:t>0 EUR (FGSV-Mitglieder erhalten einen</w:t>
                            </w:r>
                            <w:r w:rsidR="00F30429" w:rsidRPr="00360B89">
                              <w:rPr>
                                <w:rFonts w:asciiTheme="majorHAnsi" w:hAnsiTheme="majorHAnsi" w:cs="Arial"/>
                                <w:sz w:val="22"/>
                                <w:szCs w:val="22"/>
                              </w:rPr>
                              <w:t xml:space="preserve"> </w:t>
                            </w:r>
                            <w:r w:rsidRPr="00360B89">
                              <w:rPr>
                                <w:rFonts w:asciiTheme="majorHAnsi" w:hAnsiTheme="majorHAnsi" w:cs="Arial"/>
                                <w:sz w:val="22"/>
                                <w:szCs w:val="22"/>
                              </w:rPr>
                              <w:t>Rabatt von 30 %).</w:t>
                            </w:r>
                          </w:p>
                          <w:p w14:paraId="16EA8E36" w14:textId="2110D0CA" w:rsidR="00360B89" w:rsidRPr="00360B89" w:rsidRDefault="00360B89" w:rsidP="00360B89">
                            <w:pPr>
                              <w:rPr>
                                <w:rFonts w:asciiTheme="majorHAnsi" w:hAnsiTheme="majorHAnsi" w:cs="Calibri"/>
                                <w:color w:val="auto"/>
                                <w:sz w:val="22"/>
                                <w:szCs w:val="22"/>
                              </w:rPr>
                            </w:pPr>
                            <w:r w:rsidRPr="00360B89">
                              <w:rPr>
                                <w:rFonts w:asciiTheme="majorHAnsi" w:hAnsiTheme="majorHAnsi"/>
                                <w:sz w:val="22"/>
                                <w:szCs w:val="22"/>
                              </w:rPr>
                              <w:t xml:space="preserve">Verkehrsnachfragemodelle werden eingesetzt, um vorhandene </w:t>
                            </w:r>
                            <w:r>
                              <w:rPr>
                                <w:rFonts w:asciiTheme="majorHAnsi" w:hAnsiTheme="majorHAnsi"/>
                                <w:sz w:val="22"/>
                                <w:szCs w:val="22"/>
                              </w:rPr>
                              <w:br/>
                            </w:r>
                            <w:r w:rsidRPr="00360B89">
                              <w:rPr>
                                <w:rFonts w:asciiTheme="majorHAnsi" w:hAnsiTheme="majorHAnsi"/>
                                <w:sz w:val="22"/>
                                <w:szCs w:val="22"/>
                              </w:rPr>
                              <w:t xml:space="preserve">Zustände in einem Verkehrsnetz zu analysieren und um die </w:t>
                            </w:r>
                            <w:r>
                              <w:rPr>
                                <w:rFonts w:asciiTheme="majorHAnsi" w:hAnsiTheme="majorHAnsi"/>
                                <w:sz w:val="22"/>
                                <w:szCs w:val="22"/>
                              </w:rPr>
                              <w:br/>
                            </w:r>
                            <w:r w:rsidRPr="00360B89">
                              <w:rPr>
                                <w:rFonts w:asciiTheme="majorHAnsi" w:hAnsiTheme="majorHAnsi"/>
                                <w:sz w:val="22"/>
                                <w:szCs w:val="22"/>
                              </w:rPr>
                              <w:t>Wirkungen zukünftiger Entwicklungen oder geplanter verkehr</w:t>
                            </w:r>
                            <w:r>
                              <w:rPr>
                                <w:rFonts w:asciiTheme="majorHAnsi" w:hAnsiTheme="majorHAnsi"/>
                                <w:sz w:val="22"/>
                                <w:szCs w:val="22"/>
                              </w:rPr>
                              <w:t>-</w:t>
                            </w:r>
                            <w:r>
                              <w:rPr>
                                <w:rFonts w:asciiTheme="majorHAnsi" w:hAnsiTheme="majorHAnsi"/>
                                <w:sz w:val="22"/>
                                <w:szCs w:val="22"/>
                              </w:rPr>
                              <w:br/>
                            </w:r>
                            <w:r w:rsidRPr="00360B89">
                              <w:rPr>
                                <w:rFonts w:asciiTheme="majorHAnsi" w:hAnsiTheme="majorHAnsi"/>
                                <w:sz w:val="22"/>
                                <w:szCs w:val="22"/>
                              </w:rPr>
                              <w:t>licher bzw. raumplanerischer Maßnahmen abzuschätzen. Sie dienen der Vorbereitung verkehrsplanerischer, betriebsplanerischer, verkehrstechnischer und verkehrspolitischer Entscheidungen.</w:t>
                            </w:r>
                          </w:p>
                          <w:p w14:paraId="3F5E6E48" w14:textId="77777777" w:rsidR="00360B89" w:rsidRPr="00360B89" w:rsidRDefault="00360B89" w:rsidP="00360B89">
                            <w:pPr>
                              <w:rPr>
                                <w:rFonts w:asciiTheme="majorHAnsi" w:hAnsiTheme="majorHAnsi"/>
                                <w:sz w:val="22"/>
                                <w:szCs w:val="22"/>
                              </w:rPr>
                            </w:pPr>
                            <w:r w:rsidRPr="00360B89">
                              <w:rPr>
                                <w:rFonts w:asciiTheme="majorHAnsi" w:hAnsiTheme="majorHAnsi"/>
                                <w:sz w:val="22"/>
                                <w:szCs w:val="22"/>
                              </w:rPr>
                              <w:t>Die EVNM-PV haben das Ziel, Anforderungen an den Aufbau und die Qualität von Verkehrsnachfragemodellen zu formulieren, die den Nutzenden, den Anwendenden und den Erstellern von Verkehrsnachfragemodellen als gemeinsame Basis dienen, sowie ein wechselseitiges, fachliches Verständnis im Rahmen der Umsetzung und deren praktischer Anwendung fördern.  </w:t>
                            </w:r>
                          </w:p>
                          <w:p w14:paraId="24B990A2" w14:textId="1BC6F424" w:rsidR="00360B89" w:rsidRPr="00360B89" w:rsidRDefault="00360B89" w:rsidP="00360B89">
                            <w:pPr>
                              <w:rPr>
                                <w:rFonts w:asciiTheme="majorHAnsi" w:hAnsiTheme="majorHAnsi"/>
                                <w:sz w:val="22"/>
                                <w:szCs w:val="22"/>
                              </w:rPr>
                            </w:pPr>
                            <w:r w:rsidRPr="00360B89">
                              <w:rPr>
                                <w:rFonts w:asciiTheme="majorHAnsi" w:hAnsiTheme="majorHAnsi"/>
                                <w:sz w:val="22"/>
                                <w:szCs w:val="22"/>
                              </w:rPr>
                              <w:t>Der Aufbau der EVNM-PV orientiert sich am Ablauf einer Modell</w:t>
                            </w:r>
                            <w:r>
                              <w:rPr>
                                <w:rFonts w:asciiTheme="majorHAnsi" w:hAnsiTheme="majorHAnsi"/>
                                <w:sz w:val="22"/>
                                <w:szCs w:val="22"/>
                              </w:rPr>
                              <w:t>-</w:t>
                            </w:r>
                            <w:r w:rsidRPr="00360B89">
                              <w:rPr>
                                <w:rFonts w:asciiTheme="majorHAnsi" w:hAnsiTheme="majorHAnsi"/>
                                <w:sz w:val="22"/>
                                <w:szCs w:val="22"/>
                              </w:rPr>
                              <w:t>erstellung und der sich anschließenden Modellanwendung für den Personenverkehr: Verkehrsnachfragemodelle; Einsatzbereiche für Verkehrsnachfragemodelle; Hinweise und Empfehlungen für den Aufbau von Personenverkehrsnachfragemodellen; Datengrund</w:t>
                            </w:r>
                            <w:r>
                              <w:rPr>
                                <w:rFonts w:asciiTheme="majorHAnsi" w:hAnsiTheme="majorHAnsi"/>
                                <w:sz w:val="22"/>
                                <w:szCs w:val="22"/>
                              </w:rPr>
                              <w:t>-</w:t>
                            </w:r>
                            <w:r>
                              <w:rPr>
                                <w:rFonts w:asciiTheme="majorHAnsi" w:hAnsiTheme="majorHAnsi"/>
                                <w:sz w:val="22"/>
                                <w:szCs w:val="22"/>
                              </w:rPr>
                              <w:br/>
                            </w:r>
                            <w:r w:rsidRPr="00360B89">
                              <w:rPr>
                                <w:rFonts w:asciiTheme="majorHAnsi" w:hAnsiTheme="majorHAnsi"/>
                                <w:sz w:val="22"/>
                                <w:szCs w:val="22"/>
                              </w:rPr>
                              <w:t>lagen und Datenquellen; Qualitätssicherung von Verkehrsnach</w:t>
                            </w:r>
                            <w:r w:rsidR="003B02DD">
                              <w:rPr>
                                <w:rFonts w:asciiTheme="majorHAnsi" w:hAnsiTheme="majorHAnsi"/>
                                <w:sz w:val="22"/>
                                <w:szCs w:val="22"/>
                              </w:rPr>
                              <w:t>-</w:t>
                            </w:r>
                            <w:r w:rsidR="003B02DD">
                              <w:rPr>
                                <w:rFonts w:asciiTheme="majorHAnsi" w:hAnsiTheme="majorHAnsi"/>
                                <w:sz w:val="22"/>
                                <w:szCs w:val="22"/>
                              </w:rPr>
                              <w:br/>
                            </w:r>
                            <w:r w:rsidRPr="00360B89">
                              <w:rPr>
                                <w:rFonts w:asciiTheme="majorHAnsi" w:hAnsiTheme="majorHAnsi"/>
                                <w:sz w:val="22"/>
                                <w:szCs w:val="22"/>
                              </w:rPr>
                              <w:t>fragemodellen; Modellanwendung und Modellpflege; Dokumentation.</w:t>
                            </w:r>
                          </w:p>
                          <w:p w14:paraId="7DEE4D79" w14:textId="6C73011F" w:rsidR="00360B89" w:rsidRPr="00360B89" w:rsidRDefault="00360B89" w:rsidP="00360B89">
                            <w:pPr>
                              <w:rPr>
                                <w:rFonts w:asciiTheme="majorHAnsi" w:hAnsiTheme="majorHAnsi"/>
                                <w:sz w:val="22"/>
                                <w:szCs w:val="22"/>
                              </w:rPr>
                            </w:pPr>
                            <w:r w:rsidRPr="00360B89">
                              <w:rPr>
                                <w:rFonts w:asciiTheme="majorHAnsi" w:hAnsiTheme="majorHAnsi"/>
                                <w:sz w:val="22"/>
                                <w:szCs w:val="22"/>
                              </w:rPr>
                              <w:t xml:space="preserve">Diese Empfehlungen fokussieren den Personenverkehr, geben </w:t>
                            </w:r>
                            <w:r w:rsidR="003B02DD">
                              <w:rPr>
                                <w:rFonts w:asciiTheme="majorHAnsi" w:hAnsiTheme="majorHAnsi"/>
                                <w:sz w:val="22"/>
                                <w:szCs w:val="22"/>
                              </w:rPr>
                              <w:br/>
                            </w:r>
                            <w:r w:rsidRPr="00360B89">
                              <w:rPr>
                                <w:rFonts w:asciiTheme="majorHAnsi" w:hAnsiTheme="majorHAnsi"/>
                                <w:sz w:val="22"/>
                                <w:szCs w:val="22"/>
                              </w:rPr>
                              <w:t xml:space="preserve">aber auch Hinweise auf die Modellierung weiterer Teilbereiche </w:t>
                            </w:r>
                            <w:r w:rsidR="003B02DD">
                              <w:rPr>
                                <w:rFonts w:asciiTheme="majorHAnsi" w:hAnsiTheme="majorHAnsi"/>
                                <w:sz w:val="22"/>
                                <w:szCs w:val="22"/>
                              </w:rPr>
                              <w:br/>
                            </w:r>
                            <w:r w:rsidRPr="00360B89">
                              <w:rPr>
                                <w:rFonts w:asciiTheme="majorHAnsi" w:hAnsiTheme="majorHAnsi"/>
                                <w:sz w:val="22"/>
                                <w:szCs w:val="22"/>
                              </w:rPr>
                              <w:t xml:space="preserve">des Wirtschaftsverkehrs sowie deren Kombination zu einer </w:t>
                            </w:r>
                            <w:r w:rsidR="003B02DD">
                              <w:rPr>
                                <w:rFonts w:asciiTheme="majorHAnsi" w:hAnsiTheme="majorHAnsi"/>
                                <w:sz w:val="22"/>
                                <w:szCs w:val="22"/>
                              </w:rPr>
                              <w:br/>
                            </w:r>
                            <w:r w:rsidRPr="00360B89">
                              <w:rPr>
                                <w:rFonts w:asciiTheme="majorHAnsi" w:hAnsiTheme="majorHAnsi"/>
                                <w:sz w:val="22"/>
                                <w:szCs w:val="22"/>
                              </w:rPr>
                              <w:t xml:space="preserve">vollumfänglichen Darstellung des Gesamtverkehrs.  Die Empfehlungen für den Personenverkehr sind für eine ganzheitliche </w:t>
                            </w:r>
                            <w:r w:rsidR="00896939">
                              <w:rPr>
                                <w:rFonts w:asciiTheme="majorHAnsi" w:hAnsiTheme="majorHAnsi"/>
                                <w:sz w:val="22"/>
                                <w:szCs w:val="22"/>
                              </w:rPr>
                              <w:br/>
                            </w:r>
                            <w:r w:rsidRPr="00360B89">
                              <w:rPr>
                                <w:rFonts w:asciiTheme="majorHAnsi" w:hAnsiTheme="majorHAnsi"/>
                                <w:sz w:val="22"/>
                                <w:szCs w:val="22"/>
                              </w:rPr>
                              <w:t>Betrachtung der Verkehrsnachfrage im Zusammenspiel mit den „EVNM-WiV - Empfehlungen zur Konzeption und zum Einsatz von Verkehrsnachfragemodellen im Wirtschaftsverkehr“ (FGSV 168/1) zu betrachten. Hinweise zu Inputdaten von Verkehrsnachfrage</w:t>
                            </w:r>
                            <w:r w:rsidR="003B02DD">
                              <w:rPr>
                                <w:rFonts w:asciiTheme="majorHAnsi" w:hAnsiTheme="majorHAnsi"/>
                                <w:sz w:val="22"/>
                                <w:szCs w:val="22"/>
                              </w:rPr>
                              <w:t>-</w:t>
                            </w:r>
                            <w:r w:rsidR="003B02DD">
                              <w:rPr>
                                <w:rFonts w:asciiTheme="majorHAnsi" w:hAnsiTheme="majorHAnsi"/>
                                <w:sz w:val="22"/>
                                <w:szCs w:val="22"/>
                              </w:rPr>
                              <w:br/>
                            </w:r>
                            <w:r w:rsidRPr="00360B89">
                              <w:rPr>
                                <w:rFonts w:asciiTheme="majorHAnsi" w:hAnsiTheme="majorHAnsi"/>
                                <w:sz w:val="22"/>
                                <w:szCs w:val="22"/>
                              </w:rPr>
                              <w:t>modellen finden sich in den „EIV - Empfehlungen für Inputdaten zur Raumstruktur und zum Verkehrsangebot für Verkehrsnach</w:t>
                            </w:r>
                            <w:r w:rsidR="003B02DD">
                              <w:rPr>
                                <w:rFonts w:asciiTheme="majorHAnsi" w:hAnsiTheme="majorHAnsi"/>
                                <w:sz w:val="22"/>
                                <w:szCs w:val="22"/>
                              </w:rPr>
                              <w:t>-</w:t>
                            </w:r>
                            <w:r w:rsidRPr="00360B89">
                              <w:rPr>
                                <w:rFonts w:asciiTheme="majorHAnsi" w:hAnsiTheme="majorHAnsi"/>
                                <w:sz w:val="22"/>
                                <w:szCs w:val="22"/>
                              </w:rPr>
                              <w:t>fragemodelle“ (FGSV 168/3).</w:t>
                            </w:r>
                          </w:p>
                          <w:p w14:paraId="6D47BDC9" w14:textId="10959723" w:rsidR="00365687" w:rsidRPr="00360B89"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7" type="#_x0000_t202" style="position:absolute;left:0;text-align:left;margin-left:234pt;margin-top:167.9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" filled="f" stroked="f">
                <v:textbox inset="0,0,,0">
                  <w:txbxContent>
                    <w:p w14:paraId="75C6FC1E" w14:textId="42E8DDFC" w:rsidR="00D75A16" w:rsidRPr="00360B89" w:rsidRDefault="00D75A16" w:rsidP="00165A58">
                      <w:pPr>
                        <w:pStyle w:val="StandardWeb"/>
                        <w:rPr>
                          <w:rFonts w:asciiTheme="majorHAnsi" w:hAnsiTheme="majorHAnsi" w:cs="Arial"/>
                          <w:sz w:val="22"/>
                          <w:szCs w:val="22"/>
                        </w:rPr>
                      </w:pPr>
                      <w:r w:rsidRPr="00360B89">
                        <w:rPr>
                          <w:rFonts w:asciiTheme="majorHAnsi" w:hAnsiTheme="majorHAnsi" w:cs="Arial"/>
                          <w:sz w:val="22"/>
                          <w:szCs w:val="22"/>
                        </w:rPr>
                        <w:t>Die Forschungsgesellschaft für Straßen- und Verkehrswesen</w:t>
                      </w:r>
                      <w:r w:rsidR="00E34D07" w:rsidRPr="00360B89">
                        <w:rPr>
                          <w:rFonts w:asciiTheme="majorHAnsi" w:hAnsiTheme="majorHAnsi" w:cs="Arial"/>
                          <w:sz w:val="22"/>
                          <w:szCs w:val="22"/>
                        </w:rPr>
                        <w:t xml:space="preserve"> </w:t>
                      </w:r>
                      <w:r w:rsidR="0093546B" w:rsidRPr="00360B89">
                        <w:rPr>
                          <w:rFonts w:asciiTheme="majorHAnsi" w:hAnsiTheme="majorHAnsi" w:cs="Arial"/>
                          <w:sz w:val="22"/>
                          <w:szCs w:val="22"/>
                        </w:rPr>
                        <w:t xml:space="preserve">(FGSV) </w:t>
                      </w:r>
                      <w:r w:rsidRPr="00360B89">
                        <w:rPr>
                          <w:rFonts w:asciiTheme="majorHAnsi" w:hAnsiTheme="majorHAnsi" w:cs="Arial"/>
                          <w:sz w:val="22"/>
                          <w:szCs w:val="22"/>
                        </w:rPr>
                        <w:t>hat d</w:t>
                      </w:r>
                      <w:r w:rsidR="002079B6" w:rsidRPr="00360B89">
                        <w:rPr>
                          <w:rFonts w:asciiTheme="majorHAnsi" w:hAnsiTheme="majorHAnsi" w:cs="Arial"/>
                          <w:sz w:val="22"/>
                          <w:szCs w:val="22"/>
                        </w:rPr>
                        <w:t>ie</w:t>
                      </w:r>
                      <w:r w:rsidRPr="00360B89">
                        <w:rPr>
                          <w:rFonts w:asciiTheme="majorHAnsi" w:hAnsiTheme="majorHAnsi" w:cs="Arial"/>
                          <w:sz w:val="22"/>
                          <w:szCs w:val="22"/>
                        </w:rPr>
                        <w:t xml:space="preserve"> „</w:t>
                      </w:r>
                      <w:r w:rsidR="003530F6" w:rsidRPr="00360B89">
                        <w:rPr>
                          <w:rFonts w:asciiTheme="majorHAnsi" w:hAnsiTheme="majorHAnsi"/>
                          <w:sz w:val="22"/>
                          <w:szCs w:val="22"/>
                        </w:rPr>
                        <w:t>Empfehlungen zum Einsatz von Verkehrsnachfragemodellen für den Personenverkehr</w:t>
                      </w:r>
                      <w:r w:rsidR="00D06CEA" w:rsidRPr="00360B89">
                        <w:rPr>
                          <w:rFonts w:asciiTheme="majorHAnsi" w:hAnsiTheme="majorHAnsi"/>
                          <w:sz w:val="22"/>
                          <w:szCs w:val="22"/>
                        </w:rPr>
                        <w:t>“</w:t>
                      </w:r>
                      <w:r w:rsidR="007D6826" w:rsidRPr="00360B89">
                        <w:rPr>
                          <w:rFonts w:asciiTheme="majorHAnsi" w:hAnsiTheme="majorHAnsi"/>
                          <w:sz w:val="22"/>
                          <w:szCs w:val="22"/>
                        </w:rPr>
                        <w:t xml:space="preserve"> (</w:t>
                      </w:r>
                      <w:r w:rsidR="003530F6" w:rsidRPr="00360B89">
                        <w:rPr>
                          <w:rFonts w:asciiTheme="majorHAnsi" w:hAnsiTheme="majorHAnsi"/>
                          <w:sz w:val="22"/>
                          <w:szCs w:val="22"/>
                        </w:rPr>
                        <w:t>EVNM-PV</w:t>
                      </w:r>
                      <w:r w:rsidR="007D6826" w:rsidRPr="00360B89">
                        <w:rPr>
                          <w:rFonts w:asciiTheme="majorHAnsi" w:hAnsiTheme="majorHAnsi"/>
                          <w:sz w:val="22"/>
                          <w:szCs w:val="22"/>
                        </w:rPr>
                        <w:t>)</w:t>
                      </w:r>
                      <w:r w:rsidR="008B6758" w:rsidRPr="00360B89">
                        <w:rPr>
                          <w:rFonts w:asciiTheme="majorHAnsi" w:hAnsiTheme="majorHAnsi"/>
                          <w:sz w:val="22"/>
                          <w:szCs w:val="22"/>
                        </w:rPr>
                        <w:t xml:space="preserve"> </w:t>
                      </w:r>
                      <w:r w:rsidRPr="00360B89">
                        <w:rPr>
                          <w:rFonts w:asciiTheme="majorHAnsi" w:hAnsiTheme="majorHAnsi" w:cs="Arial"/>
                          <w:sz w:val="22"/>
                          <w:szCs w:val="22"/>
                        </w:rPr>
                        <w:t xml:space="preserve">(FGSV </w:t>
                      </w:r>
                      <w:r w:rsidR="003530F6" w:rsidRPr="00360B89">
                        <w:rPr>
                          <w:rFonts w:asciiTheme="majorHAnsi" w:hAnsiTheme="majorHAnsi" w:cs="Arial"/>
                          <w:sz w:val="22"/>
                          <w:szCs w:val="22"/>
                        </w:rPr>
                        <w:t>168/2</w:t>
                      </w:r>
                      <w:r w:rsidRPr="00360B89">
                        <w:rPr>
                          <w:rFonts w:asciiTheme="majorHAnsi" w:hAnsiTheme="majorHAnsi" w:cs="Arial"/>
                          <w:sz w:val="22"/>
                          <w:szCs w:val="22"/>
                        </w:rPr>
                        <w:t>)</w:t>
                      </w:r>
                      <w:r w:rsidR="006C6B37" w:rsidRPr="00360B89">
                        <w:rPr>
                          <w:rFonts w:asciiTheme="majorHAnsi" w:hAnsiTheme="majorHAnsi" w:cs="Arial"/>
                          <w:sz w:val="22"/>
                          <w:szCs w:val="22"/>
                        </w:rPr>
                        <w:t xml:space="preserve"> </w:t>
                      </w:r>
                      <w:r w:rsidRPr="00360B89">
                        <w:rPr>
                          <w:rFonts w:asciiTheme="majorHAnsi" w:hAnsiTheme="majorHAnsi" w:cs="Arial"/>
                          <w:sz w:val="22"/>
                          <w:szCs w:val="22"/>
                        </w:rPr>
                        <w:t>mit einer</w:t>
                      </w:r>
                      <w:r w:rsidR="00145283" w:rsidRPr="00360B89">
                        <w:rPr>
                          <w:rFonts w:asciiTheme="majorHAnsi" w:hAnsiTheme="majorHAnsi" w:cs="Arial"/>
                          <w:sz w:val="22"/>
                          <w:szCs w:val="22"/>
                        </w:rPr>
                        <w:t xml:space="preserve"> </w:t>
                      </w:r>
                      <w:r w:rsidRPr="00360B89">
                        <w:rPr>
                          <w:rFonts w:asciiTheme="majorHAnsi" w:hAnsiTheme="majorHAnsi" w:cs="Arial"/>
                          <w:sz w:val="22"/>
                          <w:szCs w:val="22"/>
                        </w:rPr>
                        <w:t>Ausgabe 202</w:t>
                      </w:r>
                      <w:r w:rsidR="00603834" w:rsidRPr="00360B89">
                        <w:rPr>
                          <w:rFonts w:asciiTheme="majorHAnsi" w:hAnsiTheme="majorHAnsi" w:cs="Arial"/>
                          <w:sz w:val="22"/>
                          <w:szCs w:val="22"/>
                        </w:rPr>
                        <w:t>2</w:t>
                      </w:r>
                      <w:r w:rsidR="006C6B37" w:rsidRPr="00360B89">
                        <w:rPr>
                          <w:rFonts w:asciiTheme="majorHAnsi" w:hAnsiTheme="majorHAnsi" w:cs="Arial"/>
                          <w:sz w:val="22"/>
                          <w:szCs w:val="22"/>
                        </w:rPr>
                        <w:t xml:space="preserve"> </w:t>
                      </w:r>
                      <w:r w:rsidRPr="00360B89">
                        <w:rPr>
                          <w:rFonts w:asciiTheme="majorHAnsi" w:hAnsiTheme="majorHAnsi" w:cs="Arial"/>
                          <w:sz w:val="22"/>
                          <w:szCs w:val="22"/>
                        </w:rPr>
                        <w:t>herausgegeben.</w:t>
                      </w:r>
                      <w:r w:rsidR="007D6826" w:rsidRPr="00360B89">
                        <w:rPr>
                          <w:rFonts w:asciiTheme="majorHAnsi" w:hAnsiTheme="majorHAnsi" w:cs="Arial"/>
                          <w:sz w:val="22"/>
                          <w:szCs w:val="22"/>
                        </w:rPr>
                        <w:t xml:space="preserve"> </w:t>
                      </w:r>
                      <w:r w:rsidR="0093546B" w:rsidRPr="00360B89">
                        <w:rPr>
                          <w:rFonts w:asciiTheme="majorHAnsi" w:hAnsiTheme="majorHAnsi" w:cs="Arial"/>
                          <w:sz w:val="22"/>
                          <w:szCs w:val="22"/>
                        </w:rPr>
                        <w:t xml:space="preserve">Der </w:t>
                      </w:r>
                      <w:r w:rsidRPr="00360B89">
                        <w:rPr>
                          <w:rFonts w:asciiTheme="majorHAnsi" w:hAnsiTheme="majorHAnsi" w:cs="Arial"/>
                          <w:sz w:val="22"/>
                          <w:szCs w:val="22"/>
                        </w:rPr>
                        <w:t xml:space="preserve">Bezugspreis ist </w:t>
                      </w:r>
                      <w:r w:rsidR="00360B89" w:rsidRPr="00360B89">
                        <w:rPr>
                          <w:rFonts w:asciiTheme="majorHAnsi" w:hAnsiTheme="majorHAnsi" w:cs="Arial"/>
                          <w:sz w:val="22"/>
                          <w:szCs w:val="22"/>
                        </w:rPr>
                        <w:br/>
                      </w:r>
                      <w:r w:rsidR="003530F6" w:rsidRPr="00360B89">
                        <w:rPr>
                          <w:rFonts w:asciiTheme="majorHAnsi" w:hAnsiTheme="majorHAnsi" w:cs="Arial"/>
                          <w:sz w:val="22"/>
                          <w:szCs w:val="22"/>
                        </w:rPr>
                        <w:t>56</w:t>
                      </w:r>
                      <w:r w:rsidRPr="00360B89">
                        <w:rPr>
                          <w:rFonts w:asciiTheme="majorHAnsi" w:hAnsiTheme="majorHAnsi" w:cs="Arial"/>
                          <w:sz w:val="22"/>
                          <w:szCs w:val="22"/>
                        </w:rPr>
                        <w:t>,</w:t>
                      </w:r>
                      <w:r w:rsidR="00BC60F1">
                        <w:rPr>
                          <w:rFonts w:asciiTheme="majorHAnsi" w:hAnsiTheme="majorHAnsi" w:cs="Arial"/>
                          <w:sz w:val="22"/>
                          <w:szCs w:val="22"/>
                        </w:rPr>
                        <w:t>6</w:t>
                      </w:r>
                      <w:r w:rsidRPr="00360B89">
                        <w:rPr>
                          <w:rFonts w:asciiTheme="majorHAnsi" w:hAnsiTheme="majorHAnsi" w:cs="Arial"/>
                          <w:sz w:val="22"/>
                          <w:szCs w:val="22"/>
                        </w:rPr>
                        <w:t>0 EUR (FGSV-Mitglieder erhalten einen</w:t>
                      </w:r>
                      <w:r w:rsidR="00F30429" w:rsidRPr="00360B89">
                        <w:rPr>
                          <w:rFonts w:asciiTheme="majorHAnsi" w:hAnsiTheme="majorHAnsi" w:cs="Arial"/>
                          <w:sz w:val="22"/>
                          <w:szCs w:val="22"/>
                        </w:rPr>
                        <w:t xml:space="preserve"> </w:t>
                      </w:r>
                      <w:r w:rsidRPr="00360B89">
                        <w:rPr>
                          <w:rFonts w:asciiTheme="majorHAnsi" w:hAnsiTheme="majorHAnsi" w:cs="Arial"/>
                          <w:sz w:val="22"/>
                          <w:szCs w:val="22"/>
                        </w:rPr>
                        <w:t>Rabatt von 30 %).</w:t>
                      </w:r>
                    </w:p>
                    <w:p w14:paraId="16EA8E36" w14:textId="2110D0CA" w:rsidR="00360B89" w:rsidRPr="00360B89" w:rsidRDefault="00360B89" w:rsidP="00360B89">
                      <w:pPr>
                        <w:rPr>
                          <w:rFonts w:asciiTheme="majorHAnsi" w:hAnsiTheme="majorHAnsi" w:cs="Calibri"/>
                          <w:color w:val="auto"/>
                          <w:sz w:val="22"/>
                          <w:szCs w:val="22"/>
                        </w:rPr>
                      </w:pPr>
                      <w:r w:rsidRPr="00360B89">
                        <w:rPr>
                          <w:rFonts w:asciiTheme="majorHAnsi" w:hAnsiTheme="majorHAnsi"/>
                          <w:sz w:val="22"/>
                          <w:szCs w:val="22"/>
                        </w:rPr>
                        <w:t xml:space="preserve">Verkehrsnachfragemodelle werden eingesetzt, um vorhandene </w:t>
                      </w:r>
                      <w:r>
                        <w:rPr>
                          <w:rFonts w:asciiTheme="majorHAnsi" w:hAnsiTheme="majorHAnsi"/>
                          <w:sz w:val="22"/>
                          <w:szCs w:val="22"/>
                        </w:rPr>
                        <w:br/>
                      </w:r>
                      <w:r w:rsidRPr="00360B89">
                        <w:rPr>
                          <w:rFonts w:asciiTheme="majorHAnsi" w:hAnsiTheme="majorHAnsi"/>
                          <w:sz w:val="22"/>
                          <w:szCs w:val="22"/>
                        </w:rPr>
                        <w:t xml:space="preserve">Zustände in einem Verkehrsnetz zu analysieren und um die </w:t>
                      </w:r>
                      <w:r>
                        <w:rPr>
                          <w:rFonts w:asciiTheme="majorHAnsi" w:hAnsiTheme="majorHAnsi"/>
                          <w:sz w:val="22"/>
                          <w:szCs w:val="22"/>
                        </w:rPr>
                        <w:br/>
                      </w:r>
                      <w:r w:rsidRPr="00360B89">
                        <w:rPr>
                          <w:rFonts w:asciiTheme="majorHAnsi" w:hAnsiTheme="majorHAnsi"/>
                          <w:sz w:val="22"/>
                          <w:szCs w:val="22"/>
                        </w:rPr>
                        <w:t>Wirkungen zukünftiger Entwicklungen oder geplanter verkehr</w:t>
                      </w:r>
                      <w:r>
                        <w:rPr>
                          <w:rFonts w:asciiTheme="majorHAnsi" w:hAnsiTheme="majorHAnsi"/>
                          <w:sz w:val="22"/>
                          <w:szCs w:val="22"/>
                        </w:rPr>
                        <w:t>-</w:t>
                      </w:r>
                      <w:r>
                        <w:rPr>
                          <w:rFonts w:asciiTheme="majorHAnsi" w:hAnsiTheme="majorHAnsi"/>
                          <w:sz w:val="22"/>
                          <w:szCs w:val="22"/>
                        </w:rPr>
                        <w:br/>
                      </w:r>
                      <w:r w:rsidRPr="00360B89">
                        <w:rPr>
                          <w:rFonts w:asciiTheme="majorHAnsi" w:hAnsiTheme="majorHAnsi"/>
                          <w:sz w:val="22"/>
                          <w:szCs w:val="22"/>
                        </w:rPr>
                        <w:t>licher bzw. raumplanerischer Maßnahmen abzuschätzen. Sie dienen der Vorbereitung verkehrsplanerischer, betriebsplanerischer, verkehrstechnischer und verkehrspolitischer Entscheidungen.</w:t>
                      </w:r>
                    </w:p>
                    <w:p w14:paraId="3F5E6E48" w14:textId="77777777" w:rsidR="00360B89" w:rsidRPr="00360B89" w:rsidRDefault="00360B89" w:rsidP="00360B89">
                      <w:pPr>
                        <w:rPr>
                          <w:rFonts w:asciiTheme="majorHAnsi" w:hAnsiTheme="majorHAnsi"/>
                          <w:sz w:val="22"/>
                          <w:szCs w:val="22"/>
                        </w:rPr>
                      </w:pPr>
                      <w:r w:rsidRPr="00360B89">
                        <w:rPr>
                          <w:rFonts w:asciiTheme="majorHAnsi" w:hAnsiTheme="majorHAnsi"/>
                          <w:sz w:val="22"/>
                          <w:szCs w:val="22"/>
                        </w:rPr>
                        <w:t>Die EVNM-PV haben das Ziel, Anforderungen an den Aufbau und die Qualität von Verkehrsnachfragemodellen zu formulieren, die den Nutzenden, den Anwendenden und den Erstellern von Verkehrsnachfragemodellen als gemeinsame Basis dienen, sowie ein wechselseitiges, fachliches Verständnis im Rahmen der Umsetzung und deren praktischer Anwendung fördern.  </w:t>
                      </w:r>
                    </w:p>
                    <w:p w14:paraId="24B990A2" w14:textId="1BC6F424" w:rsidR="00360B89" w:rsidRPr="00360B89" w:rsidRDefault="00360B89" w:rsidP="00360B89">
                      <w:pPr>
                        <w:rPr>
                          <w:rFonts w:asciiTheme="majorHAnsi" w:hAnsiTheme="majorHAnsi"/>
                          <w:sz w:val="22"/>
                          <w:szCs w:val="22"/>
                        </w:rPr>
                      </w:pPr>
                      <w:r w:rsidRPr="00360B89">
                        <w:rPr>
                          <w:rFonts w:asciiTheme="majorHAnsi" w:hAnsiTheme="majorHAnsi"/>
                          <w:sz w:val="22"/>
                          <w:szCs w:val="22"/>
                        </w:rPr>
                        <w:t>Der Aufbau der EVNM-PV orientiert sich am Ablauf einer Modell</w:t>
                      </w:r>
                      <w:r>
                        <w:rPr>
                          <w:rFonts w:asciiTheme="majorHAnsi" w:hAnsiTheme="majorHAnsi"/>
                          <w:sz w:val="22"/>
                          <w:szCs w:val="22"/>
                        </w:rPr>
                        <w:t>-</w:t>
                      </w:r>
                      <w:r w:rsidRPr="00360B89">
                        <w:rPr>
                          <w:rFonts w:asciiTheme="majorHAnsi" w:hAnsiTheme="majorHAnsi"/>
                          <w:sz w:val="22"/>
                          <w:szCs w:val="22"/>
                        </w:rPr>
                        <w:t>erstellung und der sich anschließenden Modellanwendung für den Personenverkehr: Verkehrsnachfragemodelle; Einsatzbereiche für Verkehrsnachfragemodelle; Hinweise und Empfehlungen für den Aufbau von Personenverkehrsnachfragemodellen; Datengrund</w:t>
                      </w:r>
                      <w:r>
                        <w:rPr>
                          <w:rFonts w:asciiTheme="majorHAnsi" w:hAnsiTheme="majorHAnsi"/>
                          <w:sz w:val="22"/>
                          <w:szCs w:val="22"/>
                        </w:rPr>
                        <w:t>-</w:t>
                      </w:r>
                      <w:r>
                        <w:rPr>
                          <w:rFonts w:asciiTheme="majorHAnsi" w:hAnsiTheme="majorHAnsi"/>
                          <w:sz w:val="22"/>
                          <w:szCs w:val="22"/>
                        </w:rPr>
                        <w:br/>
                      </w:r>
                      <w:r w:rsidRPr="00360B89">
                        <w:rPr>
                          <w:rFonts w:asciiTheme="majorHAnsi" w:hAnsiTheme="majorHAnsi"/>
                          <w:sz w:val="22"/>
                          <w:szCs w:val="22"/>
                        </w:rPr>
                        <w:t>lagen und Datenquellen; Qualitätssicherung von Verkehrsnach</w:t>
                      </w:r>
                      <w:r w:rsidR="003B02DD">
                        <w:rPr>
                          <w:rFonts w:asciiTheme="majorHAnsi" w:hAnsiTheme="majorHAnsi"/>
                          <w:sz w:val="22"/>
                          <w:szCs w:val="22"/>
                        </w:rPr>
                        <w:t>-</w:t>
                      </w:r>
                      <w:r w:rsidR="003B02DD">
                        <w:rPr>
                          <w:rFonts w:asciiTheme="majorHAnsi" w:hAnsiTheme="majorHAnsi"/>
                          <w:sz w:val="22"/>
                          <w:szCs w:val="22"/>
                        </w:rPr>
                        <w:br/>
                      </w:r>
                      <w:r w:rsidRPr="00360B89">
                        <w:rPr>
                          <w:rFonts w:asciiTheme="majorHAnsi" w:hAnsiTheme="majorHAnsi"/>
                          <w:sz w:val="22"/>
                          <w:szCs w:val="22"/>
                        </w:rPr>
                        <w:t>fragemodellen; Modellanwendung und Modellpflege; Dokumentation.</w:t>
                      </w:r>
                    </w:p>
                    <w:p w14:paraId="7DEE4D79" w14:textId="6C73011F" w:rsidR="00360B89" w:rsidRPr="00360B89" w:rsidRDefault="00360B89" w:rsidP="00360B89">
                      <w:pPr>
                        <w:rPr>
                          <w:rFonts w:asciiTheme="majorHAnsi" w:hAnsiTheme="majorHAnsi"/>
                          <w:sz w:val="22"/>
                          <w:szCs w:val="22"/>
                        </w:rPr>
                      </w:pPr>
                      <w:r w:rsidRPr="00360B89">
                        <w:rPr>
                          <w:rFonts w:asciiTheme="majorHAnsi" w:hAnsiTheme="majorHAnsi"/>
                          <w:sz w:val="22"/>
                          <w:szCs w:val="22"/>
                        </w:rPr>
                        <w:t xml:space="preserve">Diese Empfehlungen fokussieren den Personenverkehr, geben </w:t>
                      </w:r>
                      <w:r w:rsidR="003B02DD">
                        <w:rPr>
                          <w:rFonts w:asciiTheme="majorHAnsi" w:hAnsiTheme="majorHAnsi"/>
                          <w:sz w:val="22"/>
                          <w:szCs w:val="22"/>
                        </w:rPr>
                        <w:br/>
                      </w:r>
                      <w:r w:rsidRPr="00360B89">
                        <w:rPr>
                          <w:rFonts w:asciiTheme="majorHAnsi" w:hAnsiTheme="majorHAnsi"/>
                          <w:sz w:val="22"/>
                          <w:szCs w:val="22"/>
                        </w:rPr>
                        <w:t xml:space="preserve">aber auch Hinweise auf die Modellierung weiterer Teilbereiche </w:t>
                      </w:r>
                      <w:r w:rsidR="003B02DD">
                        <w:rPr>
                          <w:rFonts w:asciiTheme="majorHAnsi" w:hAnsiTheme="majorHAnsi"/>
                          <w:sz w:val="22"/>
                          <w:szCs w:val="22"/>
                        </w:rPr>
                        <w:br/>
                      </w:r>
                      <w:r w:rsidRPr="00360B89">
                        <w:rPr>
                          <w:rFonts w:asciiTheme="majorHAnsi" w:hAnsiTheme="majorHAnsi"/>
                          <w:sz w:val="22"/>
                          <w:szCs w:val="22"/>
                        </w:rPr>
                        <w:t xml:space="preserve">des Wirtschaftsverkehrs sowie deren Kombination zu einer </w:t>
                      </w:r>
                      <w:r w:rsidR="003B02DD">
                        <w:rPr>
                          <w:rFonts w:asciiTheme="majorHAnsi" w:hAnsiTheme="majorHAnsi"/>
                          <w:sz w:val="22"/>
                          <w:szCs w:val="22"/>
                        </w:rPr>
                        <w:br/>
                      </w:r>
                      <w:r w:rsidRPr="00360B89">
                        <w:rPr>
                          <w:rFonts w:asciiTheme="majorHAnsi" w:hAnsiTheme="majorHAnsi"/>
                          <w:sz w:val="22"/>
                          <w:szCs w:val="22"/>
                        </w:rPr>
                        <w:t xml:space="preserve">vollumfänglichen Darstellung des Gesamtverkehrs.  Die Empfehlungen für den Personenverkehr sind für eine ganzheitliche </w:t>
                      </w:r>
                      <w:r w:rsidR="00896939">
                        <w:rPr>
                          <w:rFonts w:asciiTheme="majorHAnsi" w:hAnsiTheme="majorHAnsi"/>
                          <w:sz w:val="22"/>
                          <w:szCs w:val="22"/>
                        </w:rPr>
                        <w:br/>
                      </w:r>
                      <w:r w:rsidRPr="00360B89">
                        <w:rPr>
                          <w:rFonts w:asciiTheme="majorHAnsi" w:hAnsiTheme="majorHAnsi"/>
                          <w:sz w:val="22"/>
                          <w:szCs w:val="22"/>
                        </w:rPr>
                        <w:t>Betrachtung der Verkehrsnachfrage im Zusammenspiel mit den „EVNM-WiV - Empfehlungen zur Konzeption und zum Einsatz von Verkehrsnachfragemodellen im Wirtschaftsverkehr“ (FGSV 168/1) zu betrachten. Hinweise zu Inputdaten von Verkehrsnachfrage</w:t>
                      </w:r>
                      <w:r w:rsidR="003B02DD">
                        <w:rPr>
                          <w:rFonts w:asciiTheme="majorHAnsi" w:hAnsiTheme="majorHAnsi"/>
                          <w:sz w:val="22"/>
                          <w:szCs w:val="22"/>
                        </w:rPr>
                        <w:t>-</w:t>
                      </w:r>
                      <w:r w:rsidR="003B02DD">
                        <w:rPr>
                          <w:rFonts w:asciiTheme="majorHAnsi" w:hAnsiTheme="majorHAnsi"/>
                          <w:sz w:val="22"/>
                          <w:szCs w:val="22"/>
                        </w:rPr>
                        <w:br/>
                      </w:r>
                      <w:r w:rsidRPr="00360B89">
                        <w:rPr>
                          <w:rFonts w:asciiTheme="majorHAnsi" w:hAnsiTheme="majorHAnsi"/>
                          <w:sz w:val="22"/>
                          <w:szCs w:val="22"/>
                        </w:rPr>
                        <w:t>modellen finden sich in den „EIV - Empfehlungen für Inputdaten zur Raumstruktur und zum Verkehrsangebot für Verkehrsnach</w:t>
                      </w:r>
                      <w:r w:rsidR="003B02DD">
                        <w:rPr>
                          <w:rFonts w:asciiTheme="majorHAnsi" w:hAnsiTheme="majorHAnsi"/>
                          <w:sz w:val="22"/>
                          <w:szCs w:val="22"/>
                        </w:rPr>
                        <w:t>-</w:t>
                      </w:r>
                      <w:r w:rsidRPr="00360B89">
                        <w:rPr>
                          <w:rFonts w:asciiTheme="majorHAnsi" w:hAnsiTheme="majorHAnsi"/>
                          <w:sz w:val="22"/>
                          <w:szCs w:val="22"/>
                        </w:rPr>
                        <w:t>fragemodelle“ (FGSV 168/3).</w:t>
                      </w:r>
                    </w:p>
                    <w:p w14:paraId="6D47BDC9" w14:textId="10959723" w:rsidR="00365687" w:rsidRPr="00360B89" w:rsidRDefault="00365687" w:rsidP="002079B6">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00C9A6D">
                <wp:simplePos x="0" y="0"/>
                <wp:positionH relativeFrom="page">
                  <wp:posOffset>323850</wp:posOffset>
                </wp:positionH>
                <wp:positionV relativeFrom="page">
                  <wp:posOffset>5848350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460.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AC05869">
                <wp:simplePos x="0" y="0"/>
                <wp:positionH relativeFrom="page">
                  <wp:posOffset>342900</wp:posOffset>
                </wp:positionH>
                <wp:positionV relativeFrom="page">
                  <wp:posOffset>3009900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CC4ADAD" w:rsidR="00AE48BE" w:rsidRPr="00915D28" w:rsidRDefault="00021324" w:rsidP="00800B85">
                            <w:pPr>
                              <w:pStyle w:val="berschrift1"/>
                              <w:rPr>
                                <w:rFonts w:ascii="DIN Pro" w:hAnsi="DIN Pro" w:cs="Helvetica"/>
                                <w:sz w:val="24"/>
                                <w:szCs w:val="24"/>
                              </w:rPr>
                            </w:pPr>
                            <w:r>
                              <w:rPr>
                                <w:rFonts w:ascii="DIN Pro" w:hAnsi="DIN Pro" w:cs="Helvetica"/>
                                <w:sz w:val="24"/>
                                <w:szCs w:val="24"/>
                              </w:rPr>
                              <w:t>EVNM-PV</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BC535E8" w:rsidR="00F739C5" w:rsidRPr="00715586" w:rsidRDefault="007A11D3"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256</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56</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07875A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A11D3">
                              <w:rPr>
                                <w:rStyle w:val="InhaltsverzeichnisNummerZeichen"/>
                                <w:rFonts w:ascii="DIN Pro" w:hAnsi="DIN Pro" w:cs="Helvetica"/>
                                <w:color w:val="auto"/>
                                <w:sz w:val="20"/>
                                <w:szCs w:val="20"/>
                              </w:rPr>
                              <w:t>168/2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r w:rsidR="00BC60F1">
                              <w:rPr>
                                <w:rStyle w:val="InhaltsverzeichnisNummerZeichen"/>
                                <w:rFonts w:ascii="DIN Pro" w:hAnsi="DIN Pro" w:cs="Helvetica"/>
                                <w:color w:val="auto"/>
                                <w:sz w:val="20"/>
                                <w:szCs w:val="20"/>
                              </w:rPr>
                              <w:t>(Gedruckt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9" type="#_x0000_t202" style="position:absolute;left:0;text-align:left;margin-left:27pt;margin-top:237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" filled="f" stroked="f" strokecolor="#c30">
                <v:textbox>
                  <w:txbxContent>
                    <w:p w14:paraId="0D6C6BB0" w14:textId="0CC4ADAD" w:rsidR="00AE48BE" w:rsidRPr="00915D28" w:rsidRDefault="00021324" w:rsidP="00800B85">
                      <w:pPr>
                        <w:pStyle w:val="berschrift1"/>
                        <w:rPr>
                          <w:rFonts w:ascii="DIN Pro" w:hAnsi="DIN Pro" w:cs="Helvetica"/>
                          <w:sz w:val="24"/>
                          <w:szCs w:val="24"/>
                        </w:rPr>
                      </w:pPr>
                      <w:r>
                        <w:rPr>
                          <w:rFonts w:ascii="DIN Pro" w:hAnsi="DIN Pro" w:cs="Helvetica"/>
                          <w:sz w:val="24"/>
                          <w:szCs w:val="24"/>
                        </w:rPr>
                        <w:t>EVNM-PV</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BC535E8" w:rsidR="00F739C5" w:rsidRPr="00715586" w:rsidRDefault="007A11D3"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256</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56</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07875A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A11D3">
                        <w:rPr>
                          <w:rStyle w:val="InhaltsverzeichnisNummerZeichen"/>
                          <w:rFonts w:ascii="DIN Pro" w:hAnsi="DIN Pro" w:cs="Helvetica"/>
                          <w:color w:val="auto"/>
                          <w:sz w:val="20"/>
                          <w:szCs w:val="20"/>
                        </w:rPr>
                        <w:t>168/2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r w:rsidR="00BC60F1">
                        <w:rPr>
                          <w:rStyle w:val="InhaltsverzeichnisNummerZeichen"/>
                          <w:rFonts w:ascii="DIN Pro" w:hAnsi="DIN Pro" w:cs="Helvetica"/>
                          <w:color w:val="auto"/>
                          <w:sz w:val="20"/>
                          <w:szCs w:val="20"/>
                        </w:rPr>
                        <w:t>(Gedruckt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56BFC72">
                <wp:simplePos x="0" y="0"/>
                <wp:positionH relativeFrom="page">
                  <wp:posOffset>457200</wp:posOffset>
                </wp:positionH>
                <wp:positionV relativeFrom="page">
                  <wp:posOffset>7867650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0" type="#_x0000_t202" href="http://www.instagram.com/fgsv_verlag/" style="position:absolute;left:0;text-align:left;margin-left:36pt;margin-top:619.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3EBCF1F7">
                <wp:simplePos x="0" y="0"/>
                <wp:positionH relativeFrom="page">
                  <wp:posOffset>2971800</wp:posOffset>
                </wp:positionH>
                <wp:positionV relativeFrom="page">
                  <wp:posOffset>2369820</wp:posOffset>
                </wp:positionV>
                <wp:extent cx="4105275" cy="480060"/>
                <wp:effectExtent l="0" t="0" r="9525" b="1524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70712155" w:rsidR="00050808" w:rsidRPr="005612C3" w:rsidRDefault="007A11D3"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EVNM-PV</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zum Einsatz von Verkehrsnachfragemodellen für den Personenverkehr</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86.6pt;width:323.25pt;height:37.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" filled="f" stroked="f">
                <v:textbox inset="0,0,0,0">
                  <w:txbxContent>
                    <w:p w14:paraId="35762754" w14:textId="70712155" w:rsidR="00050808" w:rsidRPr="005612C3" w:rsidRDefault="007A11D3"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EVNM-PV</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zum Einsatz von Verkehrsnachfragemodellen für den Personenverkehr</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1933"/>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0F1"/>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330</cp:revision>
  <cp:lastPrinted>2022-06-30T09:44:00Z</cp:lastPrinted>
  <dcterms:created xsi:type="dcterms:W3CDTF">2020-06-23T09:12:00Z</dcterms:created>
  <dcterms:modified xsi:type="dcterms:W3CDTF">2022-10-11T12:00:00Z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