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5F7C0596" w14:textId="5AF114CE" w:rsidR="00854188" w:rsidRPr="00BE0FFC" w:rsidRDefault="008736E0" w:rsidP="0086207E">
      <w:pPr>
        <w:pStyle w:val="Textkrper"/>
        <w:ind w:firstLine="720"/>
        <w:rPr>
          <w:i/>
        </w:rPr>
      </w:pP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76783E86">
                <wp:simplePos x="0" y="0"/>
                <wp:positionH relativeFrom="page">
                  <wp:posOffset>457200</wp:posOffset>
                </wp:positionH>
                <wp:positionV relativeFrom="page">
                  <wp:posOffset>8475345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FA814" id="_x0000_t202" coordsize="21600,21600" o:spt="202" path="m,l,21600r21600,l21600,xe">
                <v:stroke joinstyle="miter"/>
                <v:path gradientshapeok="t" o:connecttype="rect"/>
              </v:shapetype>
              <v:shape id="Text Box 271" o:spid="_x0000_s1026" type="#_x0000_t202" href="http://www.instagram.com/fgsv_verlag/" style="position:absolute;left:0;text-align:left;margin-left:36pt;margin-top:667.3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332FF48">
                <wp:simplePos x="0" y="0"/>
                <wp:positionH relativeFrom="page">
                  <wp:posOffset>342900</wp:posOffset>
                </wp:positionH>
                <wp:positionV relativeFrom="page">
                  <wp:posOffset>3617595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7A9ACAB8" w:rsidR="00491F7F" w:rsidRPr="00386479" w:rsidRDefault="002C6EFF" w:rsidP="00491F7F">
                            <w:pPr>
                              <w:pStyle w:val="berschrift1"/>
                              <w:rPr>
                                <w:rFonts w:ascii="DIN Pro" w:hAnsi="DIN Pro" w:cs="Helvetica"/>
                                <w:sz w:val="24"/>
                                <w:szCs w:val="24"/>
                              </w:rPr>
                            </w:pPr>
                            <w:r>
                              <w:rPr>
                                <w:rFonts w:ascii="DIN Pro" w:hAnsi="DIN Pro" w:cs="Helvetica"/>
                                <w:sz w:val="24"/>
                                <w:szCs w:val="24"/>
                              </w:rPr>
                              <w:t>H Unternehmensflur-</w:t>
                            </w:r>
                            <w:r>
                              <w:rPr>
                                <w:rFonts w:ascii="DIN Pro" w:hAnsi="DIN Pro" w:cs="Helvetica"/>
                                <w:sz w:val="24"/>
                                <w:szCs w:val="24"/>
                              </w:rPr>
                              <w:br/>
                            </w:r>
                            <w:proofErr w:type="spellStart"/>
                            <w:r>
                              <w:rPr>
                                <w:rFonts w:ascii="DIN Pro" w:hAnsi="DIN Pro" w:cs="Helvetica"/>
                                <w:sz w:val="24"/>
                                <w:szCs w:val="24"/>
                              </w:rPr>
                              <w:t>bereinigung</w:t>
                            </w:r>
                            <w:proofErr w:type="spellEnd"/>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sidR="00ED2892">
                              <w:rPr>
                                <w:rFonts w:ascii="DIN Pro" w:hAnsi="DIN Pro" w:cs="Helvetica"/>
                                <w:sz w:val="24"/>
                                <w:szCs w:val="24"/>
                              </w:rPr>
                              <w:t>202</w:t>
                            </w:r>
                            <w:r>
                              <w:rPr>
                                <w:rFonts w:ascii="DIN Pro" w:hAnsi="DIN Pro" w:cs="Helvetica"/>
                                <w:sz w:val="24"/>
                                <w:szCs w:val="24"/>
                              </w:rPr>
                              <w:t>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231A653F" w:rsidR="00491F7F" w:rsidRPr="00715586" w:rsidRDefault="002C6EFF"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BD5AF6">
                              <w:rPr>
                                <w:rStyle w:val="InhaltsverzeichnisNummerZeichen"/>
                                <w:rFonts w:ascii="DIN Pro" w:hAnsi="DIN Pro" w:cs="Helvetica"/>
                                <w:color w:val="auto"/>
                                <w:sz w:val="20"/>
                                <w:szCs w:val="20"/>
                              </w:rPr>
                              <w:t>6</w:t>
                            </w:r>
                            <w:r w:rsidR="00491F7F">
                              <w:rPr>
                                <w:rStyle w:val="InhaltsverzeichnisNummerZeichen"/>
                                <w:rFonts w:ascii="DIN Pro" w:hAnsi="DIN Pro" w:cs="Helvetica"/>
                                <w:color w:val="auto"/>
                                <w:sz w:val="20"/>
                                <w:szCs w:val="20"/>
                              </w:rPr>
                              <w:t xml:space="preserve"> S. A </w:t>
                            </w:r>
                            <w:r w:rsidR="00BD5AF6">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(W 1)</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44</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1</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55070C13"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C6EFF">
                              <w:rPr>
                                <w:rStyle w:val="InhaltsverzeichnisNummerZeichen"/>
                                <w:rFonts w:ascii="DIN Pro" w:hAnsi="DIN Pro" w:cs="Helvetica"/>
                                <w:color w:val="auto"/>
                                <w:sz w:val="20"/>
                                <w:szCs w:val="20"/>
                              </w:rPr>
                              <w:t>225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7" type="#_x0000_t202" style="position:absolute;left:0;text-align:left;margin-left:27pt;margin-top:284.8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" filled="f" stroked="f" strokecolor="#c30">
                <v:textbox>
                  <w:txbxContent>
                    <w:p w14:paraId="069F1778" w14:textId="7A9ACAB8" w:rsidR="00491F7F" w:rsidRPr="00386479" w:rsidRDefault="002C6EFF" w:rsidP="00491F7F">
                      <w:pPr>
                        <w:pStyle w:val="berschrift1"/>
                        <w:rPr>
                          <w:rFonts w:ascii="DIN Pro" w:hAnsi="DIN Pro" w:cs="Helvetica"/>
                          <w:sz w:val="24"/>
                          <w:szCs w:val="24"/>
                        </w:rPr>
                      </w:pPr>
                      <w:r>
                        <w:rPr>
                          <w:rFonts w:ascii="DIN Pro" w:hAnsi="DIN Pro" w:cs="Helvetica"/>
                          <w:sz w:val="24"/>
                          <w:szCs w:val="24"/>
                        </w:rPr>
                        <w:t>H Unternehmensflur-</w:t>
                      </w:r>
                      <w:r>
                        <w:rPr>
                          <w:rFonts w:ascii="DIN Pro" w:hAnsi="DIN Pro" w:cs="Helvetica"/>
                          <w:sz w:val="24"/>
                          <w:szCs w:val="24"/>
                        </w:rPr>
                        <w:br/>
                      </w:r>
                      <w:proofErr w:type="spellStart"/>
                      <w:r>
                        <w:rPr>
                          <w:rFonts w:ascii="DIN Pro" w:hAnsi="DIN Pro" w:cs="Helvetica"/>
                          <w:sz w:val="24"/>
                          <w:szCs w:val="24"/>
                        </w:rPr>
                        <w:t>bereinigung</w:t>
                      </w:r>
                      <w:proofErr w:type="spellEnd"/>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sidR="00ED2892">
                        <w:rPr>
                          <w:rFonts w:ascii="DIN Pro" w:hAnsi="DIN Pro" w:cs="Helvetica"/>
                          <w:sz w:val="24"/>
                          <w:szCs w:val="24"/>
                        </w:rPr>
                        <w:t>202</w:t>
                      </w:r>
                      <w:r>
                        <w:rPr>
                          <w:rFonts w:ascii="DIN Pro" w:hAnsi="DIN Pro" w:cs="Helvetica"/>
                          <w:sz w:val="24"/>
                          <w:szCs w:val="24"/>
                        </w:rPr>
                        <w:t>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231A653F" w:rsidR="00491F7F" w:rsidRPr="00715586" w:rsidRDefault="002C6EFF"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BD5AF6">
                        <w:rPr>
                          <w:rStyle w:val="InhaltsverzeichnisNummerZeichen"/>
                          <w:rFonts w:ascii="DIN Pro" w:hAnsi="DIN Pro" w:cs="Helvetica"/>
                          <w:color w:val="auto"/>
                          <w:sz w:val="20"/>
                          <w:szCs w:val="20"/>
                        </w:rPr>
                        <w:t>6</w:t>
                      </w:r>
                      <w:r w:rsidR="00491F7F">
                        <w:rPr>
                          <w:rStyle w:val="InhaltsverzeichnisNummerZeichen"/>
                          <w:rFonts w:ascii="DIN Pro" w:hAnsi="DIN Pro" w:cs="Helvetica"/>
                          <w:color w:val="auto"/>
                          <w:sz w:val="20"/>
                          <w:szCs w:val="20"/>
                        </w:rPr>
                        <w:t xml:space="preserve"> S. A </w:t>
                      </w:r>
                      <w:r w:rsidR="00BD5AF6">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(W 1)</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44</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1</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55070C13"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C6EFF">
                        <w:rPr>
                          <w:rStyle w:val="InhaltsverzeichnisNummerZeichen"/>
                          <w:rFonts w:ascii="DIN Pro" w:hAnsi="DIN Pro" w:cs="Helvetica"/>
                          <w:color w:val="auto"/>
                          <w:sz w:val="20"/>
                          <w:szCs w:val="20"/>
                        </w:rPr>
                        <w:t>225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97D9E69">
                <wp:simplePos x="0" y="0"/>
                <wp:positionH relativeFrom="page">
                  <wp:posOffset>323850</wp:posOffset>
                </wp:positionH>
                <wp:positionV relativeFrom="page">
                  <wp:posOffset>6456045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508.3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76D7379E">
                <wp:simplePos x="0" y="0"/>
                <wp:positionH relativeFrom="page">
                  <wp:posOffset>2971800</wp:posOffset>
                </wp:positionH>
                <wp:positionV relativeFrom="margin">
                  <wp:posOffset>2740660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49F6755B" w:rsidR="00491F7F" w:rsidRPr="00031E17" w:rsidRDefault="00E658DF" w:rsidP="00491F7F">
                            <w:pPr>
                              <w:pStyle w:val="StandardWeb"/>
                              <w:rPr>
                                <w:rFonts w:asciiTheme="majorHAnsi" w:hAnsiTheme="majorHAnsi" w:cs="Arial"/>
                                <w:sz w:val="22"/>
                                <w:szCs w:val="22"/>
                              </w:rPr>
                            </w:pPr>
                            <w:r w:rsidRPr="00031E17">
                              <w:rPr>
                                <w:rFonts w:asciiTheme="majorHAnsi" w:hAnsiTheme="majorHAnsi" w:cs="Arial"/>
                                <w:sz w:val="22"/>
                                <w:szCs w:val="22"/>
                              </w:rPr>
                              <w:t xml:space="preserve">Die Forschungsgesellschaft für Straßen- und Verkehrswesen (FGSV) hat mit einer Ausgabe </w:t>
                            </w:r>
                            <w:r w:rsidR="00FB13BA" w:rsidRPr="00031E17">
                              <w:rPr>
                                <w:rFonts w:asciiTheme="majorHAnsi" w:hAnsiTheme="majorHAnsi" w:cs="Arial"/>
                                <w:sz w:val="22"/>
                                <w:szCs w:val="22"/>
                              </w:rPr>
                              <w:t>202</w:t>
                            </w:r>
                            <w:r w:rsidR="00BA7313" w:rsidRPr="00031E17">
                              <w:rPr>
                                <w:rFonts w:asciiTheme="majorHAnsi" w:hAnsiTheme="majorHAnsi" w:cs="Arial"/>
                                <w:sz w:val="22"/>
                                <w:szCs w:val="22"/>
                              </w:rPr>
                              <w:t>4</w:t>
                            </w:r>
                            <w:r w:rsidRPr="00031E17">
                              <w:rPr>
                                <w:rFonts w:asciiTheme="majorHAnsi" w:hAnsiTheme="majorHAnsi" w:cs="Arial"/>
                                <w:sz w:val="22"/>
                                <w:szCs w:val="22"/>
                              </w:rPr>
                              <w:t xml:space="preserve"> d</w:t>
                            </w:r>
                            <w:r w:rsidR="00960E27" w:rsidRPr="00031E17">
                              <w:rPr>
                                <w:rFonts w:asciiTheme="majorHAnsi" w:hAnsiTheme="majorHAnsi" w:cs="Arial"/>
                                <w:sz w:val="22"/>
                                <w:szCs w:val="22"/>
                              </w:rPr>
                              <w:t>ie</w:t>
                            </w:r>
                            <w:r w:rsidRPr="00031E17">
                              <w:rPr>
                                <w:rFonts w:asciiTheme="majorHAnsi" w:hAnsiTheme="majorHAnsi" w:cs="Arial"/>
                                <w:sz w:val="22"/>
                                <w:szCs w:val="22"/>
                              </w:rPr>
                              <w:t xml:space="preserve"> „</w:t>
                            </w:r>
                            <w:r w:rsidR="00BA7313" w:rsidRPr="00031E17">
                              <w:rPr>
                                <w:rFonts w:asciiTheme="majorHAnsi" w:hAnsiTheme="majorHAnsi" w:cs="Arial"/>
                                <w:sz w:val="22"/>
                                <w:szCs w:val="22"/>
                              </w:rPr>
                              <w:t xml:space="preserve">Hinweise für die </w:t>
                            </w:r>
                            <w:r w:rsidR="00081E5C" w:rsidRPr="00031E17">
                              <w:rPr>
                                <w:rFonts w:asciiTheme="majorHAnsi" w:hAnsiTheme="majorHAnsi" w:cs="Arial"/>
                                <w:sz w:val="22"/>
                                <w:szCs w:val="22"/>
                              </w:rPr>
                              <w:br/>
                            </w:r>
                            <w:r w:rsidR="00BA7313" w:rsidRPr="00031E17">
                              <w:rPr>
                                <w:rFonts w:asciiTheme="majorHAnsi" w:hAnsiTheme="majorHAnsi" w:cs="Arial"/>
                                <w:sz w:val="22"/>
                                <w:szCs w:val="22"/>
                              </w:rPr>
                              <w:t>Zusammenarbeit von Straßenbau und Flurbereinigung bei der</w:t>
                            </w:r>
                            <w:r w:rsidR="00081E5C" w:rsidRPr="00031E17">
                              <w:rPr>
                                <w:rFonts w:asciiTheme="majorHAnsi" w:hAnsiTheme="majorHAnsi" w:cs="Arial"/>
                                <w:sz w:val="22"/>
                                <w:szCs w:val="22"/>
                              </w:rPr>
                              <w:br/>
                            </w:r>
                            <w:r w:rsidR="00BA7313" w:rsidRPr="00031E17">
                              <w:rPr>
                                <w:rFonts w:asciiTheme="majorHAnsi" w:hAnsiTheme="majorHAnsi" w:cs="Arial"/>
                                <w:sz w:val="22"/>
                                <w:szCs w:val="22"/>
                              </w:rPr>
                              <w:t>Vorbereitung und Durchführung von Verfahren nach dem Flur</w:t>
                            </w:r>
                            <w:r w:rsidR="00081E5C" w:rsidRPr="00031E17">
                              <w:rPr>
                                <w:rFonts w:asciiTheme="majorHAnsi" w:hAnsiTheme="majorHAnsi" w:cs="Arial"/>
                                <w:sz w:val="22"/>
                                <w:szCs w:val="22"/>
                              </w:rPr>
                              <w:t>-</w:t>
                            </w:r>
                            <w:r w:rsidR="00081E5C" w:rsidRPr="00031E17">
                              <w:rPr>
                                <w:rFonts w:asciiTheme="majorHAnsi" w:hAnsiTheme="majorHAnsi" w:cs="Arial"/>
                                <w:sz w:val="22"/>
                                <w:szCs w:val="22"/>
                              </w:rPr>
                              <w:br/>
                            </w:r>
                            <w:proofErr w:type="spellStart"/>
                            <w:r w:rsidR="00BA7313" w:rsidRPr="00031E17">
                              <w:rPr>
                                <w:rFonts w:asciiTheme="majorHAnsi" w:hAnsiTheme="majorHAnsi" w:cs="Arial"/>
                                <w:sz w:val="22"/>
                                <w:szCs w:val="22"/>
                              </w:rPr>
                              <w:t>bereinigungsgesetz</w:t>
                            </w:r>
                            <w:proofErr w:type="spellEnd"/>
                            <w:r w:rsidR="00081E5C" w:rsidRPr="00031E17">
                              <w:rPr>
                                <w:rFonts w:asciiTheme="majorHAnsi" w:hAnsiTheme="majorHAnsi" w:cs="Arial"/>
                                <w:sz w:val="22"/>
                                <w:szCs w:val="22"/>
                              </w:rPr>
                              <w:t xml:space="preserve"> – Hinweise zur Unternehmensflurbereinigung</w:t>
                            </w:r>
                            <w:r w:rsidRPr="00031E17">
                              <w:rPr>
                                <w:rFonts w:asciiTheme="majorHAnsi" w:hAnsiTheme="majorHAnsi" w:cs="Arial"/>
                                <w:sz w:val="22"/>
                                <w:szCs w:val="22"/>
                              </w:rPr>
                              <w:t>"</w:t>
                            </w:r>
                            <w:r w:rsidR="00081E5C" w:rsidRPr="00031E17">
                              <w:rPr>
                                <w:rFonts w:asciiTheme="majorHAnsi" w:hAnsiTheme="majorHAnsi" w:cs="Arial"/>
                                <w:sz w:val="22"/>
                                <w:szCs w:val="22"/>
                              </w:rPr>
                              <w:t xml:space="preserve"> </w:t>
                            </w:r>
                            <w:r w:rsidRPr="00031E17">
                              <w:rPr>
                                <w:rFonts w:asciiTheme="majorHAnsi" w:hAnsiTheme="majorHAnsi" w:cs="Arial"/>
                                <w:sz w:val="22"/>
                                <w:szCs w:val="22"/>
                              </w:rPr>
                              <w:t>herausgegeben.</w:t>
                            </w:r>
                            <w:r w:rsidR="00081E5C" w:rsidRPr="00031E17">
                              <w:rPr>
                                <w:rFonts w:asciiTheme="majorHAnsi" w:hAnsiTheme="majorHAnsi" w:cs="Arial"/>
                                <w:sz w:val="22"/>
                                <w:szCs w:val="22"/>
                              </w:rPr>
                              <w:t xml:space="preserve"> </w:t>
                            </w:r>
                            <w:r w:rsidR="00491F7F" w:rsidRPr="00031E17">
                              <w:rPr>
                                <w:rFonts w:asciiTheme="majorHAnsi" w:hAnsiTheme="majorHAnsi" w:cs="Arial"/>
                                <w:sz w:val="22"/>
                                <w:szCs w:val="22"/>
                              </w:rPr>
                              <w:t xml:space="preserve">Der Bezugspreis ist </w:t>
                            </w:r>
                            <w:r w:rsidR="00081E5C" w:rsidRPr="00031E17">
                              <w:rPr>
                                <w:rFonts w:asciiTheme="majorHAnsi" w:hAnsiTheme="majorHAnsi" w:cs="Arial"/>
                                <w:sz w:val="22"/>
                                <w:szCs w:val="22"/>
                              </w:rPr>
                              <w:t>44</w:t>
                            </w:r>
                            <w:r w:rsidR="00491F7F" w:rsidRPr="00031E17">
                              <w:rPr>
                                <w:rFonts w:asciiTheme="majorHAnsi" w:hAnsiTheme="majorHAnsi" w:cs="Arial"/>
                                <w:sz w:val="22"/>
                                <w:szCs w:val="22"/>
                              </w:rPr>
                              <w:t>,</w:t>
                            </w:r>
                            <w:r w:rsidR="00081E5C" w:rsidRPr="00031E17">
                              <w:rPr>
                                <w:rFonts w:asciiTheme="majorHAnsi" w:hAnsiTheme="majorHAnsi" w:cs="Arial"/>
                                <w:sz w:val="22"/>
                                <w:szCs w:val="22"/>
                              </w:rPr>
                              <w:t>1</w:t>
                            </w:r>
                            <w:r w:rsidR="00491F7F" w:rsidRPr="00031E17">
                              <w:rPr>
                                <w:rFonts w:asciiTheme="majorHAnsi" w:hAnsiTheme="majorHAnsi" w:cs="Arial"/>
                                <w:sz w:val="22"/>
                                <w:szCs w:val="22"/>
                              </w:rPr>
                              <w:t>0 EUR (FGSV</w:t>
                            </w:r>
                            <w:r w:rsidR="00FB13BA" w:rsidRPr="00031E17">
                              <w:rPr>
                                <w:rFonts w:asciiTheme="majorHAnsi" w:hAnsiTheme="majorHAnsi" w:cs="Arial"/>
                                <w:sz w:val="22"/>
                                <w:szCs w:val="22"/>
                              </w:rPr>
                              <w:t>-</w:t>
                            </w:r>
                            <w:r w:rsidR="00491F7F" w:rsidRPr="00031E17">
                              <w:rPr>
                                <w:rFonts w:asciiTheme="majorHAnsi" w:hAnsiTheme="majorHAnsi" w:cs="Arial"/>
                                <w:sz w:val="22"/>
                                <w:szCs w:val="22"/>
                              </w:rPr>
                              <w:t>Mitglieder</w:t>
                            </w:r>
                            <w:r w:rsidR="00C3467C" w:rsidRPr="00031E17">
                              <w:rPr>
                                <w:rFonts w:asciiTheme="majorHAnsi" w:hAnsiTheme="majorHAnsi" w:cs="Arial"/>
                                <w:sz w:val="22"/>
                                <w:szCs w:val="22"/>
                              </w:rPr>
                              <w:t xml:space="preserve"> </w:t>
                            </w:r>
                            <w:r w:rsidR="00491F7F" w:rsidRPr="00031E17">
                              <w:rPr>
                                <w:rFonts w:asciiTheme="majorHAnsi" w:hAnsiTheme="majorHAnsi" w:cs="Arial"/>
                                <w:sz w:val="22"/>
                                <w:szCs w:val="22"/>
                              </w:rPr>
                              <w:t>erhalten einen</w:t>
                            </w:r>
                            <w:r w:rsidR="001D167E" w:rsidRPr="00031E17">
                              <w:rPr>
                                <w:rFonts w:asciiTheme="majorHAnsi" w:hAnsiTheme="majorHAnsi" w:cs="Arial"/>
                                <w:sz w:val="22"/>
                                <w:szCs w:val="22"/>
                              </w:rPr>
                              <w:t xml:space="preserve"> </w:t>
                            </w:r>
                            <w:r w:rsidR="00491F7F" w:rsidRPr="00031E17">
                              <w:rPr>
                                <w:rFonts w:asciiTheme="majorHAnsi" w:hAnsiTheme="majorHAnsi" w:cs="Arial"/>
                                <w:sz w:val="22"/>
                                <w:szCs w:val="22"/>
                              </w:rPr>
                              <w:t>Rabatt von 30 %).</w:t>
                            </w:r>
                          </w:p>
                          <w:p w14:paraId="4552A400" w14:textId="654D94B7" w:rsidR="00031E17" w:rsidRPr="00031E17" w:rsidRDefault="00031E17" w:rsidP="00031E17">
                            <w:pPr>
                              <w:pStyle w:val="StandardWeb"/>
                              <w:rPr>
                                <w:rFonts w:asciiTheme="majorHAnsi" w:hAnsiTheme="majorHAnsi"/>
                                <w:sz w:val="22"/>
                                <w:szCs w:val="22"/>
                              </w:rPr>
                            </w:pPr>
                            <w:r w:rsidRPr="00031E17">
                              <w:rPr>
                                <w:rFonts w:asciiTheme="majorHAnsi" w:hAnsiTheme="majorHAnsi"/>
                                <w:sz w:val="22"/>
                                <w:szCs w:val="22"/>
                              </w:rPr>
                              <w:t xml:space="preserve">Großbaumaßnahmen zur Verbesserung der Infrastruktur durchlaufen vor ihrer Realisierung einen jahrelangen Planungs- und </w:t>
                            </w:r>
                            <w:r>
                              <w:rPr>
                                <w:rFonts w:asciiTheme="majorHAnsi" w:hAnsiTheme="majorHAnsi"/>
                                <w:sz w:val="22"/>
                                <w:szCs w:val="22"/>
                              </w:rPr>
                              <w:br/>
                            </w:r>
                            <w:r w:rsidRPr="00031E17">
                              <w:rPr>
                                <w:rFonts w:asciiTheme="majorHAnsi" w:hAnsiTheme="majorHAnsi"/>
                                <w:sz w:val="22"/>
                                <w:szCs w:val="22"/>
                              </w:rPr>
                              <w:t xml:space="preserve">Abstimmungsprozess durch die zuständigen Planungsträger. </w:t>
                            </w:r>
                            <w:r>
                              <w:rPr>
                                <w:rFonts w:asciiTheme="majorHAnsi" w:hAnsiTheme="majorHAnsi"/>
                                <w:sz w:val="22"/>
                                <w:szCs w:val="22"/>
                              </w:rPr>
                              <w:br/>
                            </w:r>
                            <w:r w:rsidRPr="00031E17">
                              <w:rPr>
                                <w:rFonts w:asciiTheme="majorHAnsi" w:hAnsiTheme="majorHAnsi"/>
                                <w:sz w:val="22"/>
                                <w:szCs w:val="22"/>
                              </w:rPr>
                              <w:t>Die eigentliche Bereitstellung der für die Umsetzung der Bau</w:t>
                            </w:r>
                            <w:r>
                              <w:rPr>
                                <w:rFonts w:asciiTheme="majorHAnsi" w:hAnsiTheme="majorHAnsi"/>
                                <w:sz w:val="22"/>
                                <w:szCs w:val="22"/>
                              </w:rPr>
                              <w:t>-</w:t>
                            </w:r>
                            <w:r>
                              <w:rPr>
                                <w:rFonts w:asciiTheme="majorHAnsi" w:hAnsiTheme="majorHAnsi"/>
                                <w:sz w:val="22"/>
                                <w:szCs w:val="22"/>
                              </w:rPr>
                              <w:br/>
                            </w:r>
                            <w:proofErr w:type="spellStart"/>
                            <w:r w:rsidRPr="00031E17">
                              <w:rPr>
                                <w:rFonts w:asciiTheme="majorHAnsi" w:hAnsiTheme="majorHAnsi"/>
                                <w:sz w:val="22"/>
                                <w:szCs w:val="22"/>
                              </w:rPr>
                              <w:t>maßnahme</w:t>
                            </w:r>
                            <w:proofErr w:type="spellEnd"/>
                            <w:r w:rsidRPr="00031E17">
                              <w:rPr>
                                <w:rFonts w:asciiTheme="majorHAnsi" w:hAnsiTheme="majorHAnsi"/>
                                <w:sz w:val="22"/>
                                <w:szCs w:val="22"/>
                              </w:rPr>
                              <w:t xml:space="preserve"> benötigten Flächen ist in der Regel erst kurz vor </w:t>
                            </w:r>
                            <w:r>
                              <w:rPr>
                                <w:rFonts w:asciiTheme="majorHAnsi" w:hAnsiTheme="majorHAnsi"/>
                                <w:sz w:val="22"/>
                                <w:szCs w:val="22"/>
                              </w:rPr>
                              <w:br/>
                            </w:r>
                            <w:r w:rsidRPr="00031E17">
                              <w:rPr>
                                <w:rFonts w:asciiTheme="majorHAnsi" w:hAnsiTheme="majorHAnsi"/>
                                <w:sz w:val="22"/>
                                <w:szCs w:val="22"/>
                              </w:rPr>
                              <w:t xml:space="preserve">Baubeginn erforderlich. Sie erfolgt häufig im Rahmen von Unternehmensflurbereinigungen nach § 87 FlurbG. Für einen reibungsfreien Ablauf muss die Zusammenarbeit von Straßenbau- und </w:t>
                            </w:r>
                            <w:r>
                              <w:rPr>
                                <w:rFonts w:asciiTheme="majorHAnsi" w:hAnsiTheme="majorHAnsi"/>
                                <w:sz w:val="22"/>
                                <w:szCs w:val="22"/>
                              </w:rPr>
                              <w:br/>
                            </w:r>
                            <w:r w:rsidRPr="00031E17">
                              <w:rPr>
                                <w:rFonts w:asciiTheme="majorHAnsi" w:hAnsiTheme="majorHAnsi"/>
                                <w:sz w:val="22"/>
                                <w:szCs w:val="22"/>
                              </w:rPr>
                              <w:t xml:space="preserve">Flurbereinigungsverwaltung jedoch deutlich früher ansetzen. </w:t>
                            </w:r>
                            <w:r>
                              <w:rPr>
                                <w:rFonts w:asciiTheme="majorHAnsi" w:hAnsiTheme="majorHAnsi"/>
                                <w:sz w:val="22"/>
                                <w:szCs w:val="22"/>
                              </w:rPr>
                              <w:br/>
                            </w:r>
                            <w:r w:rsidRPr="00031E17">
                              <w:rPr>
                                <w:rFonts w:asciiTheme="majorHAnsi" w:hAnsiTheme="majorHAnsi"/>
                                <w:sz w:val="22"/>
                                <w:szCs w:val="22"/>
                              </w:rPr>
                              <w:t>Hierfür ist die gegenseitige Kenntnis der jeweiligen Planungs</w:t>
                            </w:r>
                            <w:r>
                              <w:rPr>
                                <w:rFonts w:asciiTheme="majorHAnsi" w:hAnsiTheme="majorHAnsi"/>
                                <w:sz w:val="22"/>
                                <w:szCs w:val="22"/>
                              </w:rPr>
                              <w:t>-</w:t>
                            </w:r>
                            <w:r>
                              <w:rPr>
                                <w:rFonts w:asciiTheme="majorHAnsi" w:hAnsiTheme="majorHAnsi"/>
                                <w:sz w:val="22"/>
                                <w:szCs w:val="22"/>
                              </w:rPr>
                              <w:br/>
                            </w:r>
                            <w:proofErr w:type="spellStart"/>
                            <w:r w:rsidRPr="00031E17">
                              <w:rPr>
                                <w:rFonts w:asciiTheme="majorHAnsi" w:hAnsiTheme="majorHAnsi"/>
                                <w:sz w:val="22"/>
                                <w:szCs w:val="22"/>
                              </w:rPr>
                              <w:t>abläufe</w:t>
                            </w:r>
                            <w:proofErr w:type="spellEnd"/>
                            <w:r w:rsidRPr="00031E17">
                              <w:rPr>
                                <w:rFonts w:asciiTheme="majorHAnsi" w:hAnsiTheme="majorHAnsi"/>
                                <w:sz w:val="22"/>
                                <w:szCs w:val="22"/>
                              </w:rPr>
                              <w:t xml:space="preserve"> erforderlich. Die Unternehmensflurbereinigung dient </w:t>
                            </w:r>
                            <w:r>
                              <w:rPr>
                                <w:rFonts w:asciiTheme="majorHAnsi" w:hAnsiTheme="majorHAnsi"/>
                                <w:sz w:val="22"/>
                                <w:szCs w:val="22"/>
                              </w:rPr>
                              <w:br/>
                            </w:r>
                            <w:r w:rsidRPr="00031E17">
                              <w:rPr>
                                <w:rFonts w:asciiTheme="majorHAnsi" w:hAnsiTheme="majorHAnsi"/>
                                <w:sz w:val="22"/>
                                <w:szCs w:val="22"/>
                              </w:rPr>
                              <w:t xml:space="preserve">der Umsetzung eines fremdnützigen, im öffentlichen Interesse </w:t>
                            </w:r>
                            <w:r>
                              <w:rPr>
                                <w:rFonts w:asciiTheme="majorHAnsi" w:hAnsiTheme="majorHAnsi"/>
                                <w:sz w:val="22"/>
                                <w:szCs w:val="22"/>
                              </w:rPr>
                              <w:br/>
                            </w:r>
                            <w:r w:rsidRPr="00031E17">
                              <w:rPr>
                                <w:rFonts w:asciiTheme="majorHAnsi" w:hAnsiTheme="majorHAnsi"/>
                                <w:sz w:val="22"/>
                                <w:szCs w:val="22"/>
                              </w:rPr>
                              <w:t xml:space="preserve">liegenden Zwecks. Die Unternehmensflurbereinigung tritt dabei </w:t>
                            </w:r>
                            <w:r>
                              <w:rPr>
                                <w:rFonts w:asciiTheme="majorHAnsi" w:hAnsiTheme="majorHAnsi"/>
                                <w:sz w:val="22"/>
                                <w:szCs w:val="22"/>
                              </w:rPr>
                              <w:br/>
                            </w:r>
                            <w:r w:rsidRPr="00031E17">
                              <w:rPr>
                                <w:rFonts w:asciiTheme="majorHAnsi" w:hAnsiTheme="majorHAnsi"/>
                                <w:sz w:val="22"/>
                                <w:szCs w:val="22"/>
                              </w:rPr>
                              <w:t xml:space="preserve">an die Stelle des Enteignungsverfahrens. Dies bedingt, dass der </w:t>
                            </w:r>
                            <w:r>
                              <w:rPr>
                                <w:rFonts w:asciiTheme="majorHAnsi" w:hAnsiTheme="majorHAnsi"/>
                                <w:sz w:val="22"/>
                                <w:szCs w:val="22"/>
                              </w:rPr>
                              <w:br/>
                            </w:r>
                            <w:r w:rsidRPr="00031E17">
                              <w:rPr>
                                <w:rFonts w:asciiTheme="majorHAnsi" w:hAnsiTheme="majorHAnsi"/>
                                <w:sz w:val="22"/>
                                <w:szCs w:val="22"/>
                              </w:rPr>
                              <w:t xml:space="preserve">Unternehmensträger auch einen Anspruch darauf hat, in die </w:t>
                            </w:r>
                            <w:r w:rsidR="00DF0E72">
                              <w:rPr>
                                <w:rFonts w:asciiTheme="majorHAnsi" w:hAnsiTheme="majorHAnsi"/>
                                <w:sz w:val="22"/>
                                <w:szCs w:val="22"/>
                              </w:rPr>
                              <w:br/>
                            </w:r>
                            <w:r w:rsidRPr="00031E17">
                              <w:rPr>
                                <w:rFonts w:asciiTheme="majorHAnsi" w:hAnsiTheme="majorHAnsi"/>
                                <w:sz w:val="22"/>
                                <w:szCs w:val="22"/>
                              </w:rPr>
                              <w:t xml:space="preserve">von ihm für die Umsetzung seiner Planung benötigten Flächen </w:t>
                            </w:r>
                            <w:r w:rsidR="00DF0E72">
                              <w:rPr>
                                <w:rFonts w:asciiTheme="majorHAnsi" w:hAnsiTheme="majorHAnsi"/>
                                <w:sz w:val="22"/>
                                <w:szCs w:val="22"/>
                              </w:rPr>
                              <w:br/>
                            </w:r>
                            <w:r w:rsidRPr="00031E17">
                              <w:rPr>
                                <w:rFonts w:asciiTheme="majorHAnsi" w:hAnsiTheme="majorHAnsi"/>
                                <w:sz w:val="22"/>
                                <w:szCs w:val="22"/>
                              </w:rPr>
                              <w:t>eingewiesen zu werden. Dieser Anspruch geht dem der einzelnen Teilnehmenden auf wertgleiche Landabfindung vor. Die Aus</w:t>
                            </w:r>
                            <w:r w:rsidR="00DF0E72">
                              <w:rPr>
                                <w:rFonts w:asciiTheme="majorHAnsi" w:hAnsiTheme="majorHAnsi"/>
                                <w:sz w:val="22"/>
                                <w:szCs w:val="22"/>
                              </w:rPr>
                              <w:t>-</w:t>
                            </w:r>
                            <w:r w:rsidR="00DF0E72">
                              <w:rPr>
                                <w:rFonts w:asciiTheme="majorHAnsi" w:hAnsiTheme="majorHAnsi"/>
                                <w:sz w:val="22"/>
                                <w:szCs w:val="22"/>
                              </w:rPr>
                              <w:br/>
                            </w:r>
                            <w:proofErr w:type="spellStart"/>
                            <w:r w:rsidRPr="00031E17">
                              <w:rPr>
                                <w:rFonts w:asciiTheme="majorHAnsi" w:hAnsiTheme="majorHAnsi"/>
                                <w:sz w:val="22"/>
                                <w:szCs w:val="22"/>
                              </w:rPr>
                              <w:t>führungen</w:t>
                            </w:r>
                            <w:proofErr w:type="spellEnd"/>
                            <w:r w:rsidRPr="00031E17">
                              <w:rPr>
                                <w:rFonts w:asciiTheme="majorHAnsi" w:hAnsiTheme="majorHAnsi"/>
                                <w:sz w:val="22"/>
                                <w:szCs w:val="22"/>
                              </w:rPr>
                              <w:t xml:space="preserve"> der Hinweise können auch für andere </w:t>
                            </w:r>
                            <w:proofErr w:type="spellStart"/>
                            <w:r w:rsidRPr="00031E17">
                              <w:rPr>
                                <w:rFonts w:asciiTheme="majorHAnsi" w:hAnsiTheme="majorHAnsi"/>
                                <w:sz w:val="22"/>
                                <w:szCs w:val="22"/>
                              </w:rPr>
                              <w:t>flächenbe</w:t>
                            </w:r>
                            <w:proofErr w:type="spellEnd"/>
                            <w:r w:rsidR="00DF0E72">
                              <w:rPr>
                                <w:rFonts w:asciiTheme="majorHAnsi" w:hAnsiTheme="majorHAnsi"/>
                                <w:sz w:val="22"/>
                                <w:szCs w:val="22"/>
                              </w:rPr>
                              <w:t>-</w:t>
                            </w:r>
                            <w:r w:rsidR="00DF0E72">
                              <w:rPr>
                                <w:rFonts w:asciiTheme="majorHAnsi" w:hAnsiTheme="majorHAnsi"/>
                                <w:sz w:val="22"/>
                                <w:szCs w:val="22"/>
                              </w:rPr>
                              <w:br/>
                            </w:r>
                            <w:proofErr w:type="spellStart"/>
                            <w:r w:rsidRPr="00031E17">
                              <w:rPr>
                                <w:rFonts w:asciiTheme="majorHAnsi" w:hAnsiTheme="majorHAnsi"/>
                                <w:sz w:val="22"/>
                                <w:szCs w:val="22"/>
                              </w:rPr>
                              <w:t>anspruchende</w:t>
                            </w:r>
                            <w:proofErr w:type="spellEnd"/>
                            <w:r w:rsidRPr="00031E17">
                              <w:rPr>
                                <w:rFonts w:asciiTheme="majorHAnsi" w:hAnsiTheme="majorHAnsi"/>
                                <w:sz w:val="22"/>
                                <w:szCs w:val="22"/>
                              </w:rPr>
                              <w:t xml:space="preserve"> Projekte, soweit eine Enteignung zulässig </w:t>
                            </w:r>
                            <w:proofErr w:type="gramStart"/>
                            <w:r w:rsidRPr="00031E17">
                              <w:rPr>
                                <w:rFonts w:asciiTheme="majorHAnsi" w:hAnsiTheme="majorHAnsi"/>
                                <w:sz w:val="22"/>
                                <w:szCs w:val="22"/>
                              </w:rPr>
                              <w:t>ist</w:t>
                            </w:r>
                            <w:proofErr w:type="gramEnd"/>
                            <w:r w:rsidR="00DF0E72">
                              <w:rPr>
                                <w:rFonts w:asciiTheme="majorHAnsi" w:hAnsiTheme="majorHAnsi"/>
                                <w:sz w:val="22"/>
                                <w:szCs w:val="22"/>
                              </w:rPr>
                              <w:br/>
                            </w:r>
                            <w:r w:rsidRPr="00031E17">
                              <w:rPr>
                                <w:rFonts w:asciiTheme="majorHAnsi" w:hAnsiTheme="majorHAnsi"/>
                                <w:sz w:val="22"/>
                                <w:szCs w:val="22"/>
                              </w:rPr>
                              <w:t>(z. B. Schiene, Wasserstraße, Luftfahrt, Naturschutz, Hochwasserschutz), entsprechend Anwendung finden.</w:t>
                            </w:r>
                          </w:p>
                          <w:p w14:paraId="0E6A6839" w14:textId="6915A8C4" w:rsidR="00031E17" w:rsidRPr="00031E17" w:rsidRDefault="00031E17" w:rsidP="00031E17">
                            <w:pPr>
                              <w:pStyle w:val="StandardWeb"/>
                              <w:rPr>
                                <w:rFonts w:asciiTheme="majorHAnsi" w:hAnsiTheme="majorHAnsi"/>
                                <w:sz w:val="22"/>
                                <w:szCs w:val="22"/>
                              </w:rPr>
                            </w:pPr>
                            <w:r w:rsidRPr="00031E17">
                              <w:rPr>
                                <w:rFonts w:asciiTheme="majorHAnsi" w:hAnsiTheme="majorHAnsi"/>
                                <w:sz w:val="22"/>
                                <w:szCs w:val="22"/>
                              </w:rPr>
                              <w:t xml:space="preserve">Die Hinweise sind in einen allgemeinen (Einführung, planungsrechtliche Grundlagen im Straßenbau, Planungsabläufe, </w:t>
                            </w:r>
                            <w:r w:rsidR="008736E0">
                              <w:rPr>
                                <w:rFonts w:asciiTheme="majorHAnsi" w:hAnsiTheme="majorHAnsi"/>
                                <w:sz w:val="22"/>
                                <w:szCs w:val="22"/>
                              </w:rPr>
                              <w:br/>
                            </w:r>
                            <w:r w:rsidRPr="00031E17">
                              <w:rPr>
                                <w:rFonts w:asciiTheme="majorHAnsi" w:hAnsiTheme="majorHAnsi"/>
                                <w:sz w:val="22"/>
                                <w:szCs w:val="22"/>
                              </w:rPr>
                              <w:t>Grund</w:t>
                            </w:r>
                            <w:r w:rsidR="008736E0">
                              <w:rPr>
                                <w:rFonts w:asciiTheme="majorHAnsi" w:hAnsiTheme="majorHAnsi"/>
                                <w:sz w:val="22"/>
                                <w:szCs w:val="22"/>
                              </w:rPr>
                              <w:t>-</w:t>
                            </w:r>
                            <w:r w:rsidRPr="00031E17">
                              <w:rPr>
                                <w:rFonts w:asciiTheme="majorHAnsi" w:hAnsiTheme="majorHAnsi"/>
                                <w:sz w:val="22"/>
                                <w:szCs w:val="22"/>
                              </w:rPr>
                              <w:t xml:space="preserve">sätze der Zusammenarbeit und Fragestellungen zur </w:t>
                            </w:r>
                            <w:r w:rsidR="008736E0">
                              <w:rPr>
                                <w:rFonts w:asciiTheme="majorHAnsi" w:hAnsiTheme="majorHAnsi"/>
                                <w:sz w:val="22"/>
                                <w:szCs w:val="22"/>
                              </w:rPr>
                              <w:br/>
                            </w:r>
                            <w:r w:rsidRPr="00031E17">
                              <w:rPr>
                                <w:rFonts w:asciiTheme="majorHAnsi" w:hAnsiTheme="majorHAnsi"/>
                                <w:sz w:val="22"/>
                                <w:szCs w:val="22"/>
                              </w:rPr>
                              <w:t xml:space="preserve">Zusammenarbeit) und einen besonderen Teil mit ausgewählten Einzelthemen (Grunderwerb, Verfahrensabgrenzung und Einwirkungsbereich, Feldwegenetz, landschaftspflegerische Maßnahmen, vorläufige Anordnung zum Besitz, Entschädigung, Finanzierung, Erstattung von Kosten der Rechtsberatung und Sachverständigengutachten) gegliedert.  Am Ende finden sich elf informative </w:t>
                            </w:r>
                            <w:r w:rsidR="008736E0">
                              <w:rPr>
                                <w:rFonts w:asciiTheme="majorHAnsi" w:hAnsiTheme="majorHAnsi"/>
                                <w:sz w:val="22"/>
                                <w:szCs w:val="22"/>
                              </w:rPr>
                              <w:br/>
                            </w:r>
                            <w:r w:rsidRPr="00031E17">
                              <w:rPr>
                                <w:rFonts w:asciiTheme="majorHAnsi" w:hAnsiTheme="majorHAnsi"/>
                                <w:sz w:val="22"/>
                                <w:szCs w:val="22"/>
                              </w:rPr>
                              <w:t>Beispiele aus sechs Bundesländern.</w:t>
                            </w:r>
                          </w:p>
                          <w:p w14:paraId="6D47BDC9" w14:textId="58EADDFA" w:rsidR="00365687" w:rsidRPr="00031E17" w:rsidRDefault="00365687" w:rsidP="00031E17">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215.8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" filled="f" stroked="f">
                <v:textbox inset="0,0,,0">
                  <w:txbxContent>
                    <w:p w14:paraId="689678D5" w14:textId="49F6755B" w:rsidR="00491F7F" w:rsidRPr="00031E17" w:rsidRDefault="00E658DF" w:rsidP="00491F7F">
                      <w:pPr>
                        <w:pStyle w:val="StandardWeb"/>
                        <w:rPr>
                          <w:rFonts w:asciiTheme="majorHAnsi" w:hAnsiTheme="majorHAnsi" w:cs="Arial"/>
                          <w:sz w:val="22"/>
                          <w:szCs w:val="22"/>
                        </w:rPr>
                      </w:pPr>
                      <w:r w:rsidRPr="00031E17">
                        <w:rPr>
                          <w:rFonts w:asciiTheme="majorHAnsi" w:hAnsiTheme="majorHAnsi" w:cs="Arial"/>
                          <w:sz w:val="22"/>
                          <w:szCs w:val="22"/>
                        </w:rPr>
                        <w:t xml:space="preserve">Die Forschungsgesellschaft für Straßen- und Verkehrswesen (FGSV) hat mit einer Ausgabe </w:t>
                      </w:r>
                      <w:r w:rsidR="00FB13BA" w:rsidRPr="00031E17">
                        <w:rPr>
                          <w:rFonts w:asciiTheme="majorHAnsi" w:hAnsiTheme="majorHAnsi" w:cs="Arial"/>
                          <w:sz w:val="22"/>
                          <w:szCs w:val="22"/>
                        </w:rPr>
                        <w:t>202</w:t>
                      </w:r>
                      <w:r w:rsidR="00BA7313" w:rsidRPr="00031E17">
                        <w:rPr>
                          <w:rFonts w:asciiTheme="majorHAnsi" w:hAnsiTheme="majorHAnsi" w:cs="Arial"/>
                          <w:sz w:val="22"/>
                          <w:szCs w:val="22"/>
                        </w:rPr>
                        <w:t>4</w:t>
                      </w:r>
                      <w:r w:rsidRPr="00031E17">
                        <w:rPr>
                          <w:rFonts w:asciiTheme="majorHAnsi" w:hAnsiTheme="majorHAnsi" w:cs="Arial"/>
                          <w:sz w:val="22"/>
                          <w:szCs w:val="22"/>
                        </w:rPr>
                        <w:t xml:space="preserve"> d</w:t>
                      </w:r>
                      <w:r w:rsidR="00960E27" w:rsidRPr="00031E17">
                        <w:rPr>
                          <w:rFonts w:asciiTheme="majorHAnsi" w:hAnsiTheme="majorHAnsi" w:cs="Arial"/>
                          <w:sz w:val="22"/>
                          <w:szCs w:val="22"/>
                        </w:rPr>
                        <w:t>ie</w:t>
                      </w:r>
                      <w:r w:rsidRPr="00031E17">
                        <w:rPr>
                          <w:rFonts w:asciiTheme="majorHAnsi" w:hAnsiTheme="majorHAnsi" w:cs="Arial"/>
                          <w:sz w:val="22"/>
                          <w:szCs w:val="22"/>
                        </w:rPr>
                        <w:t xml:space="preserve"> „</w:t>
                      </w:r>
                      <w:r w:rsidR="00BA7313" w:rsidRPr="00031E17">
                        <w:rPr>
                          <w:rFonts w:asciiTheme="majorHAnsi" w:hAnsiTheme="majorHAnsi" w:cs="Arial"/>
                          <w:sz w:val="22"/>
                          <w:szCs w:val="22"/>
                        </w:rPr>
                        <w:t xml:space="preserve">Hinweise für die </w:t>
                      </w:r>
                      <w:r w:rsidR="00081E5C" w:rsidRPr="00031E17">
                        <w:rPr>
                          <w:rFonts w:asciiTheme="majorHAnsi" w:hAnsiTheme="majorHAnsi" w:cs="Arial"/>
                          <w:sz w:val="22"/>
                          <w:szCs w:val="22"/>
                        </w:rPr>
                        <w:br/>
                      </w:r>
                      <w:r w:rsidR="00BA7313" w:rsidRPr="00031E17">
                        <w:rPr>
                          <w:rFonts w:asciiTheme="majorHAnsi" w:hAnsiTheme="majorHAnsi" w:cs="Arial"/>
                          <w:sz w:val="22"/>
                          <w:szCs w:val="22"/>
                        </w:rPr>
                        <w:t>Zusammenarbeit von Straßenbau und Flurbereinigung bei der</w:t>
                      </w:r>
                      <w:r w:rsidR="00081E5C" w:rsidRPr="00031E17">
                        <w:rPr>
                          <w:rFonts w:asciiTheme="majorHAnsi" w:hAnsiTheme="majorHAnsi" w:cs="Arial"/>
                          <w:sz w:val="22"/>
                          <w:szCs w:val="22"/>
                        </w:rPr>
                        <w:br/>
                      </w:r>
                      <w:r w:rsidR="00BA7313" w:rsidRPr="00031E17">
                        <w:rPr>
                          <w:rFonts w:asciiTheme="majorHAnsi" w:hAnsiTheme="majorHAnsi" w:cs="Arial"/>
                          <w:sz w:val="22"/>
                          <w:szCs w:val="22"/>
                        </w:rPr>
                        <w:t>Vorbereitung und Durchführung von Verfahren nach dem Flur</w:t>
                      </w:r>
                      <w:r w:rsidR="00081E5C" w:rsidRPr="00031E17">
                        <w:rPr>
                          <w:rFonts w:asciiTheme="majorHAnsi" w:hAnsiTheme="majorHAnsi" w:cs="Arial"/>
                          <w:sz w:val="22"/>
                          <w:szCs w:val="22"/>
                        </w:rPr>
                        <w:t>-</w:t>
                      </w:r>
                      <w:r w:rsidR="00081E5C" w:rsidRPr="00031E17">
                        <w:rPr>
                          <w:rFonts w:asciiTheme="majorHAnsi" w:hAnsiTheme="majorHAnsi" w:cs="Arial"/>
                          <w:sz w:val="22"/>
                          <w:szCs w:val="22"/>
                        </w:rPr>
                        <w:br/>
                      </w:r>
                      <w:proofErr w:type="spellStart"/>
                      <w:r w:rsidR="00BA7313" w:rsidRPr="00031E17">
                        <w:rPr>
                          <w:rFonts w:asciiTheme="majorHAnsi" w:hAnsiTheme="majorHAnsi" w:cs="Arial"/>
                          <w:sz w:val="22"/>
                          <w:szCs w:val="22"/>
                        </w:rPr>
                        <w:t>bereinigungsgesetz</w:t>
                      </w:r>
                      <w:proofErr w:type="spellEnd"/>
                      <w:r w:rsidR="00081E5C" w:rsidRPr="00031E17">
                        <w:rPr>
                          <w:rFonts w:asciiTheme="majorHAnsi" w:hAnsiTheme="majorHAnsi" w:cs="Arial"/>
                          <w:sz w:val="22"/>
                          <w:szCs w:val="22"/>
                        </w:rPr>
                        <w:t xml:space="preserve"> – Hinweise zur Unternehmensflurbereinigung</w:t>
                      </w:r>
                      <w:r w:rsidRPr="00031E17">
                        <w:rPr>
                          <w:rFonts w:asciiTheme="majorHAnsi" w:hAnsiTheme="majorHAnsi" w:cs="Arial"/>
                          <w:sz w:val="22"/>
                          <w:szCs w:val="22"/>
                        </w:rPr>
                        <w:t>"</w:t>
                      </w:r>
                      <w:r w:rsidR="00081E5C" w:rsidRPr="00031E17">
                        <w:rPr>
                          <w:rFonts w:asciiTheme="majorHAnsi" w:hAnsiTheme="majorHAnsi" w:cs="Arial"/>
                          <w:sz w:val="22"/>
                          <w:szCs w:val="22"/>
                        </w:rPr>
                        <w:t xml:space="preserve"> </w:t>
                      </w:r>
                      <w:r w:rsidRPr="00031E17">
                        <w:rPr>
                          <w:rFonts w:asciiTheme="majorHAnsi" w:hAnsiTheme="majorHAnsi" w:cs="Arial"/>
                          <w:sz w:val="22"/>
                          <w:szCs w:val="22"/>
                        </w:rPr>
                        <w:t>herausgegeben.</w:t>
                      </w:r>
                      <w:r w:rsidR="00081E5C" w:rsidRPr="00031E17">
                        <w:rPr>
                          <w:rFonts w:asciiTheme="majorHAnsi" w:hAnsiTheme="majorHAnsi" w:cs="Arial"/>
                          <w:sz w:val="22"/>
                          <w:szCs w:val="22"/>
                        </w:rPr>
                        <w:t xml:space="preserve"> </w:t>
                      </w:r>
                      <w:r w:rsidR="00491F7F" w:rsidRPr="00031E17">
                        <w:rPr>
                          <w:rFonts w:asciiTheme="majorHAnsi" w:hAnsiTheme="majorHAnsi" w:cs="Arial"/>
                          <w:sz w:val="22"/>
                          <w:szCs w:val="22"/>
                        </w:rPr>
                        <w:t xml:space="preserve">Der Bezugspreis ist </w:t>
                      </w:r>
                      <w:r w:rsidR="00081E5C" w:rsidRPr="00031E17">
                        <w:rPr>
                          <w:rFonts w:asciiTheme="majorHAnsi" w:hAnsiTheme="majorHAnsi" w:cs="Arial"/>
                          <w:sz w:val="22"/>
                          <w:szCs w:val="22"/>
                        </w:rPr>
                        <w:t>44</w:t>
                      </w:r>
                      <w:r w:rsidR="00491F7F" w:rsidRPr="00031E17">
                        <w:rPr>
                          <w:rFonts w:asciiTheme="majorHAnsi" w:hAnsiTheme="majorHAnsi" w:cs="Arial"/>
                          <w:sz w:val="22"/>
                          <w:szCs w:val="22"/>
                        </w:rPr>
                        <w:t>,</w:t>
                      </w:r>
                      <w:r w:rsidR="00081E5C" w:rsidRPr="00031E17">
                        <w:rPr>
                          <w:rFonts w:asciiTheme="majorHAnsi" w:hAnsiTheme="majorHAnsi" w:cs="Arial"/>
                          <w:sz w:val="22"/>
                          <w:szCs w:val="22"/>
                        </w:rPr>
                        <w:t>1</w:t>
                      </w:r>
                      <w:r w:rsidR="00491F7F" w:rsidRPr="00031E17">
                        <w:rPr>
                          <w:rFonts w:asciiTheme="majorHAnsi" w:hAnsiTheme="majorHAnsi" w:cs="Arial"/>
                          <w:sz w:val="22"/>
                          <w:szCs w:val="22"/>
                        </w:rPr>
                        <w:t>0 EUR (FGSV</w:t>
                      </w:r>
                      <w:r w:rsidR="00FB13BA" w:rsidRPr="00031E17">
                        <w:rPr>
                          <w:rFonts w:asciiTheme="majorHAnsi" w:hAnsiTheme="majorHAnsi" w:cs="Arial"/>
                          <w:sz w:val="22"/>
                          <w:szCs w:val="22"/>
                        </w:rPr>
                        <w:t>-</w:t>
                      </w:r>
                      <w:r w:rsidR="00491F7F" w:rsidRPr="00031E17">
                        <w:rPr>
                          <w:rFonts w:asciiTheme="majorHAnsi" w:hAnsiTheme="majorHAnsi" w:cs="Arial"/>
                          <w:sz w:val="22"/>
                          <w:szCs w:val="22"/>
                        </w:rPr>
                        <w:t>Mitglieder</w:t>
                      </w:r>
                      <w:r w:rsidR="00C3467C" w:rsidRPr="00031E17">
                        <w:rPr>
                          <w:rFonts w:asciiTheme="majorHAnsi" w:hAnsiTheme="majorHAnsi" w:cs="Arial"/>
                          <w:sz w:val="22"/>
                          <w:szCs w:val="22"/>
                        </w:rPr>
                        <w:t xml:space="preserve"> </w:t>
                      </w:r>
                      <w:r w:rsidR="00491F7F" w:rsidRPr="00031E17">
                        <w:rPr>
                          <w:rFonts w:asciiTheme="majorHAnsi" w:hAnsiTheme="majorHAnsi" w:cs="Arial"/>
                          <w:sz w:val="22"/>
                          <w:szCs w:val="22"/>
                        </w:rPr>
                        <w:t>erhalten einen</w:t>
                      </w:r>
                      <w:r w:rsidR="001D167E" w:rsidRPr="00031E17">
                        <w:rPr>
                          <w:rFonts w:asciiTheme="majorHAnsi" w:hAnsiTheme="majorHAnsi" w:cs="Arial"/>
                          <w:sz w:val="22"/>
                          <w:szCs w:val="22"/>
                        </w:rPr>
                        <w:t xml:space="preserve"> </w:t>
                      </w:r>
                      <w:r w:rsidR="00491F7F" w:rsidRPr="00031E17">
                        <w:rPr>
                          <w:rFonts w:asciiTheme="majorHAnsi" w:hAnsiTheme="majorHAnsi" w:cs="Arial"/>
                          <w:sz w:val="22"/>
                          <w:szCs w:val="22"/>
                        </w:rPr>
                        <w:t>Rabatt von 30 %).</w:t>
                      </w:r>
                    </w:p>
                    <w:p w14:paraId="4552A400" w14:textId="654D94B7" w:rsidR="00031E17" w:rsidRPr="00031E17" w:rsidRDefault="00031E17" w:rsidP="00031E17">
                      <w:pPr>
                        <w:pStyle w:val="StandardWeb"/>
                        <w:rPr>
                          <w:rFonts w:asciiTheme="majorHAnsi" w:hAnsiTheme="majorHAnsi"/>
                          <w:sz w:val="22"/>
                          <w:szCs w:val="22"/>
                        </w:rPr>
                      </w:pPr>
                      <w:r w:rsidRPr="00031E17">
                        <w:rPr>
                          <w:rFonts w:asciiTheme="majorHAnsi" w:hAnsiTheme="majorHAnsi"/>
                          <w:sz w:val="22"/>
                          <w:szCs w:val="22"/>
                        </w:rPr>
                        <w:t xml:space="preserve">Großbaumaßnahmen zur Verbesserung der Infrastruktur durchlaufen vor ihrer Realisierung einen jahrelangen Planungs- und </w:t>
                      </w:r>
                      <w:r>
                        <w:rPr>
                          <w:rFonts w:asciiTheme="majorHAnsi" w:hAnsiTheme="majorHAnsi"/>
                          <w:sz w:val="22"/>
                          <w:szCs w:val="22"/>
                        </w:rPr>
                        <w:br/>
                      </w:r>
                      <w:r w:rsidRPr="00031E17">
                        <w:rPr>
                          <w:rFonts w:asciiTheme="majorHAnsi" w:hAnsiTheme="majorHAnsi"/>
                          <w:sz w:val="22"/>
                          <w:szCs w:val="22"/>
                        </w:rPr>
                        <w:t xml:space="preserve">Abstimmungsprozess durch die zuständigen Planungsträger. </w:t>
                      </w:r>
                      <w:r>
                        <w:rPr>
                          <w:rFonts w:asciiTheme="majorHAnsi" w:hAnsiTheme="majorHAnsi"/>
                          <w:sz w:val="22"/>
                          <w:szCs w:val="22"/>
                        </w:rPr>
                        <w:br/>
                      </w:r>
                      <w:r w:rsidRPr="00031E17">
                        <w:rPr>
                          <w:rFonts w:asciiTheme="majorHAnsi" w:hAnsiTheme="majorHAnsi"/>
                          <w:sz w:val="22"/>
                          <w:szCs w:val="22"/>
                        </w:rPr>
                        <w:t>Die eigentliche Bereitstellung der für die Umsetzung der Bau</w:t>
                      </w:r>
                      <w:r>
                        <w:rPr>
                          <w:rFonts w:asciiTheme="majorHAnsi" w:hAnsiTheme="majorHAnsi"/>
                          <w:sz w:val="22"/>
                          <w:szCs w:val="22"/>
                        </w:rPr>
                        <w:t>-</w:t>
                      </w:r>
                      <w:r>
                        <w:rPr>
                          <w:rFonts w:asciiTheme="majorHAnsi" w:hAnsiTheme="majorHAnsi"/>
                          <w:sz w:val="22"/>
                          <w:szCs w:val="22"/>
                        </w:rPr>
                        <w:br/>
                      </w:r>
                      <w:proofErr w:type="spellStart"/>
                      <w:r w:rsidRPr="00031E17">
                        <w:rPr>
                          <w:rFonts w:asciiTheme="majorHAnsi" w:hAnsiTheme="majorHAnsi"/>
                          <w:sz w:val="22"/>
                          <w:szCs w:val="22"/>
                        </w:rPr>
                        <w:t>maßnahme</w:t>
                      </w:r>
                      <w:proofErr w:type="spellEnd"/>
                      <w:r w:rsidRPr="00031E17">
                        <w:rPr>
                          <w:rFonts w:asciiTheme="majorHAnsi" w:hAnsiTheme="majorHAnsi"/>
                          <w:sz w:val="22"/>
                          <w:szCs w:val="22"/>
                        </w:rPr>
                        <w:t xml:space="preserve"> benötigten Flächen ist in der Regel erst kurz vor </w:t>
                      </w:r>
                      <w:r>
                        <w:rPr>
                          <w:rFonts w:asciiTheme="majorHAnsi" w:hAnsiTheme="majorHAnsi"/>
                          <w:sz w:val="22"/>
                          <w:szCs w:val="22"/>
                        </w:rPr>
                        <w:br/>
                      </w:r>
                      <w:r w:rsidRPr="00031E17">
                        <w:rPr>
                          <w:rFonts w:asciiTheme="majorHAnsi" w:hAnsiTheme="majorHAnsi"/>
                          <w:sz w:val="22"/>
                          <w:szCs w:val="22"/>
                        </w:rPr>
                        <w:t xml:space="preserve">Baubeginn erforderlich. Sie erfolgt häufig im Rahmen von Unternehmensflurbereinigungen nach § 87 FlurbG. Für einen reibungsfreien Ablauf muss die Zusammenarbeit von Straßenbau- und </w:t>
                      </w:r>
                      <w:r>
                        <w:rPr>
                          <w:rFonts w:asciiTheme="majorHAnsi" w:hAnsiTheme="majorHAnsi"/>
                          <w:sz w:val="22"/>
                          <w:szCs w:val="22"/>
                        </w:rPr>
                        <w:br/>
                      </w:r>
                      <w:r w:rsidRPr="00031E17">
                        <w:rPr>
                          <w:rFonts w:asciiTheme="majorHAnsi" w:hAnsiTheme="majorHAnsi"/>
                          <w:sz w:val="22"/>
                          <w:szCs w:val="22"/>
                        </w:rPr>
                        <w:t xml:space="preserve">Flurbereinigungsverwaltung jedoch deutlich früher ansetzen. </w:t>
                      </w:r>
                      <w:r>
                        <w:rPr>
                          <w:rFonts w:asciiTheme="majorHAnsi" w:hAnsiTheme="majorHAnsi"/>
                          <w:sz w:val="22"/>
                          <w:szCs w:val="22"/>
                        </w:rPr>
                        <w:br/>
                      </w:r>
                      <w:r w:rsidRPr="00031E17">
                        <w:rPr>
                          <w:rFonts w:asciiTheme="majorHAnsi" w:hAnsiTheme="majorHAnsi"/>
                          <w:sz w:val="22"/>
                          <w:szCs w:val="22"/>
                        </w:rPr>
                        <w:t>Hierfür ist die gegenseitige Kenntnis der jeweiligen Planungs</w:t>
                      </w:r>
                      <w:r>
                        <w:rPr>
                          <w:rFonts w:asciiTheme="majorHAnsi" w:hAnsiTheme="majorHAnsi"/>
                          <w:sz w:val="22"/>
                          <w:szCs w:val="22"/>
                        </w:rPr>
                        <w:t>-</w:t>
                      </w:r>
                      <w:r>
                        <w:rPr>
                          <w:rFonts w:asciiTheme="majorHAnsi" w:hAnsiTheme="majorHAnsi"/>
                          <w:sz w:val="22"/>
                          <w:szCs w:val="22"/>
                        </w:rPr>
                        <w:br/>
                      </w:r>
                      <w:proofErr w:type="spellStart"/>
                      <w:r w:rsidRPr="00031E17">
                        <w:rPr>
                          <w:rFonts w:asciiTheme="majorHAnsi" w:hAnsiTheme="majorHAnsi"/>
                          <w:sz w:val="22"/>
                          <w:szCs w:val="22"/>
                        </w:rPr>
                        <w:t>abläufe</w:t>
                      </w:r>
                      <w:proofErr w:type="spellEnd"/>
                      <w:r w:rsidRPr="00031E17">
                        <w:rPr>
                          <w:rFonts w:asciiTheme="majorHAnsi" w:hAnsiTheme="majorHAnsi"/>
                          <w:sz w:val="22"/>
                          <w:szCs w:val="22"/>
                        </w:rPr>
                        <w:t xml:space="preserve"> erforderlich. Die Unternehmensflurbereinigung dient </w:t>
                      </w:r>
                      <w:r>
                        <w:rPr>
                          <w:rFonts w:asciiTheme="majorHAnsi" w:hAnsiTheme="majorHAnsi"/>
                          <w:sz w:val="22"/>
                          <w:szCs w:val="22"/>
                        </w:rPr>
                        <w:br/>
                      </w:r>
                      <w:r w:rsidRPr="00031E17">
                        <w:rPr>
                          <w:rFonts w:asciiTheme="majorHAnsi" w:hAnsiTheme="majorHAnsi"/>
                          <w:sz w:val="22"/>
                          <w:szCs w:val="22"/>
                        </w:rPr>
                        <w:t xml:space="preserve">der Umsetzung eines fremdnützigen, im öffentlichen Interesse </w:t>
                      </w:r>
                      <w:r>
                        <w:rPr>
                          <w:rFonts w:asciiTheme="majorHAnsi" w:hAnsiTheme="majorHAnsi"/>
                          <w:sz w:val="22"/>
                          <w:szCs w:val="22"/>
                        </w:rPr>
                        <w:br/>
                      </w:r>
                      <w:r w:rsidRPr="00031E17">
                        <w:rPr>
                          <w:rFonts w:asciiTheme="majorHAnsi" w:hAnsiTheme="majorHAnsi"/>
                          <w:sz w:val="22"/>
                          <w:szCs w:val="22"/>
                        </w:rPr>
                        <w:t xml:space="preserve">liegenden Zwecks. Die Unternehmensflurbereinigung tritt dabei </w:t>
                      </w:r>
                      <w:r>
                        <w:rPr>
                          <w:rFonts w:asciiTheme="majorHAnsi" w:hAnsiTheme="majorHAnsi"/>
                          <w:sz w:val="22"/>
                          <w:szCs w:val="22"/>
                        </w:rPr>
                        <w:br/>
                      </w:r>
                      <w:r w:rsidRPr="00031E17">
                        <w:rPr>
                          <w:rFonts w:asciiTheme="majorHAnsi" w:hAnsiTheme="majorHAnsi"/>
                          <w:sz w:val="22"/>
                          <w:szCs w:val="22"/>
                        </w:rPr>
                        <w:t xml:space="preserve">an die Stelle des Enteignungsverfahrens. Dies bedingt, dass der </w:t>
                      </w:r>
                      <w:r>
                        <w:rPr>
                          <w:rFonts w:asciiTheme="majorHAnsi" w:hAnsiTheme="majorHAnsi"/>
                          <w:sz w:val="22"/>
                          <w:szCs w:val="22"/>
                        </w:rPr>
                        <w:br/>
                      </w:r>
                      <w:r w:rsidRPr="00031E17">
                        <w:rPr>
                          <w:rFonts w:asciiTheme="majorHAnsi" w:hAnsiTheme="majorHAnsi"/>
                          <w:sz w:val="22"/>
                          <w:szCs w:val="22"/>
                        </w:rPr>
                        <w:t xml:space="preserve">Unternehmensträger auch einen Anspruch darauf hat, in die </w:t>
                      </w:r>
                      <w:r w:rsidR="00DF0E72">
                        <w:rPr>
                          <w:rFonts w:asciiTheme="majorHAnsi" w:hAnsiTheme="majorHAnsi"/>
                          <w:sz w:val="22"/>
                          <w:szCs w:val="22"/>
                        </w:rPr>
                        <w:br/>
                      </w:r>
                      <w:r w:rsidRPr="00031E17">
                        <w:rPr>
                          <w:rFonts w:asciiTheme="majorHAnsi" w:hAnsiTheme="majorHAnsi"/>
                          <w:sz w:val="22"/>
                          <w:szCs w:val="22"/>
                        </w:rPr>
                        <w:t xml:space="preserve">von ihm für die Umsetzung seiner Planung benötigten Flächen </w:t>
                      </w:r>
                      <w:r w:rsidR="00DF0E72">
                        <w:rPr>
                          <w:rFonts w:asciiTheme="majorHAnsi" w:hAnsiTheme="majorHAnsi"/>
                          <w:sz w:val="22"/>
                          <w:szCs w:val="22"/>
                        </w:rPr>
                        <w:br/>
                      </w:r>
                      <w:r w:rsidRPr="00031E17">
                        <w:rPr>
                          <w:rFonts w:asciiTheme="majorHAnsi" w:hAnsiTheme="majorHAnsi"/>
                          <w:sz w:val="22"/>
                          <w:szCs w:val="22"/>
                        </w:rPr>
                        <w:t>eingewiesen zu werden. Dieser Anspruch geht dem der einzelnen Teilnehmenden auf wertgleiche Landabfindung vor. Die Aus</w:t>
                      </w:r>
                      <w:r w:rsidR="00DF0E72">
                        <w:rPr>
                          <w:rFonts w:asciiTheme="majorHAnsi" w:hAnsiTheme="majorHAnsi"/>
                          <w:sz w:val="22"/>
                          <w:szCs w:val="22"/>
                        </w:rPr>
                        <w:t>-</w:t>
                      </w:r>
                      <w:r w:rsidR="00DF0E72">
                        <w:rPr>
                          <w:rFonts w:asciiTheme="majorHAnsi" w:hAnsiTheme="majorHAnsi"/>
                          <w:sz w:val="22"/>
                          <w:szCs w:val="22"/>
                        </w:rPr>
                        <w:br/>
                      </w:r>
                      <w:proofErr w:type="spellStart"/>
                      <w:r w:rsidRPr="00031E17">
                        <w:rPr>
                          <w:rFonts w:asciiTheme="majorHAnsi" w:hAnsiTheme="majorHAnsi"/>
                          <w:sz w:val="22"/>
                          <w:szCs w:val="22"/>
                        </w:rPr>
                        <w:t>führungen</w:t>
                      </w:r>
                      <w:proofErr w:type="spellEnd"/>
                      <w:r w:rsidRPr="00031E17">
                        <w:rPr>
                          <w:rFonts w:asciiTheme="majorHAnsi" w:hAnsiTheme="majorHAnsi"/>
                          <w:sz w:val="22"/>
                          <w:szCs w:val="22"/>
                        </w:rPr>
                        <w:t xml:space="preserve"> der Hinweise können auch für andere </w:t>
                      </w:r>
                      <w:proofErr w:type="spellStart"/>
                      <w:r w:rsidRPr="00031E17">
                        <w:rPr>
                          <w:rFonts w:asciiTheme="majorHAnsi" w:hAnsiTheme="majorHAnsi"/>
                          <w:sz w:val="22"/>
                          <w:szCs w:val="22"/>
                        </w:rPr>
                        <w:t>flächenbe</w:t>
                      </w:r>
                      <w:proofErr w:type="spellEnd"/>
                      <w:r w:rsidR="00DF0E72">
                        <w:rPr>
                          <w:rFonts w:asciiTheme="majorHAnsi" w:hAnsiTheme="majorHAnsi"/>
                          <w:sz w:val="22"/>
                          <w:szCs w:val="22"/>
                        </w:rPr>
                        <w:t>-</w:t>
                      </w:r>
                      <w:r w:rsidR="00DF0E72">
                        <w:rPr>
                          <w:rFonts w:asciiTheme="majorHAnsi" w:hAnsiTheme="majorHAnsi"/>
                          <w:sz w:val="22"/>
                          <w:szCs w:val="22"/>
                        </w:rPr>
                        <w:br/>
                      </w:r>
                      <w:proofErr w:type="spellStart"/>
                      <w:r w:rsidRPr="00031E17">
                        <w:rPr>
                          <w:rFonts w:asciiTheme="majorHAnsi" w:hAnsiTheme="majorHAnsi"/>
                          <w:sz w:val="22"/>
                          <w:szCs w:val="22"/>
                        </w:rPr>
                        <w:t>anspruchende</w:t>
                      </w:r>
                      <w:proofErr w:type="spellEnd"/>
                      <w:r w:rsidRPr="00031E17">
                        <w:rPr>
                          <w:rFonts w:asciiTheme="majorHAnsi" w:hAnsiTheme="majorHAnsi"/>
                          <w:sz w:val="22"/>
                          <w:szCs w:val="22"/>
                        </w:rPr>
                        <w:t xml:space="preserve"> Projekte, soweit eine Enteignung zulässig </w:t>
                      </w:r>
                      <w:proofErr w:type="gramStart"/>
                      <w:r w:rsidRPr="00031E17">
                        <w:rPr>
                          <w:rFonts w:asciiTheme="majorHAnsi" w:hAnsiTheme="majorHAnsi"/>
                          <w:sz w:val="22"/>
                          <w:szCs w:val="22"/>
                        </w:rPr>
                        <w:t>ist</w:t>
                      </w:r>
                      <w:proofErr w:type="gramEnd"/>
                      <w:r w:rsidR="00DF0E72">
                        <w:rPr>
                          <w:rFonts w:asciiTheme="majorHAnsi" w:hAnsiTheme="majorHAnsi"/>
                          <w:sz w:val="22"/>
                          <w:szCs w:val="22"/>
                        </w:rPr>
                        <w:br/>
                      </w:r>
                      <w:r w:rsidRPr="00031E17">
                        <w:rPr>
                          <w:rFonts w:asciiTheme="majorHAnsi" w:hAnsiTheme="majorHAnsi"/>
                          <w:sz w:val="22"/>
                          <w:szCs w:val="22"/>
                        </w:rPr>
                        <w:t>(z. B. Schiene, Wasserstraße, Luftfahrt, Naturschutz, Hochwasserschutz), entsprechend Anwendung finden.</w:t>
                      </w:r>
                    </w:p>
                    <w:p w14:paraId="0E6A6839" w14:textId="6915A8C4" w:rsidR="00031E17" w:rsidRPr="00031E17" w:rsidRDefault="00031E17" w:rsidP="00031E17">
                      <w:pPr>
                        <w:pStyle w:val="StandardWeb"/>
                        <w:rPr>
                          <w:rFonts w:asciiTheme="majorHAnsi" w:hAnsiTheme="majorHAnsi"/>
                          <w:sz w:val="22"/>
                          <w:szCs w:val="22"/>
                        </w:rPr>
                      </w:pPr>
                      <w:r w:rsidRPr="00031E17">
                        <w:rPr>
                          <w:rFonts w:asciiTheme="majorHAnsi" w:hAnsiTheme="majorHAnsi"/>
                          <w:sz w:val="22"/>
                          <w:szCs w:val="22"/>
                        </w:rPr>
                        <w:t xml:space="preserve">Die Hinweise sind in einen allgemeinen (Einführung, planungsrechtliche Grundlagen im Straßenbau, Planungsabläufe, </w:t>
                      </w:r>
                      <w:r w:rsidR="008736E0">
                        <w:rPr>
                          <w:rFonts w:asciiTheme="majorHAnsi" w:hAnsiTheme="majorHAnsi"/>
                          <w:sz w:val="22"/>
                          <w:szCs w:val="22"/>
                        </w:rPr>
                        <w:br/>
                      </w:r>
                      <w:r w:rsidRPr="00031E17">
                        <w:rPr>
                          <w:rFonts w:asciiTheme="majorHAnsi" w:hAnsiTheme="majorHAnsi"/>
                          <w:sz w:val="22"/>
                          <w:szCs w:val="22"/>
                        </w:rPr>
                        <w:t>Grund</w:t>
                      </w:r>
                      <w:r w:rsidR="008736E0">
                        <w:rPr>
                          <w:rFonts w:asciiTheme="majorHAnsi" w:hAnsiTheme="majorHAnsi"/>
                          <w:sz w:val="22"/>
                          <w:szCs w:val="22"/>
                        </w:rPr>
                        <w:t>-</w:t>
                      </w:r>
                      <w:r w:rsidRPr="00031E17">
                        <w:rPr>
                          <w:rFonts w:asciiTheme="majorHAnsi" w:hAnsiTheme="majorHAnsi"/>
                          <w:sz w:val="22"/>
                          <w:szCs w:val="22"/>
                        </w:rPr>
                        <w:t xml:space="preserve">sätze der Zusammenarbeit und Fragestellungen zur </w:t>
                      </w:r>
                      <w:r w:rsidR="008736E0">
                        <w:rPr>
                          <w:rFonts w:asciiTheme="majorHAnsi" w:hAnsiTheme="majorHAnsi"/>
                          <w:sz w:val="22"/>
                          <w:szCs w:val="22"/>
                        </w:rPr>
                        <w:br/>
                      </w:r>
                      <w:r w:rsidRPr="00031E17">
                        <w:rPr>
                          <w:rFonts w:asciiTheme="majorHAnsi" w:hAnsiTheme="majorHAnsi"/>
                          <w:sz w:val="22"/>
                          <w:szCs w:val="22"/>
                        </w:rPr>
                        <w:t xml:space="preserve">Zusammenarbeit) und einen besonderen Teil mit ausgewählten Einzelthemen (Grunderwerb, Verfahrensabgrenzung und Einwirkungsbereich, Feldwegenetz, landschaftspflegerische Maßnahmen, vorläufige Anordnung zum Besitz, Entschädigung, Finanzierung, Erstattung von Kosten der Rechtsberatung und Sachverständigengutachten) gegliedert.  Am Ende finden sich elf informative </w:t>
                      </w:r>
                      <w:r w:rsidR="008736E0">
                        <w:rPr>
                          <w:rFonts w:asciiTheme="majorHAnsi" w:hAnsiTheme="majorHAnsi"/>
                          <w:sz w:val="22"/>
                          <w:szCs w:val="22"/>
                        </w:rPr>
                        <w:br/>
                      </w:r>
                      <w:r w:rsidRPr="00031E17">
                        <w:rPr>
                          <w:rFonts w:asciiTheme="majorHAnsi" w:hAnsiTheme="majorHAnsi"/>
                          <w:sz w:val="22"/>
                          <w:szCs w:val="22"/>
                        </w:rPr>
                        <w:t>Beispiele aus sechs Bundesländern.</w:t>
                      </w:r>
                    </w:p>
                    <w:p w14:paraId="6D47BDC9" w14:textId="58EADDFA" w:rsidR="00365687" w:rsidRPr="00031E17" w:rsidRDefault="00365687" w:rsidP="00031E17">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77D30E44">
                <wp:simplePos x="0" y="0"/>
                <wp:positionH relativeFrom="page">
                  <wp:posOffset>2971800</wp:posOffset>
                </wp:positionH>
                <wp:positionV relativeFrom="page">
                  <wp:posOffset>2457450</wp:posOffset>
                </wp:positionV>
                <wp:extent cx="4105275" cy="10477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673C0ECB" w:rsidR="00491F7F" w:rsidRPr="0066239E" w:rsidRDefault="004214C2"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Unternehmensflurbereinigung</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für die </w:t>
                            </w:r>
                            <w:r>
                              <w:rPr>
                                <w:rFonts w:ascii="DIN Pro" w:hAnsi="DIN Pro"/>
                                <w:color w:val="31849B" w:themeColor="accent5" w:themeShade="BF"/>
                                <w:sz w:val="24"/>
                                <w:szCs w:val="24"/>
                              </w:rPr>
                              <w:br/>
                              <w:t xml:space="preserve">Zusammenarbeit von Straßenbau und Flurbereinigung </w:t>
                            </w:r>
                            <w:r>
                              <w:rPr>
                                <w:rFonts w:ascii="DIN Pro" w:hAnsi="DIN Pro"/>
                                <w:color w:val="31849B" w:themeColor="accent5" w:themeShade="BF"/>
                                <w:sz w:val="24"/>
                                <w:szCs w:val="24"/>
                              </w:rPr>
                              <w:br/>
                              <w:t xml:space="preserve">bei der Vorbereitung und Durchführung von Verfahren nach dem Flurbereinigungsgesetz – Hinweis zur </w:t>
                            </w:r>
                            <w:r>
                              <w:rPr>
                                <w:rFonts w:ascii="DIN Pro" w:hAnsi="DIN Pro"/>
                                <w:color w:val="31849B" w:themeColor="accent5" w:themeShade="BF"/>
                                <w:sz w:val="24"/>
                                <w:szCs w:val="24"/>
                              </w:rPr>
                              <w:br/>
                              <w:t>Unternehmensflurbereinigung</w:t>
                            </w:r>
                            <w:r w:rsidR="00960E27">
                              <w:rPr>
                                <w:rFonts w:ascii="DIN Pro" w:hAnsi="DIN Pro"/>
                                <w:color w:val="31849B" w:themeColor="accent5" w:themeShade="BF"/>
                                <w:sz w:val="24"/>
                                <w:szCs w:val="24"/>
                              </w:rPr>
                              <w:t>, Ausgabe 202</w:t>
                            </w:r>
                            <w:r>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3.5pt;width:323.25pt;height:8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" filled="f" stroked="f">
                <v:textbox inset="0,0,0,0">
                  <w:txbxContent>
                    <w:p w14:paraId="661A6E8E" w14:textId="673C0ECB" w:rsidR="00491F7F" w:rsidRPr="0066239E" w:rsidRDefault="004214C2"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Unternehmensflurbereinigung</w:t>
                      </w:r>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für die </w:t>
                      </w:r>
                      <w:r>
                        <w:rPr>
                          <w:rFonts w:ascii="DIN Pro" w:hAnsi="DIN Pro"/>
                          <w:color w:val="31849B" w:themeColor="accent5" w:themeShade="BF"/>
                          <w:sz w:val="24"/>
                          <w:szCs w:val="24"/>
                        </w:rPr>
                        <w:br/>
                        <w:t xml:space="preserve">Zusammenarbeit von Straßenbau und Flurbereinigung </w:t>
                      </w:r>
                      <w:r>
                        <w:rPr>
                          <w:rFonts w:ascii="DIN Pro" w:hAnsi="DIN Pro"/>
                          <w:color w:val="31849B" w:themeColor="accent5" w:themeShade="BF"/>
                          <w:sz w:val="24"/>
                          <w:szCs w:val="24"/>
                        </w:rPr>
                        <w:br/>
                        <w:t xml:space="preserve">bei der Vorbereitung und Durchführung von Verfahren nach dem Flurbereinigungsgesetz – Hinweis zur </w:t>
                      </w:r>
                      <w:r>
                        <w:rPr>
                          <w:rFonts w:ascii="DIN Pro" w:hAnsi="DIN Pro"/>
                          <w:color w:val="31849B" w:themeColor="accent5" w:themeShade="BF"/>
                          <w:sz w:val="24"/>
                          <w:szCs w:val="24"/>
                        </w:rPr>
                        <w:br/>
                        <w:t>Unternehmensflurbereinigung</w:t>
                      </w:r>
                      <w:r w:rsidR="00960E27">
                        <w:rPr>
                          <w:rFonts w:ascii="DIN Pro" w:hAnsi="DIN Pro"/>
                          <w:color w:val="31849B" w:themeColor="accent5" w:themeShade="BF"/>
                          <w:sz w:val="24"/>
                          <w:szCs w:val="24"/>
                        </w:rPr>
                        <w:t>, Ausgabe 202</w:t>
                      </w:r>
                      <w:r>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57BE3E02">
                <wp:simplePos x="0" y="0"/>
                <wp:positionH relativeFrom="page">
                  <wp:posOffset>352425</wp:posOffset>
                </wp:positionH>
                <wp:positionV relativeFrom="page">
                  <wp:posOffset>2486025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32440F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42E4E">
                              <w:rPr>
                                <w:rFonts w:ascii="DIN Pro" w:hAnsi="DIN Pro"/>
                                <w:sz w:val="20"/>
                                <w:szCs w:val="20"/>
                              </w:rPr>
                              <w:t>1</w:t>
                            </w:r>
                            <w:r w:rsidR="00960E27">
                              <w:rPr>
                                <w:rFonts w:ascii="DIN Pro" w:hAnsi="DIN Pro"/>
                                <w:sz w:val="20"/>
                                <w:szCs w:val="20"/>
                              </w:rPr>
                              <w:t>6</w:t>
                            </w:r>
                            <w:r w:rsidR="002F3CDF" w:rsidRPr="00092F03">
                              <w:rPr>
                                <w:rFonts w:ascii="DIN Pro" w:hAnsi="DIN Pro"/>
                                <w:sz w:val="20"/>
                                <w:szCs w:val="20"/>
                              </w:rPr>
                              <w:t>.</w:t>
                            </w:r>
                            <w:r w:rsidR="00C267D5">
                              <w:rPr>
                                <w:rFonts w:ascii="DIN Pro" w:hAnsi="DIN Pro"/>
                                <w:sz w:val="20"/>
                                <w:szCs w:val="20"/>
                              </w:rPr>
                              <w:t>0</w:t>
                            </w:r>
                            <w:r w:rsidR="00960E2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95.7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" filled="f" stroked="f">
                <v:textbox inset=",0,,0">
                  <w:txbxContent>
                    <w:p w14:paraId="4B7F21A1" w14:textId="532440F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B42E4E">
                        <w:rPr>
                          <w:rFonts w:ascii="DIN Pro" w:hAnsi="DIN Pro"/>
                          <w:sz w:val="20"/>
                          <w:szCs w:val="20"/>
                        </w:rPr>
                        <w:t>1</w:t>
                      </w:r>
                      <w:r w:rsidR="00960E27">
                        <w:rPr>
                          <w:rFonts w:ascii="DIN Pro" w:hAnsi="DIN Pro"/>
                          <w:sz w:val="20"/>
                          <w:szCs w:val="20"/>
                        </w:rPr>
                        <w:t>6</w:t>
                      </w:r>
                      <w:r w:rsidR="002F3CDF" w:rsidRPr="00092F03">
                        <w:rPr>
                          <w:rFonts w:ascii="DIN Pro" w:hAnsi="DIN Pro"/>
                          <w:sz w:val="20"/>
                          <w:szCs w:val="20"/>
                        </w:rPr>
                        <w:t>.</w:t>
                      </w:r>
                      <w:r w:rsidR="00C267D5">
                        <w:rPr>
                          <w:rFonts w:ascii="DIN Pro" w:hAnsi="DIN Pro"/>
                          <w:sz w:val="20"/>
                          <w:szCs w:val="20"/>
                        </w:rPr>
                        <w:t>0</w:t>
                      </w:r>
                      <w:r w:rsidR="00960E27">
                        <w:rPr>
                          <w:rFonts w:ascii="DIN Pro" w:hAnsi="DIN Pro"/>
                          <w:sz w:val="20"/>
                          <w:szCs w:val="20"/>
                        </w:rPr>
                        <w:t>5</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5"/>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modern"/>
    <w:notTrueType/>
    <w:pitch w:val="variable"/>
    <w:sig w:usb0="A0002AAF" w:usb1="40000048" w:usb2="00000000" w:usb3="00000000" w:csb0="000001FF" w:csb1="00000000"/>
  </w:font>
  <w:font w:name="DIN Pro">
    <w:altName w:val="Calibri"/>
    <w:panose1 w:val="02000503040000020003"/>
    <w:charset w:val="00"/>
    <w:family w:val="modern"/>
    <w:notTrueType/>
    <w:pitch w:val="variable"/>
    <w:sig w:usb0="A00002FF" w:usb1="4000A4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6"/>
  </w:num>
  <w:num w:numId="3" w16cid:durableId="2310860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1"/>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1"/>
  </w:num>
  <w:num w:numId="12" w16cid:durableId="1493371618">
    <w:abstractNumId w:val="10"/>
  </w:num>
  <w:num w:numId="13" w16cid:durableId="2005469104">
    <w:abstractNumId w:val="19"/>
  </w:num>
  <w:num w:numId="14" w16cid:durableId="1990937497">
    <w:abstractNumId w:val="15"/>
  </w:num>
  <w:num w:numId="15" w16cid:durableId="1565603201">
    <w:abstractNumId w:val="14"/>
  </w:num>
  <w:num w:numId="16" w16cid:durableId="1824196569">
    <w:abstractNumId w:val="8"/>
  </w:num>
  <w:num w:numId="17" w16cid:durableId="714744085">
    <w:abstractNumId w:val="20"/>
  </w:num>
  <w:num w:numId="18" w16cid:durableId="456989410">
    <w:abstractNumId w:val="12"/>
  </w:num>
  <w:num w:numId="19" w16cid:durableId="493646552">
    <w:abstractNumId w:val="17"/>
  </w:num>
  <w:num w:numId="20" w16cid:durableId="447241671">
    <w:abstractNumId w:val="13"/>
  </w:num>
  <w:num w:numId="21" w16cid:durableId="81418141">
    <w:abstractNumId w:val="4"/>
  </w:num>
  <w:num w:numId="22" w16cid:durableId="1053701563">
    <w:abstractNumId w:val="18"/>
  </w:num>
  <w:num w:numId="23" w16cid:durableId="248858277">
    <w:abstractNumId w:val="22"/>
  </w:num>
  <w:num w:numId="24" w16cid:durableId="2141527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06F4"/>
    <w:rsid w:val="004214C2"/>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1623"/>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2E4E"/>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87A64"/>
    <w:rsid w:val="00BA2025"/>
    <w:rsid w:val="00BA462D"/>
    <w:rsid w:val="00BA7313"/>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5189C"/>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65F5"/>
    <w:rsid w:val="00DF7DE7"/>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494</cp:revision>
  <cp:lastPrinted>2024-02-02T13:10:00Z</cp:lastPrinted>
  <dcterms:created xsi:type="dcterms:W3CDTF">2020-06-23T09:12:00Z</dcterms:created>
  <dcterms:modified xsi:type="dcterms:W3CDTF">2024-05-16T10:22:00Z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