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12E26E5" w:rsidR="00854188" w:rsidRPr="00BE0FFC" w:rsidRDefault="002079B6"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39AFD6FA">
                <wp:simplePos x="0" y="0"/>
                <wp:positionH relativeFrom="page">
                  <wp:posOffset>2971800</wp:posOffset>
                </wp:positionH>
                <wp:positionV relativeFrom="page">
                  <wp:posOffset>2495550</wp:posOffset>
                </wp:positionV>
                <wp:extent cx="4105275" cy="62865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358C7ACD" w:rsidR="00050808" w:rsidRPr="005612C3" w:rsidRDefault="00AB5A9A"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LPM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zur Wirksamkeit Landschafts-</w:t>
                            </w:r>
                            <w:r>
                              <w:rPr>
                                <w:rFonts w:ascii="DIN Pro" w:hAnsi="DIN Pro"/>
                                <w:color w:val="31849B" w:themeColor="accent5" w:themeShade="BF"/>
                                <w:sz w:val="24"/>
                                <w:szCs w:val="24"/>
                              </w:rPr>
                              <w:br/>
                              <w:t>pflegerischer Maßnahmen im Straßenbau</w:t>
                            </w:r>
                            <w:r w:rsidR="00DF65F5">
                              <w:rPr>
                                <w:rFonts w:ascii="DIN Pro" w:hAnsi="DIN Pro"/>
                                <w:color w:val="31849B" w:themeColor="accent5" w:themeShade="BF"/>
                                <w:sz w:val="24"/>
                                <w:szCs w:val="24"/>
                              </w:rPr>
                              <w:t xml:space="preserve">, </w:t>
                            </w:r>
                            <w:r>
                              <w:rPr>
                                <w:rFonts w:ascii="DIN Pro" w:hAnsi="DIN Pro"/>
                                <w:color w:val="31849B" w:themeColor="accent5" w:themeShade="BF"/>
                                <w:sz w:val="24"/>
                                <w:szCs w:val="24"/>
                              </w:rPr>
                              <w:br/>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196.5pt;width:323.25pt;height:4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" filled="f" stroked="f">
                <v:textbox inset="0,0,0,0">
                  <w:txbxContent>
                    <w:p w14:paraId="35762754" w14:textId="358C7ACD" w:rsidR="00050808" w:rsidRPr="005612C3" w:rsidRDefault="00AB5A9A"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LPM </w:t>
                      </w:r>
                      <w:r w:rsidR="00E4706A">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zur Wirksamkeit Landschafts-</w:t>
                      </w:r>
                      <w:r>
                        <w:rPr>
                          <w:rFonts w:ascii="DIN Pro" w:hAnsi="DIN Pro"/>
                          <w:color w:val="31849B" w:themeColor="accent5" w:themeShade="BF"/>
                          <w:sz w:val="24"/>
                          <w:szCs w:val="24"/>
                        </w:rPr>
                        <w:br/>
                        <w:t>pflegerischer Maßnahmen im Straßenbau</w:t>
                      </w:r>
                      <w:r w:rsidR="00DF65F5">
                        <w:rPr>
                          <w:rFonts w:ascii="DIN Pro" w:hAnsi="DIN Pro"/>
                          <w:color w:val="31849B" w:themeColor="accent5" w:themeShade="BF"/>
                          <w:sz w:val="24"/>
                          <w:szCs w:val="24"/>
                        </w:rPr>
                        <w:t xml:space="preserve">, </w:t>
                      </w:r>
                      <w:r>
                        <w:rPr>
                          <w:rFonts w:ascii="DIN Pro" w:hAnsi="DIN Pro"/>
                          <w:color w:val="31849B" w:themeColor="accent5" w:themeShade="BF"/>
                          <w:sz w:val="24"/>
                          <w:szCs w:val="24"/>
                        </w:rPr>
                        <w:br/>
                      </w:r>
                      <w:r w:rsidR="00865E57">
                        <w:rPr>
                          <w:rFonts w:ascii="DIN Pro" w:hAnsi="DIN Pro"/>
                          <w:color w:val="31849B" w:themeColor="accent5" w:themeShade="BF"/>
                          <w:sz w:val="24"/>
                          <w:szCs w:val="24"/>
                        </w:rPr>
                        <w:t>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04227A05">
                <wp:simplePos x="0" y="0"/>
                <wp:positionH relativeFrom="page">
                  <wp:posOffset>352425</wp:posOffset>
                </wp:positionH>
                <wp:positionV relativeFrom="page">
                  <wp:posOffset>2524125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34E051C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4706A">
                              <w:rPr>
                                <w:rFonts w:ascii="DIN Pro" w:hAnsi="DIN Pro"/>
                                <w:sz w:val="20"/>
                                <w:szCs w:val="20"/>
                              </w:rPr>
                              <w:t>1</w:t>
                            </w:r>
                            <w:r w:rsidR="00AB5A9A">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198.7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" filled="f" stroked="f">
                <v:textbox inset=",0,,0">
                  <w:txbxContent>
                    <w:p w14:paraId="4B7F21A1" w14:textId="34E051CF"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4706A">
                        <w:rPr>
                          <w:rFonts w:ascii="DIN Pro" w:hAnsi="DIN Pro"/>
                          <w:sz w:val="20"/>
                          <w:szCs w:val="20"/>
                        </w:rPr>
                        <w:t>1</w:t>
                      </w:r>
                      <w:r w:rsidR="00AB5A9A">
                        <w:rPr>
                          <w:rFonts w:ascii="DIN Pro" w:hAnsi="DIN Pro"/>
                          <w:sz w:val="20"/>
                          <w:szCs w:val="20"/>
                        </w:rPr>
                        <w:t>8</w:t>
                      </w:r>
                      <w:r w:rsidR="002F3CDF" w:rsidRPr="00092F03">
                        <w:rPr>
                          <w:rFonts w:ascii="DIN Pro" w:hAnsi="DIN Pro"/>
                          <w:sz w:val="20"/>
                          <w:szCs w:val="20"/>
                        </w:rPr>
                        <w:t>.</w:t>
                      </w:r>
                      <w:r w:rsidR="003E747C">
                        <w:rPr>
                          <w:rFonts w:ascii="DIN Pro" w:hAnsi="DIN Pro"/>
                          <w:sz w:val="20"/>
                          <w:szCs w:val="20"/>
                        </w:rPr>
                        <w:t>0</w:t>
                      </w:r>
                      <w:r w:rsidR="00D2381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3E747C">
                        <w:rPr>
                          <w:rFonts w:ascii="DIN Pro" w:hAnsi="DIN Pro"/>
                          <w:sz w:val="20"/>
                          <w:szCs w:val="20"/>
                        </w:rPr>
                        <w:t>2</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2557BE98">
                <wp:simplePos x="0" y="0"/>
                <wp:positionH relativeFrom="page">
                  <wp:posOffset>342900</wp:posOffset>
                </wp:positionH>
                <wp:positionV relativeFrom="page">
                  <wp:posOffset>3219450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29DD0655" w:rsidR="00AE48BE" w:rsidRPr="00915D28" w:rsidRDefault="00AB5A9A" w:rsidP="00800B85">
                            <w:pPr>
                              <w:pStyle w:val="berschrift1"/>
                              <w:rPr>
                                <w:rFonts w:ascii="DIN Pro" w:hAnsi="DIN Pro" w:cs="Helvetica"/>
                                <w:sz w:val="24"/>
                                <w:szCs w:val="24"/>
                              </w:rPr>
                            </w:pPr>
                            <w:r>
                              <w:rPr>
                                <w:rFonts w:ascii="DIN Pro" w:hAnsi="DIN Pro" w:cs="Helvetica"/>
                                <w:sz w:val="24"/>
                                <w:szCs w:val="24"/>
                              </w:rPr>
                              <w:t>H LPM</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15BB1684" w:rsidR="00F739C5" w:rsidRPr="00715586" w:rsidRDefault="00AB5A9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4 + USB-Stick mit Postersammlung</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C52C01">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54</w:t>
                            </w:r>
                            <w:r w:rsidR="009C03DF" w:rsidRPr="001D1B15">
                              <w:rPr>
                                <w:rStyle w:val="InhaltsverzeichnisNummerZeichen"/>
                                <w:rFonts w:ascii="DIN Pro" w:hAnsi="DIN Pro"/>
                                <w:sz w:val="20"/>
                                <w:szCs w:val="20"/>
                              </w:rPr>
                              <w:t>,</w:t>
                            </w:r>
                            <w:r w:rsidR="00E4706A">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452EF22C"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AB5A9A">
                              <w:rPr>
                                <w:rStyle w:val="InhaltsverzeichnisNummerZeichen"/>
                                <w:rFonts w:ascii="DIN Pro" w:hAnsi="DIN Pro" w:cs="Helvetica"/>
                                <w:color w:val="auto"/>
                                <w:sz w:val="20"/>
                                <w:szCs w:val="20"/>
                              </w:rPr>
                              <w:t>248/1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r w:rsidR="003C5AB2">
                              <w:rPr>
                                <w:rStyle w:val="InhaltsverzeichnisNummerZeichen"/>
                                <w:rFonts w:ascii="DIN Pro" w:hAnsi="DIN Pro" w:cs="Helvetica"/>
                                <w:color w:val="auto"/>
                                <w:sz w:val="20"/>
                                <w:szCs w:val="20"/>
                              </w:rPr>
                              <w:t>(Gedruckt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B3D50" id="_x0000_t202" coordsize="21600,21600" o:spt="202" path="m,l,21600r21600,l21600,xe">
                <v:stroke joinstyle="miter"/>
                <v:path gradientshapeok="t" o:connecttype="rect"/>
              </v:shapetype>
              <v:shape id="Text Box 271" o:spid="_x0000_s1028" type="#_x0000_t202" style="position:absolute;left:0;text-align:left;margin-left:27pt;margin-top:253.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" filled="f" stroked="f" strokecolor="#c30">
                <v:textbox>
                  <w:txbxContent>
                    <w:p w14:paraId="0D6C6BB0" w14:textId="29DD0655" w:rsidR="00AE48BE" w:rsidRPr="00915D28" w:rsidRDefault="00AB5A9A" w:rsidP="00800B85">
                      <w:pPr>
                        <w:pStyle w:val="berschrift1"/>
                        <w:rPr>
                          <w:rFonts w:ascii="DIN Pro" w:hAnsi="DIN Pro" w:cs="Helvetica"/>
                          <w:sz w:val="24"/>
                          <w:szCs w:val="24"/>
                        </w:rPr>
                      </w:pPr>
                      <w:r>
                        <w:rPr>
                          <w:rFonts w:ascii="DIN Pro" w:hAnsi="DIN Pro" w:cs="Helvetica"/>
                          <w:sz w:val="24"/>
                          <w:szCs w:val="24"/>
                        </w:rPr>
                        <w:t>H LPM</w:t>
                      </w:r>
                      <w:r w:rsidR="00E02BE9">
                        <w:rPr>
                          <w:rFonts w:ascii="DIN Pro" w:hAnsi="DIN Pro" w:cs="Helvetica"/>
                          <w:sz w:val="24"/>
                          <w:szCs w:val="24"/>
                        </w:rPr>
                        <w:t xml:space="preserve">, </w:t>
                      </w:r>
                      <w:r w:rsidR="00615B9E">
                        <w:rPr>
                          <w:rFonts w:ascii="DIN Pro" w:hAnsi="DIN Pro" w:cs="Helvetica"/>
                          <w:sz w:val="24"/>
                          <w:szCs w:val="24"/>
                        </w:rPr>
                        <w:t>Ausgabe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15BB1684" w:rsidR="00F739C5" w:rsidRPr="00715586" w:rsidRDefault="00AB5A9A"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 xml:space="preserve">4 + USB-Stick mit </w:t>
                      </w:r>
                      <w:proofErr w:type="spellStart"/>
                      <w:r>
                        <w:rPr>
                          <w:rStyle w:val="InhaltsverzeichnisNummerZeichen"/>
                          <w:rFonts w:ascii="DIN Pro" w:hAnsi="DIN Pro" w:cs="Helvetica"/>
                          <w:color w:val="auto"/>
                          <w:sz w:val="20"/>
                          <w:szCs w:val="20"/>
                        </w:rPr>
                        <w:t>Postersammlung</w:t>
                      </w:r>
                      <w:proofErr w:type="spellEnd"/>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w:t>
                      </w:r>
                      <w:r w:rsidR="00C52C01">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54</w:t>
                      </w:r>
                      <w:r w:rsidR="009C03DF" w:rsidRPr="001D1B15">
                        <w:rPr>
                          <w:rStyle w:val="InhaltsverzeichnisNummerZeichen"/>
                          <w:rFonts w:ascii="DIN Pro" w:hAnsi="DIN Pro"/>
                          <w:sz w:val="20"/>
                          <w:szCs w:val="20"/>
                        </w:rPr>
                        <w:t>,</w:t>
                      </w:r>
                      <w:r w:rsidR="00E4706A">
                        <w:rPr>
                          <w:rStyle w:val="InhaltsverzeichnisNummerZeichen"/>
                          <w:rFonts w:ascii="DIN Pro" w:hAnsi="DIN Pro"/>
                          <w:sz w:val="20"/>
                          <w:szCs w:val="20"/>
                        </w:rPr>
                        <w:t>6</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452EF22C"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AB5A9A">
                        <w:rPr>
                          <w:rStyle w:val="InhaltsverzeichnisNummerZeichen"/>
                          <w:rFonts w:ascii="DIN Pro" w:hAnsi="DIN Pro" w:cs="Helvetica"/>
                          <w:color w:val="auto"/>
                          <w:sz w:val="20"/>
                          <w:szCs w:val="20"/>
                        </w:rPr>
                        <w:t>248/1</w:t>
                      </w:r>
                      <w:r w:rsidR="0095750C">
                        <w:rPr>
                          <w:rStyle w:val="InhaltsverzeichnisNummerZeichen"/>
                          <w:rFonts w:ascii="DIN Pro" w:hAnsi="DIN Pro" w:cs="Helvetica"/>
                          <w:color w:val="auto"/>
                          <w:sz w:val="20"/>
                          <w:szCs w:val="20"/>
                        </w:rPr>
                        <w:t>)</w:t>
                      </w:r>
                      <w:r w:rsidR="00E02BE9">
                        <w:rPr>
                          <w:rStyle w:val="InhaltsverzeichnisNummerZeichen"/>
                          <w:rFonts w:ascii="DIN Pro" w:hAnsi="DIN Pro" w:cs="Helvetica"/>
                          <w:color w:val="auto"/>
                          <w:sz w:val="20"/>
                          <w:szCs w:val="20"/>
                        </w:rPr>
                        <w:t xml:space="preserve"> </w:t>
                      </w:r>
                      <w:r w:rsidR="003C5AB2">
                        <w:rPr>
                          <w:rStyle w:val="InhaltsverzeichnisNummerZeichen"/>
                          <w:rFonts w:ascii="DIN Pro" w:hAnsi="DIN Pro" w:cs="Helvetica"/>
                          <w:color w:val="auto"/>
                          <w:sz w:val="20"/>
                          <w:szCs w:val="20"/>
                        </w:rPr>
                        <w:t>(Gedruckt / PDF)</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32378EEF">
                <wp:simplePos x="0" y="0"/>
                <wp:positionH relativeFrom="page">
                  <wp:posOffset>457200</wp:posOffset>
                </wp:positionH>
                <wp:positionV relativeFrom="page">
                  <wp:posOffset>8286750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52.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187325C4">
                <wp:simplePos x="0" y="0"/>
                <wp:positionH relativeFrom="page">
                  <wp:posOffset>323850</wp:posOffset>
                </wp:positionH>
                <wp:positionV relativeFrom="page">
                  <wp:posOffset>6057900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30" type="#_x0000_t202" style="position:absolute;left:0;text-align:left;margin-left:25.5pt;margin-top:477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sB5g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147C99DC">
                <wp:simplePos x="0" y="0"/>
                <wp:positionH relativeFrom="page">
                  <wp:posOffset>2971800</wp:posOffset>
                </wp:positionH>
                <wp:positionV relativeFrom="margin">
                  <wp:posOffset>2342515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34C531A4" w:rsidR="00D75A16" w:rsidRPr="002079B6" w:rsidRDefault="00D75A16" w:rsidP="00165A58">
                            <w:pPr>
                              <w:pStyle w:val="StandardWeb"/>
                              <w:rPr>
                                <w:rFonts w:asciiTheme="majorHAnsi" w:hAnsiTheme="majorHAnsi" w:cs="Arial"/>
                                <w:sz w:val="22"/>
                                <w:szCs w:val="22"/>
                              </w:rPr>
                            </w:pPr>
                            <w:r w:rsidRPr="002079B6">
                              <w:rPr>
                                <w:rFonts w:asciiTheme="majorHAnsi" w:hAnsiTheme="majorHAnsi" w:cs="Arial"/>
                                <w:sz w:val="22"/>
                                <w:szCs w:val="22"/>
                              </w:rPr>
                              <w:t>Die Forschungsgesellschaft für Straßen- und Verkehrswesen</w:t>
                            </w:r>
                            <w:r w:rsidR="00E34D07" w:rsidRPr="002079B6">
                              <w:rPr>
                                <w:rFonts w:asciiTheme="majorHAnsi" w:hAnsiTheme="majorHAnsi" w:cs="Arial"/>
                                <w:sz w:val="22"/>
                                <w:szCs w:val="22"/>
                              </w:rPr>
                              <w:t xml:space="preserve"> </w:t>
                            </w:r>
                            <w:r w:rsidR="0093546B" w:rsidRPr="002079B6">
                              <w:rPr>
                                <w:rFonts w:asciiTheme="majorHAnsi" w:hAnsiTheme="majorHAnsi" w:cs="Arial"/>
                                <w:sz w:val="22"/>
                                <w:szCs w:val="22"/>
                              </w:rPr>
                              <w:t xml:space="preserve">(FGSV) </w:t>
                            </w:r>
                            <w:r w:rsidRPr="002079B6">
                              <w:rPr>
                                <w:rFonts w:asciiTheme="majorHAnsi" w:hAnsiTheme="majorHAnsi" w:cs="Arial"/>
                                <w:sz w:val="22"/>
                                <w:szCs w:val="22"/>
                              </w:rPr>
                              <w:t>hat d</w:t>
                            </w:r>
                            <w:r w:rsidR="002079B6" w:rsidRPr="002079B6">
                              <w:rPr>
                                <w:rFonts w:asciiTheme="majorHAnsi" w:hAnsiTheme="majorHAnsi" w:cs="Arial"/>
                                <w:sz w:val="22"/>
                                <w:szCs w:val="22"/>
                              </w:rPr>
                              <w:t>ie</w:t>
                            </w:r>
                            <w:r w:rsidRPr="002079B6">
                              <w:rPr>
                                <w:rFonts w:asciiTheme="majorHAnsi" w:hAnsiTheme="majorHAnsi" w:cs="Arial"/>
                                <w:sz w:val="22"/>
                                <w:szCs w:val="22"/>
                              </w:rPr>
                              <w:t xml:space="preserve"> „</w:t>
                            </w:r>
                            <w:r w:rsidR="002079B6" w:rsidRPr="002079B6">
                              <w:rPr>
                                <w:rFonts w:asciiTheme="majorHAnsi" w:hAnsiTheme="majorHAnsi"/>
                                <w:sz w:val="22"/>
                                <w:szCs w:val="22"/>
                              </w:rPr>
                              <w:t>Hinweise zur Wirksamkeit Landschaftspflege-</w:t>
                            </w:r>
                            <w:r w:rsidR="002079B6" w:rsidRPr="002079B6">
                              <w:rPr>
                                <w:rFonts w:asciiTheme="majorHAnsi" w:hAnsiTheme="majorHAnsi"/>
                                <w:sz w:val="22"/>
                                <w:szCs w:val="22"/>
                              </w:rPr>
                              <w:br/>
                              <w:t>rischer Maßnahmen im Straßenbau</w:t>
                            </w:r>
                            <w:r w:rsidR="00CB61E8">
                              <w:rPr>
                                <w:rFonts w:asciiTheme="majorHAnsi" w:hAnsiTheme="majorHAnsi"/>
                                <w:sz w:val="22"/>
                                <w:szCs w:val="22"/>
                              </w:rPr>
                              <w:t>“</w:t>
                            </w:r>
                            <w:r w:rsidR="002079B6" w:rsidRPr="002079B6">
                              <w:rPr>
                                <w:rFonts w:asciiTheme="majorHAnsi" w:hAnsiTheme="majorHAnsi"/>
                                <w:sz w:val="22"/>
                                <w:szCs w:val="22"/>
                              </w:rPr>
                              <w:t xml:space="preserve"> </w:t>
                            </w:r>
                            <w:r w:rsidRPr="002079B6">
                              <w:rPr>
                                <w:rFonts w:asciiTheme="majorHAnsi" w:hAnsiTheme="majorHAnsi" w:cs="Arial"/>
                                <w:sz w:val="22"/>
                                <w:szCs w:val="22"/>
                              </w:rPr>
                              <w:t xml:space="preserve">(FGSV </w:t>
                            </w:r>
                            <w:r w:rsidR="002079B6" w:rsidRPr="002079B6">
                              <w:rPr>
                                <w:rFonts w:asciiTheme="majorHAnsi" w:hAnsiTheme="majorHAnsi" w:cs="Arial"/>
                                <w:sz w:val="22"/>
                                <w:szCs w:val="22"/>
                              </w:rPr>
                              <w:t>248/1</w:t>
                            </w:r>
                            <w:r w:rsidRPr="002079B6">
                              <w:rPr>
                                <w:rFonts w:asciiTheme="majorHAnsi" w:hAnsiTheme="majorHAnsi" w:cs="Arial"/>
                                <w:sz w:val="22"/>
                                <w:szCs w:val="22"/>
                              </w:rPr>
                              <w:t>)</w:t>
                            </w:r>
                            <w:r w:rsidR="006C6B37" w:rsidRPr="002079B6">
                              <w:rPr>
                                <w:rFonts w:asciiTheme="majorHAnsi" w:hAnsiTheme="majorHAnsi" w:cs="Arial"/>
                                <w:sz w:val="22"/>
                                <w:szCs w:val="22"/>
                              </w:rPr>
                              <w:t xml:space="preserve"> </w:t>
                            </w:r>
                            <w:r w:rsidRPr="002079B6">
                              <w:rPr>
                                <w:rFonts w:asciiTheme="majorHAnsi" w:hAnsiTheme="majorHAnsi" w:cs="Arial"/>
                                <w:sz w:val="22"/>
                                <w:szCs w:val="22"/>
                              </w:rPr>
                              <w:t>mit einer</w:t>
                            </w:r>
                            <w:r w:rsidR="00145283" w:rsidRPr="002079B6">
                              <w:rPr>
                                <w:rFonts w:asciiTheme="majorHAnsi" w:hAnsiTheme="majorHAnsi" w:cs="Arial"/>
                                <w:sz w:val="22"/>
                                <w:szCs w:val="22"/>
                              </w:rPr>
                              <w:t xml:space="preserve"> </w:t>
                            </w:r>
                            <w:r w:rsidR="002079B6" w:rsidRPr="002079B6">
                              <w:rPr>
                                <w:rFonts w:asciiTheme="majorHAnsi" w:hAnsiTheme="majorHAnsi" w:cs="Arial"/>
                                <w:sz w:val="22"/>
                                <w:szCs w:val="22"/>
                              </w:rPr>
                              <w:br/>
                            </w:r>
                            <w:r w:rsidRPr="002079B6">
                              <w:rPr>
                                <w:rFonts w:asciiTheme="majorHAnsi" w:hAnsiTheme="majorHAnsi" w:cs="Arial"/>
                                <w:sz w:val="22"/>
                                <w:szCs w:val="22"/>
                              </w:rPr>
                              <w:t>Ausgabe 202</w:t>
                            </w:r>
                            <w:r w:rsidR="002079B6" w:rsidRPr="002079B6">
                              <w:rPr>
                                <w:rFonts w:asciiTheme="majorHAnsi" w:hAnsiTheme="majorHAnsi" w:cs="Arial"/>
                                <w:sz w:val="22"/>
                                <w:szCs w:val="22"/>
                              </w:rPr>
                              <w:t>1</w:t>
                            </w:r>
                            <w:r w:rsidR="006C6B37" w:rsidRPr="002079B6">
                              <w:rPr>
                                <w:rFonts w:asciiTheme="majorHAnsi" w:hAnsiTheme="majorHAnsi" w:cs="Arial"/>
                                <w:sz w:val="22"/>
                                <w:szCs w:val="22"/>
                              </w:rPr>
                              <w:t xml:space="preserve"> </w:t>
                            </w:r>
                            <w:r w:rsidRPr="002079B6">
                              <w:rPr>
                                <w:rFonts w:asciiTheme="majorHAnsi" w:hAnsiTheme="majorHAnsi" w:cs="Arial"/>
                                <w:sz w:val="22"/>
                                <w:szCs w:val="22"/>
                              </w:rPr>
                              <w:t>herausgegeben.</w:t>
                            </w:r>
                            <w:r w:rsidR="004521C6" w:rsidRPr="002079B6">
                              <w:rPr>
                                <w:rFonts w:asciiTheme="majorHAnsi" w:hAnsiTheme="majorHAnsi" w:cs="Arial"/>
                                <w:sz w:val="22"/>
                                <w:szCs w:val="22"/>
                              </w:rPr>
                              <w:t xml:space="preserve"> </w:t>
                            </w:r>
                            <w:r w:rsidR="002079B6" w:rsidRPr="002079B6">
                              <w:rPr>
                                <w:rFonts w:asciiTheme="majorHAnsi" w:hAnsiTheme="majorHAnsi" w:cs="Arial"/>
                                <w:sz w:val="22"/>
                                <w:szCs w:val="22"/>
                              </w:rPr>
                              <w:t>Sie ersetzen</w:t>
                            </w:r>
                            <w:r w:rsidR="006C6B37" w:rsidRPr="002079B6">
                              <w:rPr>
                                <w:rFonts w:asciiTheme="majorHAnsi" w:hAnsiTheme="majorHAnsi" w:cs="Arial"/>
                                <w:sz w:val="22"/>
                                <w:szCs w:val="22"/>
                              </w:rPr>
                              <w:t xml:space="preserve"> d</w:t>
                            </w:r>
                            <w:r w:rsidR="002079B6" w:rsidRPr="002079B6">
                              <w:rPr>
                                <w:rFonts w:asciiTheme="majorHAnsi" w:hAnsiTheme="majorHAnsi" w:cs="Arial"/>
                                <w:sz w:val="22"/>
                                <w:szCs w:val="22"/>
                              </w:rPr>
                              <w:t>ie</w:t>
                            </w:r>
                            <w:r w:rsidR="006C6B37" w:rsidRPr="002079B6">
                              <w:rPr>
                                <w:rFonts w:asciiTheme="majorHAnsi" w:hAnsiTheme="majorHAnsi" w:cs="Arial"/>
                                <w:sz w:val="22"/>
                                <w:szCs w:val="22"/>
                              </w:rPr>
                              <w:t xml:space="preserve"> gleichnamige </w:t>
                            </w:r>
                            <w:r w:rsidR="002079B6" w:rsidRPr="002079B6">
                              <w:rPr>
                                <w:rFonts w:asciiTheme="majorHAnsi" w:hAnsiTheme="majorHAnsi" w:cs="Arial"/>
                                <w:sz w:val="22"/>
                                <w:szCs w:val="22"/>
                              </w:rPr>
                              <w:br/>
                            </w:r>
                            <w:r w:rsidR="006C6B37" w:rsidRPr="002079B6">
                              <w:rPr>
                                <w:rFonts w:asciiTheme="majorHAnsi" w:hAnsiTheme="majorHAnsi" w:cs="Arial"/>
                                <w:sz w:val="22"/>
                                <w:szCs w:val="22"/>
                              </w:rPr>
                              <w:t xml:space="preserve">Ausgabe 2013. </w:t>
                            </w:r>
                            <w:r w:rsidR="0093546B" w:rsidRPr="002079B6">
                              <w:rPr>
                                <w:rFonts w:asciiTheme="majorHAnsi" w:hAnsiTheme="majorHAnsi" w:cs="Arial"/>
                                <w:sz w:val="22"/>
                                <w:szCs w:val="22"/>
                              </w:rPr>
                              <w:t xml:space="preserve">Der </w:t>
                            </w:r>
                            <w:r w:rsidRPr="002079B6">
                              <w:rPr>
                                <w:rFonts w:asciiTheme="majorHAnsi" w:hAnsiTheme="majorHAnsi" w:cs="Arial"/>
                                <w:sz w:val="22"/>
                                <w:szCs w:val="22"/>
                              </w:rPr>
                              <w:t xml:space="preserve">Bezugspreis ist </w:t>
                            </w:r>
                            <w:r w:rsidR="002079B6" w:rsidRPr="002079B6">
                              <w:rPr>
                                <w:rFonts w:asciiTheme="majorHAnsi" w:hAnsiTheme="majorHAnsi" w:cs="Arial"/>
                                <w:sz w:val="22"/>
                                <w:szCs w:val="22"/>
                              </w:rPr>
                              <w:t>54</w:t>
                            </w:r>
                            <w:r w:rsidRPr="002079B6">
                              <w:rPr>
                                <w:rFonts w:asciiTheme="majorHAnsi" w:hAnsiTheme="majorHAnsi" w:cs="Arial"/>
                                <w:sz w:val="22"/>
                                <w:szCs w:val="22"/>
                              </w:rPr>
                              <w:t>,</w:t>
                            </w:r>
                            <w:r w:rsidR="006C6B37" w:rsidRPr="002079B6">
                              <w:rPr>
                                <w:rFonts w:asciiTheme="majorHAnsi" w:hAnsiTheme="majorHAnsi" w:cs="Arial"/>
                                <w:sz w:val="22"/>
                                <w:szCs w:val="22"/>
                              </w:rPr>
                              <w:t>6</w:t>
                            </w:r>
                            <w:r w:rsidRPr="002079B6">
                              <w:rPr>
                                <w:rFonts w:asciiTheme="majorHAnsi" w:hAnsiTheme="majorHAnsi" w:cs="Arial"/>
                                <w:sz w:val="22"/>
                                <w:szCs w:val="22"/>
                              </w:rPr>
                              <w:t xml:space="preserve">0 EUR (FGSV-Mitglieder </w:t>
                            </w:r>
                            <w:r w:rsidR="002079B6" w:rsidRPr="002079B6">
                              <w:rPr>
                                <w:rFonts w:asciiTheme="majorHAnsi" w:hAnsiTheme="majorHAnsi" w:cs="Arial"/>
                                <w:sz w:val="22"/>
                                <w:szCs w:val="22"/>
                              </w:rPr>
                              <w:br/>
                            </w:r>
                            <w:r w:rsidRPr="002079B6">
                              <w:rPr>
                                <w:rFonts w:asciiTheme="majorHAnsi" w:hAnsiTheme="majorHAnsi" w:cs="Arial"/>
                                <w:sz w:val="22"/>
                                <w:szCs w:val="22"/>
                              </w:rPr>
                              <w:t>erhalten einen</w:t>
                            </w:r>
                            <w:r w:rsidR="00F30429" w:rsidRPr="002079B6">
                              <w:rPr>
                                <w:rFonts w:asciiTheme="majorHAnsi" w:hAnsiTheme="majorHAnsi" w:cs="Arial"/>
                                <w:sz w:val="22"/>
                                <w:szCs w:val="22"/>
                              </w:rPr>
                              <w:t xml:space="preserve"> </w:t>
                            </w:r>
                            <w:r w:rsidRPr="002079B6">
                              <w:rPr>
                                <w:rFonts w:asciiTheme="majorHAnsi" w:hAnsiTheme="majorHAnsi" w:cs="Arial"/>
                                <w:sz w:val="22"/>
                                <w:szCs w:val="22"/>
                              </w:rPr>
                              <w:t>Rabatt von 30 %).</w:t>
                            </w:r>
                          </w:p>
                          <w:p w14:paraId="55D3CE3D" w14:textId="6F38DC3B" w:rsidR="002079B6" w:rsidRPr="002079B6" w:rsidRDefault="002079B6" w:rsidP="002079B6">
                            <w:pPr>
                              <w:pStyle w:val="StandardWeb"/>
                              <w:rPr>
                                <w:rFonts w:asciiTheme="majorHAnsi" w:hAnsiTheme="majorHAnsi"/>
                                <w:sz w:val="22"/>
                                <w:szCs w:val="22"/>
                              </w:rPr>
                            </w:pPr>
                            <w:r w:rsidRPr="002079B6">
                              <w:rPr>
                                <w:rFonts w:asciiTheme="majorHAnsi" w:hAnsiTheme="majorHAnsi"/>
                                <w:sz w:val="22"/>
                                <w:szCs w:val="22"/>
                              </w:rPr>
                              <w:t xml:space="preserve">Mit den einschlägigen Regelwerken des Bundesverkehrsministeriums und der FGSV, insbesondere der „Richtlinien für die Landschaftspflegerische Begleitplanung im Straßenbau“ (RLBP) und den „Empfehlungen für die Landschaftspflegerische Ausführung </w:t>
                            </w:r>
                            <w:r w:rsidR="00062DBA">
                              <w:rPr>
                                <w:rFonts w:asciiTheme="majorHAnsi" w:hAnsiTheme="majorHAnsi"/>
                                <w:sz w:val="22"/>
                                <w:szCs w:val="22"/>
                              </w:rPr>
                              <w:br/>
                            </w:r>
                            <w:r w:rsidRPr="002079B6">
                              <w:rPr>
                                <w:rFonts w:asciiTheme="majorHAnsi" w:hAnsiTheme="majorHAnsi"/>
                                <w:sz w:val="22"/>
                                <w:szCs w:val="22"/>
                              </w:rPr>
                              <w:t>im Straßenbau“ (ELA), existieren aktuelle und fundierte Vorgaben für die Planung und Ausführung von Landschaftspflegerischen Maßnahmen.</w:t>
                            </w:r>
                          </w:p>
                          <w:p w14:paraId="2C069FD1" w14:textId="206888E6" w:rsidR="002079B6" w:rsidRPr="002079B6" w:rsidRDefault="002079B6" w:rsidP="002079B6">
                            <w:pPr>
                              <w:pStyle w:val="StandardWeb"/>
                              <w:rPr>
                                <w:rFonts w:asciiTheme="majorHAnsi" w:hAnsiTheme="majorHAnsi"/>
                                <w:sz w:val="22"/>
                                <w:szCs w:val="22"/>
                              </w:rPr>
                            </w:pPr>
                            <w:r w:rsidRPr="002079B6">
                              <w:rPr>
                                <w:rFonts w:asciiTheme="majorHAnsi" w:hAnsiTheme="majorHAnsi"/>
                                <w:sz w:val="22"/>
                                <w:szCs w:val="22"/>
                              </w:rPr>
                              <w:t xml:space="preserve">Die H LPM ergänzen die fachlich-inhaltlichen Rahmenbedingungen einer erfolgreichen Kompensation um organisatorische und </w:t>
                            </w:r>
                            <w:r w:rsidR="00062DBA">
                              <w:rPr>
                                <w:rFonts w:asciiTheme="majorHAnsi" w:hAnsiTheme="majorHAnsi"/>
                                <w:sz w:val="22"/>
                                <w:szCs w:val="22"/>
                              </w:rPr>
                              <w:br/>
                            </w:r>
                            <w:r w:rsidRPr="002079B6">
                              <w:rPr>
                                <w:rFonts w:asciiTheme="majorHAnsi" w:hAnsiTheme="majorHAnsi"/>
                                <w:sz w:val="22"/>
                                <w:szCs w:val="22"/>
                              </w:rPr>
                              <w:t>strukturelle Lösungsansätze für eine zügige Projektabwicklung und eine nachhaltige funktionale Wirksamkeit der Maßnahmen. Hiermit wird ein Höchstmaß an Planungssicherheit und Effizienz angestrebt.</w:t>
                            </w:r>
                            <w:r>
                              <w:rPr>
                                <w:rFonts w:asciiTheme="majorHAnsi" w:hAnsiTheme="majorHAnsi"/>
                                <w:sz w:val="22"/>
                                <w:szCs w:val="22"/>
                              </w:rPr>
                              <w:t xml:space="preserve"> </w:t>
                            </w:r>
                            <w:r w:rsidRPr="002079B6">
                              <w:rPr>
                                <w:rFonts w:asciiTheme="majorHAnsi" w:hAnsiTheme="majorHAnsi"/>
                                <w:sz w:val="22"/>
                                <w:szCs w:val="22"/>
                              </w:rPr>
                              <w:t xml:space="preserve">Dabei kommen auch Instrumente wie Ökokonten, </w:t>
                            </w:r>
                            <w:r w:rsidR="00062DBA">
                              <w:rPr>
                                <w:rFonts w:asciiTheme="majorHAnsi" w:hAnsiTheme="majorHAnsi"/>
                                <w:sz w:val="22"/>
                                <w:szCs w:val="22"/>
                              </w:rPr>
                              <w:br/>
                            </w:r>
                            <w:r w:rsidRPr="002079B6">
                              <w:rPr>
                                <w:rFonts w:asciiTheme="majorHAnsi" w:hAnsiTheme="majorHAnsi"/>
                                <w:sz w:val="22"/>
                                <w:szCs w:val="22"/>
                              </w:rPr>
                              <w:t>Flächenpools und produktionsintegrierte Maßnahmen in der Landwirtschaft oder Wiedervernetzungsmaßnahmen in Betracht, die zum Teil neue Anforderungen an die Planung, Ausführung, Pflege und Organisation von Landschaftspflegerischen Maßnahmen mit sich bringen.</w:t>
                            </w:r>
                          </w:p>
                          <w:p w14:paraId="1D3951DF" w14:textId="538E7DFC" w:rsidR="002079B6" w:rsidRPr="002079B6" w:rsidRDefault="002079B6" w:rsidP="002079B6">
                            <w:pPr>
                              <w:pStyle w:val="StandardWeb"/>
                              <w:rPr>
                                <w:rFonts w:asciiTheme="majorHAnsi" w:hAnsiTheme="majorHAnsi"/>
                                <w:sz w:val="22"/>
                                <w:szCs w:val="22"/>
                              </w:rPr>
                            </w:pPr>
                            <w:r w:rsidRPr="002079B6">
                              <w:rPr>
                                <w:rFonts w:asciiTheme="majorHAnsi" w:hAnsiTheme="majorHAnsi"/>
                                <w:sz w:val="22"/>
                                <w:szCs w:val="22"/>
                              </w:rPr>
                              <w:t xml:space="preserve">Die Hinweise zeigen auf dieser Grundlage verschiedene Strategien auf, wie die Straßenbauverwaltung die im Folgenden dargelegten Probleme lösen und den Herausforderungen einer erfolgreichen Umsetzung gerecht werden kann. Viele der hier dargestellten Gründe, warum Landschaftspflegerische Maßnahmen nicht immer erfolgreich sind, und die daraus abgeleiteten Empfehlungen sind nicht neu; die unterschiedlichen Ansätze zur Optimierung Landschaftspflegerischer Maßnahmen werden aber systematisiert, </w:t>
                            </w:r>
                            <w:r w:rsidR="00062DBA">
                              <w:rPr>
                                <w:rFonts w:asciiTheme="majorHAnsi" w:hAnsiTheme="majorHAnsi"/>
                                <w:sz w:val="22"/>
                                <w:szCs w:val="22"/>
                              </w:rPr>
                              <w:br/>
                            </w:r>
                            <w:r w:rsidRPr="002079B6">
                              <w:rPr>
                                <w:rFonts w:asciiTheme="majorHAnsi" w:hAnsiTheme="majorHAnsi"/>
                                <w:sz w:val="22"/>
                                <w:szCs w:val="22"/>
                              </w:rPr>
                              <w:t xml:space="preserve">vervollständigt und in Strategien überführt. Im Anhang werden </w:t>
                            </w:r>
                            <w:r w:rsidR="00062DBA">
                              <w:rPr>
                                <w:rFonts w:asciiTheme="majorHAnsi" w:hAnsiTheme="majorHAnsi"/>
                                <w:sz w:val="22"/>
                                <w:szCs w:val="22"/>
                              </w:rPr>
                              <w:br/>
                            </w:r>
                            <w:r w:rsidRPr="002079B6">
                              <w:rPr>
                                <w:rFonts w:asciiTheme="majorHAnsi" w:hAnsiTheme="majorHAnsi"/>
                                <w:sz w:val="22"/>
                                <w:szCs w:val="22"/>
                              </w:rPr>
                              <w:t xml:space="preserve">die Empfehlungen weiter detailliert, deren Nutzen und Grenzen </w:t>
                            </w:r>
                            <w:r w:rsidR="00062DBA">
                              <w:rPr>
                                <w:rFonts w:asciiTheme="majorHAnsi" w:hAnsiTheme="majorHAnsi"/>
                                <w:sz w:val="22"/>
                                <w:szCs w:val="22"/>
                              </w:rPr>
                              <w:br/>
                            </w:r>
                            <w:r w:rsidRPr="002079B6">
                              <w:rPr>
                                <w:rFonts w:asciiTheme="majorHAnsi" w:hAnsiTheme="majorHAnsi"/>
                                <w:sz w:val="22"/>
                                <w:szCs w:val="22"/>
                              </w:rPr>
                              <w:t xml:space="preserve">erläutert sowie der Bezug zu Positivbeispielen (Best Practice) </w:t>
                            </w:r>
                            <w:r w:rsidR="00062DBA">
                              <w:rPr>
                                <w:rFonts w:asciiTheme="majorHAnsi" w:hAnsiTheme="majorHAnsi"/>
                                <w:sz w:val="22"/>
                                <w:szCs w:val="22"/>
                              </w:rPr>
                              <w:br/>
                            </w:r>
                            <w:r w:rsidRPr="002079B6">
                              <w:rPr>
                                <w:rFonts w:asciiTheme="majorHAnsi" w:hAnsiTheme="majorHAnsi"/>
                                <w:sz w:val="22"/>
                                <w:szCs w:val="22"/>
                              </w:rPr>
                              <w:t>hergestellt.</w:t>
                            </w:r>
                            <w:r>
                              <w:rPr>
                                <w:rFonts w:asciiTheme="majorHAnsi" w:hAnsiTheme="majorHAnsi"/>
                                <w:sz w:val="22"/>
                                <w:szCs w:val="22"/>
                              </w:rPr>
                              <w:t xml:space="preserve"> </w:t>
                            </w:r>
                            <w:r w:rsidRPr="002079B6">
                              <w:rPr>
                                <w:rFonts w:asciiTheme="majorHAnsi" w:hAnsiTheme="majorHAnsi"/>
                                <w:sz w:val="22"/>
                                <w:szCs w:val="22"/>
                              </w:rPr>
                              <w:t xml:space="preserve">Die H LPM enthalten sechs Anhänge (u. a. Steckbriefe zu Zielbiotopen, Akteuren, Öffentlichkeitsarbeit) und auf einem </w:t>
                            </w:r>
                            <w:r w:rsidR="00062DBA">
                              <w:rPr>
                                <w:rFonts w:asciiTheme="majorHAnsi" w:hAnsiTheme="majorHAnsi"/>
                                <w:sz w:val="22"/>
                                <w:szCs w:val="22"/>
                              </w:rPr>
                              <w:br/>
                            </w:r>
                            <w:r w:rsidRPr="002079B6">
                              <w:rPr>
                                <w:rFonts w:asciiTheme="majorHAnsi" w:hAnsiTheme="majorHAnsi"/>
                                <w:sz w:val="22"/>
                                <w:szCs w:val="22"/>
                              </w:rPr>
                              <w:t xml:space="preserve">Datenträger die umfangreiche FGSV-Postersammlung „Beispiele guter fachlicher Praxis Landschaftspflegerischer Maßnahmen“, </w:t>
                            </w:r>
                            <w:r w:rsidR="00062DBA">
                              <w:rPr>
                                <w:rFonts w:asciiTheme="majorHAnsi" w:hAnsiTheme="majorHAnsi"/>
                                <w:sz w:val="22"/>
                                <w:szCs w:val="22"/>
                              </w:rPr>
                              <w:br/>
                            </w:r>
                            <w:r w:rsidRPr="002079B6">
                              <w:rPr>
                                <w:rFonts w:asciiTheme="majorHAnsi" w:hAnsiTheme="majorHAnsi"/>
                                <w:sz w:val="22"/>
                                <w:szCs w:val="22"/>
                              </w:rPr>
                              <w:t>die seit 10 Jahren auf zahlreichen Veranstaltungen erfolgreich zum Einsatz kam.</w:t>
                            </w:r>
                          </w:p>
                          <w:p w14:paraId="6D47BDC9" w14:textId="10959723" w:rsidR="00365687" w:rsidRPr="002079B6" w:rsidRDefault="00365687" w:rsidP="002079B6">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31" type="#_x0000_t202" style="position:absolute;left:0;text-align:left;margin-left:234pt;margin-top:184.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" filled="f" stroked="f">
                <v:textbox inset="0,0,,0">
                  <w:txbxContent>
                    <w:p w14:paraId="75C6FC1E" w14:textId="34C531A4" w:rsidR="00D75A16" w:rsidRPr="002079B6" w:rsidRDefault="00D75A16" w:rsidP="00165A58">
                      <w:pPr>
                        <w:pStyle w:val="StandardWeb"/>
                        <w:rPr>
                          <w:rFonts w:asciiTheme="majorHAnsi" w:hAnsiTheme="majorHAnsi" w:cs="Arial"/>
                          <w:sz w:val="22"/>
                          <w:szCs w:val="22"/>
                        </w:rPr>
                      </w:pPr>
                      <w:r w:rsidRPr="002079B6">
                        <w:rPr>
                          <w:rFonts w:asciiTheme="majorHAnsi" w:hAnsiTheme="majorHAnsi" w:cs="Arial"/>
                          <w:sz w:val="22"/>
                          <w:szCs w:val="22"/>
                        </w:rPr>
                        <w:t>Die Forschungsgesellschaft für Straßen- und Verkehrswesen</w:t>
                      </w:r>
                      <w:r w:rsidR="00E34D07" w:rsidRPr="002079B6">
                        <w:rPr>
                          <w:rFonts w:asciiTheme="majorHAnsi" w:hAnsiTheme="majorHAnsi" w:cs="Arial"/>
                          <w:sz w:val="22"/>
                          <w:szCs w:val="22"/>
                        </w:rPr>
                        <w:t xml:space="preserve"> </w:t>
                      </w:r>
                      <w:r w:rsidR="0093546B" w:rsidRPr="002079B6">
                        <w:rPr>
                          <w:rFonts w:asciiTheme="majorHAnsi" w:hAnsiTheme="majorHAnsi" w:cs="Arial"/>
                          <w:sz w:val="22"/>
                          <w:szCs w:val="22"/>
                        </w:rPr>
                        <w:t xml:space="preserve">(FGSV) </w:t>
                      </w:r>
                      <w:r w:rsidRPr="002079B6">
                        <w:rPr>
                          <w:rFonts w:asciiTheme="majorHAnsi" w:hAnsiTheme="majorHAnsi" w:cs="Arial"/>
                          <w:sz w:val="22"/>
                          <w:szCs w:val="22"/>
                        </w:rPr>
                        <w:t>hat d</w:t>
                      </w:r>
                      <w:r w:rsidR="002079B6" w:rsidRPr="002079B6">
                        <w:rPr>
                          <w:rFonts w:asciiTheme="majorHAnsi" w:hAnsiTheme="majorHAnsi" w:cs="Arial"/>
                          <w:sz w:val="22"/>
                          <w:szCs w:val="22"/>
                        </w:rPr>
                        <w:t>ie</w:t>
                      </w:r>
                      <w:r w:rsidRPr="002079B6">
                        <w:rPr>
                          <w:rFonts w:asciiTheme="majorHAnsi" w:hAnsiTheme="majorHAnsi" w:cs="Arial"/>
                          <w:sz w:val="22"/>
                          <w:szCs w:val="22"/>
                        </w:rPr>
                        <w:t xml:space="preserve"> „</w:t>
                      </w:r>
                      <w:r w:rsidR="002079B6" w:rsidRPr="002079B6">
                        <w:rPr>
                          <w:rFonts w:asciiTheme="majorHAnsi" w:hAnsiTheme="majorHAnsi"/>
                          <w:sz w:val="22"/>
                          <w:szCs w:val="22"/>
                        </w:rPr>
                        <w:t>Hinweise zur Wirksamkeit Landschaftspflege-</w:t>
                      </w:r>
                      <w:r w:rsidR="002079B6" w:rsidRPr="002079B6">
                        <w:rPr>
                          <w:rFonts w:asciiTheme="majorHAnsi" w:hAnsiTheme="majorHAnsi"/>
                          <w:sz w:val="22"/>
                          <w:szCs w:val="22"/>
                        </w:rPr>
                        <w:br/>
                        <w:t>rischer Maßnahmen im Straßenbau</w:t>
                      </w:r>
                      <w:r w:rsidR="00CB61E8">
                        <w:rPr>
                          <w:rFonts w:asciiTheme="majorHAnsi" w:hAnsiTheme="majorHAnsi"/>
                          <w:sz w:val="22"/>
                          <w:szCs w:val="22"/>
                        </w:rPr>
                        <w:t>“</w:t>
                      </w:r>
                      <w:r w:rsidR="002079B6" w:rsidRPr="002079B6">
                        <w:rPr>
                          <w:rFonts w:asciiTheme="majorHAnsi" w:hAnsiTheme="majorHAnsi"/>
                          <w:sz w:val="22"/>
                          <w:szCs w:val="22"/>
                        </w:rPr>
                        <w:t xml:space="preserve"> </w:t>
                      </w:r>
                      <w:r w:rsidRPr="002079B6">
                        <w:rPr>
                          <w:rFonts w:asciiTheme="majorHAnsi" w:hAnsiTheme="majorHAnsi" w:cs="Arial"/>
                          <w:sz w:val="22"/>
                          <w:szCs w:val="22"/>
                        </w:rPr>
                        <w:t xml:space="preserve">(FGSV </w:t>
                      </w:r>
                      <w:r w:rsidR="002079B6" w:rsidRPr="002079B6">
                        <w:rPr>
                          <w:rFonts w:asciiTheme="majorHAnsi" w:hAnsiTheme="majorHAnsi" w:cs="Arial"/>
                          <w:sz w:val="22"/>
                          <w:szCs w:val="22"/>
                        </w:rPr>
                        <w:t>248/1</w:t>
                      </w:r>
                      <w:r w:rsidRPr="002079B6">
                        <w:rPr>
                          <w:rFonts w:asciiTheme="majorHAnsi" w:hAnsiTheme="majorHAnsi" w:cs="Arial"/>
                          <w:sz w:val="22"/>
                          <w:szCs w:val="22"/>
                        </w:rPr>
                        <w:t>)</w:t>
                      </w:r>
                      <w:r w:rsidR="006C6B37" w:rsidRPr="002079B6">
                        <w:rPr>
                          <w:rFonts w:asciiTheme="majorHAnsi" w:hAnsiTheme="majorHAnsi" w:cs="Arial"/>
                          <w:sz w:val="22"/>
                          <w:szCs w:val="22"/>
                        </w:rPr>
                        <w:t xml:space="preserve"> </w:t>
                      </w:r>
                      <w:r w:rsidRPr="002079B6">
                        <w:rPr>
                          <w:rFonts w:asciiTheme="majorHAnsi" w:hAnsiTheme="majorHAnsi" w:cs="Arial"/>
                          <w:sz w:val="22"/>
                          <w:szCs w:val="22"/>
                        </w:rPr>
                        <w:t>mit einer</w:t>
                      </w:r>
                      <w:r w:rsidR="00145283" w:rsidRPr="002079B6">
                        <w:rPr>
                          <w:rFonts w:asciiTheme="majorHAnsi" w:hAnsiTheme="majorHAnsi" w:cs="Arial"/>
                          <w:sz w:val="22"/>
                          <w:szCs w:val="22"/>
                        </w:rPr>
                        <w:t xml:space="preserve"> </w:t>
                      </w:r>
                      <w:r w:rsidR="002079B6" w:rsidRPr="002079B6">
                        <w:rPr>
                          <w:rFonts w:asciiTheme="majorHAnsi" w:hAnsiTheme="majorHAnsi" w:cs="Arial"/>
                          <w:sz w:val="22"/>
                          <w:szCs w:val="22"/>
                        </w:rPr>
                        <w:br/>
                      </w:r>
                      <w:r w:rsidRPr="002079B6">
                        <w:rPr>
                          <w:rFonts w:asciiTheme="majorHAnsi" w:hAnsiTheme="majorHAnsi" w:cs="Arial"/>
                          <w:sz w:val="22"/>
                          <w:szCs w:val="22"/>
                        </w:rPr>
                        <w:t>Ausgabe 202</w:t>
                      </w:r>
                      <w:r w:rsidR="002079B6" w:rsidRPr="002079B6">
                        <w:rPr>
                          <w:rFonts w:asciiTheme="majorHAnsi" w:hAnsiTheme="majorHAnsi" w:cs="Arial"/>
                          <w:sz w:val="22"/>
                          <w:szCs w:val="22"/>
                        </w:rPr>
                        <w:t>1</w:t>
                      </w:r>
                      <w:r w:rsidR="006C6B37" w:rsidRPr="002079B6">
                        <w:rPr>
                          <w:rFonts w:asciiTheme="majorHAnsi" w:hAnsiTheme="majorHAnsi" w:cs="Arial"/>
                          <w:sz w:val="22"/>
                          <w:szCs w:val="22"/>
                        </w:rPr>
                        <w:t xml:space="preserve"> </w:t>
                      </w:r>
                      <w:r w:rsidRPr="002079B6">
                        <w:rPr>
                          <w:rFonts w:asciiTheme="majorHAnsi" w:hAnsiTheme="majorHAnsi" w:cs="Arial"/>
                          <w:sz w:val="22"/>
                          <w:szCs w:val="22"/>
                        </w:rPr>
                        <w:t>herausgegeben.</w:t>
                      </w:r>
                      <w:r w:rsidR="004521C6" w:rsidRPr="002079B6">
                        <w:rPr>
                          <w:rFonts w:asciiTheme="majorHAnsi" w:hAnsiTheme="majorHAnsi" w:cs="Arial"/>
                          <w:sz w:val="22"/>
                          <w:szCs w:val="22"/>
                        </w:rPr>
                        <w:t xml:space="preserve"> </w:t>
                      </w:r>
                      <w:r w:rsidR="002079B6" w:rsidRPr="002079B6">
                        <w:rPr>
                          <w:rFonts w:asciiTheme="majorHAnsi" w:hAnsiTheme="majorHAnsi" w:cs="Arial"/>
                          <w:sz w:val="22"/>
                          <w:szCs w:val="22"/>
                        </w:rPr>
                        <w:t>Sie ersetzen</w:t>
                      </w:r>
                      <w:r w:rsidR="006C6B37" w:rsidRPr="002079B6">
                        <w:rPr>
                          <w:rFonts w:asciiTheme="majorHAnsi" w:hAnsiTheme="majorHAnsi" w:cs="Arial"/>
                          <w:sz w:val="22"/>
                          <w:szCs w:val="22"/>
                        </w:rPr>
                        <w:t xml:space="preserve"> d</w:t>
                      </w:r>
                      <w:r w:rsidR="002079B6" w:rsidRPr="002079B6">
                        <w:rPr>
                          <w:rFonts w:asciiTheme="majorHAnsi" w:hAnsiTheme="majorHAnsi" w:cs="Arial"/>
                          <w:sz w:val="22"/>
                          <w:szCs w:val="22"/>
                        </w:rPr>
                        <w:t>ie</w:t>
                      </w:r>
                      <w:r w:rsidR="006C6B37" w:rsidRPr="002079B6">
                        <w:rPr>
                          <w:rFonts w:asciiTheme="majorHAnsi" w:hAnsiTheme="majorHAnsi" w:cs="Arial"/>
                          <w:sz w:val="22"/>
                          <w:szCs w:val="22"/>
                        </w:rPr>
                        <w:t xml:space="preserve"> gleichnamige </w:t>
                      </w:r>
                      <w:r w:rsidR="002079B6" w:rsidRPr="002079B6">
                        <w:rPr>
                          <w:rFonts w:asciiTheme="majorHAnsi" w:hAnsiTheme="majorHAnsi" w:cs="Arial"/>
                          <w:sz w:val="22"/>
                          <w:szCs w:val="22"/>
                        </w:rPr>
                        <w:br/>
                      </w:r>
                      <w:r w:rsidR="006C6B37" w:rsidRPr="002079B6">
                        <w:rPr>
                          <w:rFonts w:asciiTheme="majorHAnsi" w:hAnsiTheme="majorHAnsi" w:cs="Arial"/>
                          <w:sz w:val="22"/>
                          <w:szCs w:val="22"/>
                        </w:rPr>
                        <w:t xml:space="preserve">Ausgabe 2013. </w:t>
                      </w:r>
                      <w:r w:rsidR="0093546B" w:rsidRPr="002079B6">
                        <w:rPr>
                          <w:rFonts w:asciiTheme="majorHAnsi" w:hAnsiTheme="majorHAnsi" w:cs="Arial"/>
                          <w:sz w:val="22"/>
                          <w:szCs w:val="22"/>
                        </w:rPr>
                        <w:t xml:space="preserve">Der </w:t>
                      </w:r>
                      <w:r w:rsidRPr="002079B6">
                        <w:rPr>
                          <w:rFonts w:asciiTheme="majorHAnsi" w:hAnsiTheme="majorHAnsi" w:cs="Arial"/>
                          <w:sz w:val="22"/>
                          <w:szCs w:val="22"/>
                        </w:rPr>
                        <w:t xml:space="preserve">Bezugspreis ist </w:t>
                      </w:r>
                      <w:r w:rsidR="002079B6" w:rsidRPr="002079B6">
                        <w:rPr>
                          <w:rFonts w:asciiTheme="majorHAnsi" w:hAnsiTheme="majorHAnsi" w:cs="Arial"/>
                          <w:sz w:val="22"/>
                          <w:szCs w:val="22"/>
                        </w:rPr>
                        <w:t>54</w:t>
                      </w:r>
                      <w:r w:rsidRPr="002079B6">
                        <w:rPr>
                          <w:rFonts w:asciiTheme="majorHAnsi" w:hAnsiTheme="majorHAnsi" w:cs="Arial"/>
                          <w:sz w:val="22"/>
                          <w:szCs w:val="22"/>
                        </w:rPr>
                        <w:t>,</w:t>
                      </w:r>
                      <w:r w:rsidR="006C6B37" w:rsidRPr="002079B6">
                        <w:rPr>
                          <w:rFonts w:asciiTheme="majorHAnsi" w:hAnsiTheme="majorHAnsi" w:cs="Arial"/>
                          <w:sz w:val="22"/>
                          <w:szCs w:val="22"/>
                        </w:rPr>
                        <w:t>6</w:t>
                      </w:r>
                      <w:r w:rsidRPr="002079B6">
                        <w:rPr>
                          <w:rFonts w:asciiTheme="majorHAnsi" w:hAnsiTheme="majorHAnsi" w:cs="Arial"/>
                          <w:sz w:val="22"/>
                          <w:szCs w:val="22"/>
                        </w:rPr>
                        <w:t xml:space="preserve">0 EUR (FGSV-Mitglieder </w:t>
                      </w:r>
                      <w:r w:rsidR="002079B6" w:rsidRPr="002079B6">
                        <w:rPr>
                          <w:rFonts w:asciiTheme="majorHAnsi" w:hAnsiTheme="majorHAnsi" w:cs="Arial"/>
                          <w:sz w:val="22"/>
                          <w:szCs w:val="22"/>
                        </w:rPr>
                        <w:br/>
                      </w:r>
                      <w:r w:rsidRPr="002079B6">
                        <w:rPr>
                          <w:rFonts w:asciiTheme="majorHAnsi" w:hAnsiTheme="majorHAnsi" w:cs="Arial"/>
                          <w:sz w:val="22"/>
                          <w:szCs w:val="22"/>
                        </w:rPr>
                        <w:t>erhalten einen</w:t>
                      </w:r>
                      <w:r w:rsidR="00F30429" w:rsidRPr="002079B6">
                        <w:rPr>
                          <w:rFonts w:asciiTheme="majorHAnsi" w:hAnsiTheme="majorHAnsi" w:cs="Arial"/>
                          <w:sz w:val="22"/>
                          <w:szCs w:val="22"/>
                        </w:rPr>
                        <w:t xml:space="preserve"> </w:t>
                      </w:r>
                      <w:r w:rsidRPr="002079B6">
                        <w:rPr>
                          <w:rFonts w:asciiTheme="majorHAnsi" w:hAnsiTheme="majorHAnsi" w:cs="Arial"/>
                          <w:sz w:val="22"/>
                          <w:szCs w:val="22"/>
                        </w:rPr>
                        <w:t>Rabatt von 30 %).</w:t>
                      </w:r>
                    </w:p>
                    <w:p w14:paraId="55D3CE3D" w14:textId="6F38DC3B" w:rsidR="002079B6" w:rsidRPr="002079B6" w:rsidRDefault="002079B6" w:rsidP="002079B6">
                      <w:pPr>
                        <w:pStyle w:val="StandardWeb"/>
                        <w:rPr>
                          <w:rFonts w:asciiTheme="majorHAnsi" w:hAnsiTheme="majorHAnsi"/>
                          <w:sz w:val="22"/>
                          <w:szCs w:val="22"/>
                        </w:rPr>
                      </w:pPr>
                      <w:r w:rsidRPr="002079B6">
                        <w:rPr>
                          <w:rFonts w:asciiTheme="majorHAnsi" w:hAnsiTheme="majorHAnsi"/>
                          <w:sz w:val="22"/>
                          <w:szCs w:val="22"/>
                        </w:rPr>
                        <w:t xml:space="preserve">Mit den einschlägigen Regelwerken des Bundesverkehrsministeriums und der FGSV, insbesondere der „Richtlinien für die Landschaftspflegerische Begleitplanung im Straßenbau“ (RLBP) und den „Empfehlungen für die Landschaftspflegerische Ausführung </w:t>
                      </w:r>
                      <w:r w:rsidR="00062DBA">
                        <w:rPr>
                          <w:rFonts w:asciiTheme="majorHAnsi" w:hAnsiTheme="majorHAnsi"/>
                          <w:sz w:val="22"/>
                          <w:szCs w:val="22"/>
                        </w:rPr>
                        <w:br/>
                      </w:r>
                      <w:r w:rsidRPr="002079B6">
                        <w:rPr>
                          <w:rFonts w:asciiTheme="majorHAnsi" w:hAnsiTheme="majorHAnsi"/>
                          <w:sz w:val="22"/>
                          <w:szCs w:val="22"/>
                        </w:rPr>
                        <w:t>im Straßenbau“ (ELA), existieren aktuelle und fundierte Vorgaben für die Planung und Ausführung von Landschaftspflegerischen Maßnahmen.</w:t>
                      </w:r>
                    </w:p>
                    <w:p w14:paraId="2C069FD1" w14:textId="206888E6" w:rsidR="002079B6" w:rsidRPr="002079B6" w:rsidRDefault="002079B6" w:rsidP="002079B6">
                      <w:pPr>
                        <w:pStyle w:val="StandardWeb"/>
                        <w:rPr>
                          <w:rFonts w:asciiTheme="majorHAnsi" w:hAnsiTheme="majorHAnsi"/>
                          <w:sz w:val="22"/>
                          <w:szCs w:val="22"/>
                        </w:rPr>
                      </w:pPr>
                      <w:r w:rsidRPr="002079B6">
                        <w:rPr>
                          <w:rFonts w:asciiTheme="majorHAnsi" w:hAnsiTheme="majorHAnsi"/>
                          <w:sz w:val="22"/>
                          <w:szCs w:val="22"/>
                        </w:rPr>
                        <w:t xml:space="preserve">Die H LPM ergänzen die fachlich-inhaltlichen Rahmenbedingungen einer erfolgreichen Kompensation um organisatorische und </w:t>
                      </w:r>
                      <w:r w:rsidR="00062DBA">
                        <w:rPr>
                          <w:rFonts w:asciiTheme="majorHAnsi" w:hAnsiTheme="majorHAnsi"/>
                          <w:sz w:val="22"/>
                          <w:szCs w:val="22"/>
                        </w:rPr>
                        <w:br/>
                      </w:r>
                      <w:r w:rsidRPr="002079B6">
                        <w:rPr>
                          <w:rFonts w:asciiTheme="majorHAnsi" w:hAnsiTheme="majorHAnsi"/>
                          <w:sz w:val="22"/>
                          <w:szCs w:val="22"/>
                        </w:rPr>
                        <w:t>strukturelle Lösungsansätze für eine zügige Projektabwicklung und eine nachhaltige funktionale Wirksamkeit der Maßnahmen. Hiermit wird ein Höchstmaß an Planungssicherheit und Effizienz angestrebt.</w:t>
                      </w:r>
                      <w:r>
                        <w:rPr>
                          <w:rFonts w:asciiTheme="majorHAnsi" w:hAnsiTheme="majorHAnsi"/>
                          <w:sz w:val="22"/>
                          <w:szCs w:val="22"/>
                        </w:rPr>
                        <w:t xml:space="preserve"> </w:t>
                      </w:r>
                      <w:r w:rsidRPr="002079B6">
                        <w:rPr>
                          <w:rFonts w:asciiTheme="majorHAnsi" w:hAnsiTheme="majorHAnsi"/>
                          <w:sz w:val="22"/>
                          <w:szCs w:val="22"/>
                        </w:rPr>
                        <w:t xml:space="preserve">Dabei kommen auch Instrumente wie Ökokonten, </w:t>
                      </w:r>
                      <w:r w:rsidR="00062DBA">
                        <w:rPr>
                          <w:rFonts w:asciiTheme="majorHAnsi" w:hAnsiTheme="majorHAnsi"/>
                          <w:sz w:val="22"/>
                          <w:szCs w:val="22"/>
                        </w:rPr>
                        <w:br/>
                      </w:r>
                      <w:r w:rsidRPr="002079B6">
                        <w:rPr>
                          <w:rFonts w:asciiTheme="majorHAnsi" w:hAnsiTheme="majorHAnsi"/>
                          <w:sz w:val="22"/>
                          <w:szCs w:val="22"/>
                        </w:rPr>
                        <w:t>Flächenpools und produktionsintegrierte Maßnahmen in der Landwirtschaft oder Wiedervernetzungsmaßnahmen in Betracht, die zum Teil neue Anforderungen an die Planung, Ausführung, Pflege und Organisation von Landschaftspflegerischen Maßnahmen mit sich bringen.</w:t>
                      </w:r>
                    </w:p>
                    <w:p w14:paraId="1D3951DF" w14:textId="538E7DFC" w:rsidR="002079B6" w:rsidRPr="002079B6" w:rsidRDefault="002079B6" w:rsidP="002079B6">
                      <w:pPr>
                        <w:pStyle w:val="StandardWeb"/>
                        <w:rPr>
                          <w:rFonts w:asciiTheme="majorHAnsi" w:hAnsiTheme="majorHAnsi"/>
                          <w:sz w:val="22"/>
                          <w:szCs w:val="22"/>
                        </w:rPr>
                      </w:pPr>
                      <w:r w:rsidRPr="002079B6">
                        <w:rPr>
                          <w:rFonts w:asciiTheme="majorHAnsi" w:hAnsiTheme="majorHAnsi"/>
                          <w:sz w:val="22"/>
                          <w:szCs w:val="22"/>
                        </w:rPr>
                        <w:t xml:space="preserve">Die Hinweise zeigen auf dieser Grundlage verschiedene Strategien auf, wie die Straßenbauverwaltung die im Folgenden dargelegten Probleme lösen und den Herausforderungen einer erfolgreichen Umsetzung gerecht werden kann. Viele der hier dargestellten Gründe, warum Landschaftspflegerische Maßnahmen nicht immer erfolgreich sind, und die daraus abgeleiteten Empfehlungen sind nicht neu; die unterschiedlichen Ansätze zur Optimierung Landschaftspflegerischer Maßnahmen werden aber systematisiert, </w:t>
                      </w:r>
                      <w:r w:rsidR="00062DBA">
                        <w:rPr>
                          <w:rFonts w:asciiTheme="majorHAnsi" w:hAnsiTheme="majorHAnsi"/>
                          <w:sz w:val="22"/>
                          <w:szCs w:val="22"/>
                        </w:rPr>
                        <w:br/>
                      </w:r>
                      <w:r w:rsidRPr="002079B6">
                        <w:rPr>
                          <w:rFonts w:asciiTheme="majorHAnsi" w:hAnsiTheme="majorHAnsi"/>
                          <w:sz w:val="22"/>
                          <w:szCs w:val="22"/>
                        </w:rPr>
                        <w:t xml:space="preserve">vervollständigt und in Strategien überführt. Im Anhang werden </w:t>
                      </w:r>
                      <w:r w:rsidR="00062DBA">
                        <w:rPr>
                          <w:rFonts w:asciiTheme="majorHAnsi" w:hAnsiTheme="majorHAnsi"/>
                          <w:sz w:val="22"/>
                          <w:szCs w:val="22"/>
                        </w:rPr>
                        <w:br/>
                      </w:r>
                      <w:r w:rsidRPr="002079B6">
                        <w:rPr>
                          <w:rFonts w:asciiTheme="majorHAnsi" w:hAnsiTheme="majorHAnsi"/>
                          <w:sz w:val="22"/>
                          <w:szCs w:val="22"/>
                        </w:rPr>
                        <w:t xml:space="preserve">die Empfehlungen weiter detailliert, deren Nutzen und Grenzen </w:t>
                      </w:r>
                      <w:r w:rsidR="00062DBA">
                        <w:rPr>
                          <w:rFonts w:asciiTheme="majorHAnsi" w:hAnsiTheme="majorHAnsi"/>
                          <w:sz w:val="22"/>
                          <w:szCs w:val="22"/>
                        </w:rPr>
                        <w:br/>
                      </w:r>
                      <w:r w:rsidRPr="002079B6">
                        <w:rPr>
                          <w:rFonts w:asciiTheme="majorHAnsi" w:hAnsiTheme="majorHAnsi"/>
                          <w:sz w:val="22"/>
                          <w:szCs w:val="22"/>
                        </w:rPr>
                        <w:t xml:space="preserve">erläutert sowie der Bezug zu Positivbeispielen (Best Practice) </w:t>
                      </w:r>
                      <w:r w:rsidR="00062DBA">
                        <w:rPr>
                          <w:rFonts w:asciiTheme="majorHAnsi" w:hAnsiTheme="majorHAnsi"/>
                          <w:sz w:val="22"/>
                          <w:szCs w:val="22"/>
                        </w:rPr>
                        <w:br/>
                      </w:r>
                      <w:r w:rsidRPr="002079B6">
                        <w:rPr>
                          <w:rFonts w:asciiTheme="majorHAnsi" w:hAnsiTheme="majorHAnsi"/>
                          <w:sz w:val="22"/>
                          <w:szCs w:val="22"/>
                        </w:rPr>
                        <w:t>hergestellt.</w:t>
                      </w:r>
                      <w:r>
                        <w:rPr>
                          <w:rFonts w:asciiTheme="majorHAnsi" w:hAnsiTheme="majorHAnsi"/>
                          <w:sz w:val="22"/>
                          <w:szCs w:val="22"/>
                        </w:rPr>
                        <w:t xml:space="preserve"> </w:t>
                      </w:r>
                      <w:r w:rsidRPr="002079B6">
                        <w:rPr>
                          <w:rFonts w:asciiTheme="majorHAnsi" w:hAnsiTheme="majorHAnsi"/>
                          <w:sz w:val="22"/>
                          <w:szCs w:val="22"/>
                        </w:rPr>
                        <w:t xml:space="preserve">Die H LPM enthalten sechs Anhänge (u. a. Steckbriefe zu Zielbiotopen, Akteuren, Öffentlichkeitsarbeit) und auf einem </w:t>
                      </w:r>
                      <w:r w:rsidR="00062DBA">
                        <w:rPr>
                          <w:rFonts w:asciiTheme="majorHAnsi" w:hAnsiTheme="majorHAnsi"/>
                          <w:sz w:val="22"/>
                          <w:szCs w:val="22"/>
                        </w:rPr>
                        <w:br/>
                      </w:r>
                      <w:r w:rsidRPr="002079B6">
                        <w:rPr>
                          <w:rFonts w:asciiTheme="majorHAnsi" w:hAnsiTheme="majorHAnsi"/>
                          <w:sz w:val="22"/>
                          <w:szCs w:val="22"/>
                        </w:rPr>
                        <w:t xml:space="preserve">Datenträger die umfangreiche FGSV-Postersammlung „Beispiele guter fachlicher Praxis Landschaftspflegerischer Maßnahmen“, </w:t>
                      </w:r>
                      <w:r w:rsidR="00062DBA">
                        <w:rPr>
                          <w:rFonts w:asciiTheme="majorHAnsi" w:hAnsiTheme="majorHAnsi"/>
                          <w:sz w:val="22"/>
                          <w:szCs w:val="22"/>
                        </w:rPr>
                        <w:br/>
                      </w:r>
                      <w:r w:rsidRPr="002079B6">
                        <w:rPr>
                          <w:rFonts w:asciiTheme="majorHAnsi" w:hAnsiTheme="majorHAnsi"/>
                          <w:sz w:val="22"/>
                          <w:szCs w:val="22"/>
                        </w:rPr>
                        <w:t>die seit 10 Jahren auf zahlreichen Veranstaltungen erfolgreich zum Einsatz kam.</w:t>
                      </w:r>
                    </w:p>
                    <w:p w14:paraId="6D47BDC9" w14:textId="10959723" w:rsidR="00365687" w:rsidRPr="002079B6" w:rsidRDefault="00365687" w:rsidP="002079B6">
                      <w:pPr>
                        <w:pStyle w:val="StandardWeb"/>
                        <w:rPr>
                          <w:rFonts w:asciiTheme="majorHAnsi" w:hAnsiTheme="majorHAnsi"/>
                          <w:sz w:val="22"/>
                          <w:szCs w:val="22"/>
                        </w:rPr>
                      </w:pPr>
                    </w:p>
                  </w:txbxContent>
                </v:textbox>
                <w10:wrap anchorx="page" anchory="margin"/>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9"/>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1"/>
  </w:num>
  <w:num w:numId="7">
    <w:abstractNumId w:val="6"/>
  </w:num>
  <w:num w:numId="8">
    <w:abstractNumId w:val="3"/>
  </w:num>
  <w:num w:numId="9">
    <w:abstractNumId w:val="2"/>
  </w:num>
  <w:num w:numId="10">
    <w:abstractNumId w:val="4"/>
  </w:num>
  <w:num w:numId="11">
    <w:abstractNumId w:val="9"/>
  </w:num>
  <w:num w:numId="12">
    <w:abstractNumId w:val="8"/>
  </w:num>
  <w:num w:numId="13">
    <w:abstractNumId w:val="15"/>
  </w:num>
  <w:num w:numId="14">
    <w:abstractNumId w:val="12"/>
  </w:num>
  <w:num w:numId="15">
    <w:abstractNumId w:val="11"/>
  </w:num>
  <w:num w:numId="16">
    <w:abstractNumId w:val="7"/>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57CC4"/>
    <w:rsid w:val="000607AA"/>
    <w:rsid w:val="000618A4"/>
    <w:rsid w:val="00062DBA"/>
    <w:rsid w:val="00062E44"/>
    <w:rsid w:val="000657DE"/>
    <w:rsid w:val="00065901"/>
    <w:rsid w:val="0006640B"/>
    <w:rsid w:val="000668B0"/>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4A7D"/>
    <w:rsid w:val="000B7E57"/>
    <w:rsid w:val="000C1422"/>
    <w:rsid w:val="000C2D6A"/>
    <w:rsid w:val="000C6ADE"/>
    <w:rsid w:val="000D2C73"/>
    <w:rsid w:val="000D304D"/>
    <w:rsid w:val="000D4749"/>
    <w:rsid w:val="000E6F79"/>
    <w:rsid w:val="000E7557"/>
    <w:rsid w:val="000E7DAC"/>
    <w:rsid w:val="000F7917"/>
    <w:rsid w:val="00102F83"/>
    <w:rsid w:val="00105787"/>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2471"/>
    <w:rsid w:val="001551F0"/>
    <w:rsid w:val="00157528"/>
    <w:rsid w:val="00157D22"/>
    <w:rsid w:val="0016255B"/>
    <w:rsid w:val="00162CAB"/>
    <w:rsid w:val="0016490C"/>
    <w:rsid w:val="00165A58"/>
    <w:rsid w:val="00185EB4"/>
    <w:rsid w:val="001924B5"/>
    <w:rsid w:val="00193DEC"/>
    <w:rsid w:val="00196965"/>
    <w:rsid w:val="00197419"/>
    <w:rsid w:val="001A0DC1"/>
    <w:rsid w:val="001A2A22"/>
    <w:rsid w:val="001A6B64"/>
    <w:rsid w:val="001C3C32"/>
    <w:rsid w:val="001D1155"/>
    <w:rsid w:val="001D1B15"/>
    <w:rsid w:val="001D1B47"/>
    <w:rsid w:val="001D1F90"/>
    <w:rsid w:val="001D44C8"/>
    <w:rsid w:val="001E050B"/>
    <w:rsid w:val="001E6D15"/>
    <w:rsid w:val="001F00E2"/>
    <w:rsid w:val="001F0E20"/>
    <w:rsid w:val="001F17DA"/>
    <w:rsid w:val="001F2510"/>
    <w:rsid w:val="00201BA1"/>
    <w:rsid w:val="00203545"/>
    <w:rsid w:val="00205B03"/>
    <w:rsid w:val="002073D0"/>
    <w:rsid w:val="002079B6"/>
    <w:rsid w:val="002106D4"/>
    <w:rsid w:val="00212CD3"/>
    <w:rsid w:val="00213191"/>
    <w:rsid w:val="00216523"/>
    <w:rsid w:val="002206F6"/>
    <w:rsid w:val="00222A9A"/>
    <w:rsid w:val="002253E6"/>
    <w:rsid w:val="00225EF4"/>
    <w:rsid w:val="00227022"/>
    <w:rsid w:val="00231FE5"/>
    <w:rsid w:val="002326C7"/>
    <w:rsid w:val="002351A6"/>
    <w:rsid w:val="002355C7"/>
    <w:rsid w:val="002423AC"/>
    <w:rsid w:val="002436EE"/>
    <w:rsid w:val="00243CB6"/>
    <w:rsid w:val="00245DA1"/>
    <w:rsid w:val="002500D9"/>
    <w:rsid w:val="00250EF8"/>
    <w:rsid w:val="002524E5"/>
    <w:rsid w:val="00254FD9"/>
    <w:rsid w:val="00255518"/>
    <w:rsid w:val="002657E0"/>
    <w:rsid w:val="00266BA1"/>
    <w:rsid w:val="00273F70"/>
    <w:rsid w:val="0027717F"/>
    <w:rsid w:val="00280444"/>
    <w:rsid w:val="002854BE"/>
    <w:rsid w:val="00291DED"/>
    <w:rsid w:val="0029379E"/>
    <w:rsid w:val="002B7136"/>
    <w:rsid w:val="002C5DB9"/>
    <w:rsid w:val="002C63D9"/>
    <w:rsid w:val="002D0619"/>
    <w:rsid w:val="002D0F15"/>
    <w:rsid w:val="002D58CB"/>
    <w:rsid w:val="002D75D0"/>
    <w:rsid w:val="002D7E83"/>
    <w:rsid w:val="002E18D0"/>
    <w:rsid w:val="002E3A8A"/>
    <w:rsid w:val="002E47C0"/>
    <w:rsid w:val="002F00E1"/>
    <w:rsid w:val="002F22DE"/>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0C83"/>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AE3"/>
    <w:rsid w:val="003B7F96"/>
    <w:rsid w:val="003C2F53"/>
    <w:rsid w:val="003C5AB2"/>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2E3"/>
    <w:rsid w:val="0056782A"/>
    <w:rsid w:val="00596648"/>
    <w:rsid w:val="005A42EE"/>
    <w:rsid w:val="005A63EA"/>
    <w:rsid w:val="005B338A"/>
    <w:rsid w:val="005B38B8"/>
    <w:rsid w:val="005B38EF"/>
    <w:rsid w:val="005B4A70"/>
    <w:rsid w:val="005B7403"/>
    <w:rsid w:val="005C0FBF"/>
    <w:rsid w:val="005C3525"/>
    <w:rsid w:val="005C6E9C"/>
    <w:rsid w:val="005C7177"/>
    <w:rsid w:val="005D4C7B"/>
    <w:rsid w:val="005D68FA"/>
    <w:rsid w:val="005E2FDB"/>
    <w:rsid w:val="005E369A"/>
    <w:rsid w:val="005F59D1"/>
    <w:rsid w:val="00603721"/>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6910"/>
    <w:rsid w:val="00651702"/>
    <w:rsid w:val="00651957"/>
    <w:rsid w:val="00657A97"/>
    <w:rsid w:val="00657B40"/>
    <w:rsid w:val="006633FD"/>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273B"/>
    <w:rsid w:val="006E2A64"/>
    <w:rsid w:val="006E3080"/>
    <w:rsid w:val="006E4453"/>
    <w:rsid w:val="006E56DA"/>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C4CD0"/>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16121"/>
    <w:rsid w:val="00820B4B"/>
    <w:rsid w:val="008217BA"/>
    <w:rsid w:val="008247B9"/>
    <w:rsid w:val="00826B6A"/>
    <w:rsid w:val="0082707E"/>
    <w:rsid w:val="00831658"/>
    <w:rsid w:val="00831EDF"/>
    <w:rsid w:val="00837C5C"/>
    <w:rsid w:val="008441A9"/>
    <w:rsid w:val="00847427"/>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1B04"/>
    <w:rsid w:val="008A2D6B"/>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1342"/>
    <w:rsid w:val="008D4B6E"/>
    <w:rsid w:val="008E2987"/>
    <w:rsid w:val="008E2B4D"/>
    <w:rsid w:val="008E3EA4"/>
    <w:rsid w:val="008E6018"/>
    <w:rsid w:val="008E6B55"/>
    <w:rsid w:val="008F1AA2"/>
    <w:rsid w:val="008F23BC"/>
    <w:rsid w:val="008F43EF"/>
    <w:rsid w:val="008F5E24"/>
    <w:rsid w:val="008F7610"/>
    <w:rsid w:val="008F7C95"/>
    <w:rsid w:val="00901F3A"/>
    <w:rsid w:val="009020A9"/>
    <w:rsid w:val="00907E42"/>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512F"/>
    <w:rsid w:val="00A668CE"/>
    <w:rsid w:val="00A66B74"/>
    <w:rsid w:val="00A728BE"/>
    <w:rsid w:val="00A74079"/>
    <w:rsid w:val="00A743F3"/>
    <w:rsid w:val="00A7771D"/>
    <w:rsid w:val="00A83818"/>
    <w:rsid w:val="00A86375"/>
    <w:rsid w:val="00A8699F"/>
    <w:rsid w:val="00A91D22"/>
    <w:rsid w:val="00A92E68"/>
    <w:rsid w:val="00A93E00"/>
    <w:rsid w:val="00A9622A"/>
    <w:rsid w:val="00A96C05"/>
    <w:rsid w:val="00AA1861"/>
    <w:rsid w:val="00AA28A3"/>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555"/>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481A"/>
    <w:rsid w:val="00CB61E8"/>
    <w:rsid w:val="00CB633F"/>
    <w:rsid w:val="00CB7282"/>
    <w:rsid w:val="00CC06D2"/>
    <w:rsid w:val="00CC18D3"/>
    <w:rsid w:val="00CC47AF"/>
    <w:rsid w:val="00CC57DD"/>
    <w:rsid w:val="00CD4196"/>
    <w:rsid w:val="00CD77A1"/>
    <w:rsid w:val="00CE1778"/>
    <w:rsid w:val="00CE1F68"/>
    <w:rsid w:val="00CE6943"/>
    <w:rsid w:val="00CF206C"/>
    <w:rsid w:val="00CF3BBD"/>
    <w:rsid w:val="00CF440E"/>
    <w:rsid w:val="00CF4E8D"/>
    <w:rsid w:val="00D030A6"/>
    <w:rsid w:val="00D0592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4016"/>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65F5"/>
    <w:rsid w:val="00DF7DE7"/>
    <w:rsid w:val="00E02BE9"/>
    <w:rsid w:val="00E06574"/>
    <w:rsid w:val="00E108F6"/>
    <w:rsid w:val="00E2011D"/>
    <w:rsid w:val="00E27B0B"/>
    <w:rsid w:val="00E302C3"/>
    <w:rsid w:val="00E34182"/>
    <w:rsid w:val="00E34D07"/>
    <w:rsid w:val="00E40932"/>
    <w:rsid w:val="00E40DF5"/>
    <w:rsid w:val="00E43D09"/>
    <w:rsid w:val="00E46E63"/>
    <w:rsid w:val="00E4706A"/>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E24A0"/>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50176"/>
    <w:rsid w:val="00F55150"/>
    <w:rsid w:val="00F5533F"/>
    <w:rsid w:val="00F57425"/>
    <w:rsid w:val="00F63392"/>
    <w:rsid w:val="00F64A9D"/>
    <w:rsid w:val="00F66215"/>
    <w:rsid w:val="00F713E7"/>
    <w:rsid w:val="00F71775"/>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C67FC"/>
    <w:rsid w:val="00FD2C88"/>
    <w:rsid w:val="00FD4C26"/>
    <w:rsid w:val="00FD5AE5"/>
    <w:rsid w:val="00FE3211"/>
    <w:rsid w:val="00FE3642"/>
    <w:rsid w:val="00FE68FC"/>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fgsv_verlag/" TargetMode="External"/><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hyperlink" Target="http://www.twitter.com/fgsv_verla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301</cp:revision>
  <cp:lastPrinted>2022-03-02T09:55:00Z</cp:lastPrinted>
  <dcterms:created xsi:type="dcterms:W3CDTF">2020-06-23T09:12:00Z</dcterms:created>
  <dcterms:modified xsi:type="dcterms:W3CDTF">2022-03-18T10:45:00Z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