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39B56B90" w14:textId="6ACD4E03" w:rsidR="00854188" w:rsidRPr="00BE0FFC" w:rsidRDefault="00B26148"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E252208" wp14:editId="1707AFBD">
                <wp:simplePos x="0" y="0"/>
                <wp:positionH relativeFrom="page">
                  <wp:posOffset>2971800</wp:posOffset>
                </wp:positionH>
                <wp:positionV relativeFrom="margin">
                  <wp:posOffset>2331085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D696" w14:textId="7F6F8469" w:rsidR="00000558" w:rsidRPr="00E0701E" w:rsidRDefault="00630E83" w:rsidP="006B2943">
                            <w:pPr>
                              <w:autoSpaceDE w:val="0"/>
                              <w:autoSpaceDN w:val="0"/>
                              <w:adjustRightInd w:val="0"/>
                              <w:rPr>
                                <w:rFonts w:asciiTheme="majorHAnsi" w:hAnsiTheme="majorHAnsi" w:cs="Cambria"/>
                                <w:color w:val="auto"/>
                                <w:sz w:val="22"/>
                                <w:szCs w:val="22"/>
                                <w:lang w:eastAsia="en-US"/>
                              </w:rPr>
                            </w:pPr>
                            <w:r w:rsidRPr="00E0701E">
                              <w:rPr>
                                <w:rFonts w:asciiTheme="majorHAnsi" w:hAnsiTheme="majorHAnsi" w:cs="Cambria"/>
                                <w:color w:val="auto"/>
                                <w:sz w:val="22"/>
                                <w:szCs w:val="22"/>
                                <w:lang w:eastAsia="en-US"/>
                              </w:rPr>
                              <w:t>Die Forschungsgesellschaft für Straßen- und Verkehrswesen (FGSV) hat d</w:t>
                            </w:r>
                            <w:r w:rsidR="007910BB">
                              <w:rPr>
                                <w:rFonts w:asciiTheme="majorHAnsi" w:hAnsiTheme="majorHAnsi" w:cs="Cambria"/>
                                <w:color w:val="auto"/>
                                <w:sz w:val="22"/>
                                <w:szCs w:val="22"/>
                                <w:lang w:eastAsia="en-US"/>
                              </w:rPr>
                              <w:t>as</w:t>
                            </w:r>
                            <w:r w:rsidRPr="00E0701E">
                              <w:rPr>
                                <w:rFonts w:asciiTheme="majorHAnsi" w:hAnsiTheme="majorHAnsi" w:cs="Cambria"/>
                                <w:color w:val="auto"/>
                                <w:sz w:val="22"/>
                                <w:szCs w:val="22"/>
                                <w:lang w:eastAsia="en-US"/>
                              </w:rPr>
                              <w:t xml:space="preserve"> „</w:t>
                            </w:r>
                            <w:r w:rsidR="007910BB">
                              <w:rPr>
                                <w:rFonts w:asciiTheme="majorHAnsi" w:hAnsiTheme="majorHAnsi" w:cs="Cambria"/>
                                <w:color w:val="auto"/>
                                <w:sz w:val="22"/>
                                <w:szCs w:val="22"/>
                                <w:lang w:eastAsia="en-US"/>
                              </w:rPr>
                              <w:t>Arbeitspapier zur Berücksichtigung von Pedelecs in der Radverkehrsplanung</w:t>
                            </w:r>
                            <w:r w:rsidRPr="00E0701E">
                              <w:rPr>
                                <w:rFonts w:asciiTheme="majorHAnsi" w:hAnsiTheme="majorHAnsi" w:cs="Cambria"/>
                                <w:color w:val="auto"/>
                                <w:sz w:val="22"/>
                                <w:szCs w:val="22"/>
                                <w:lang w:eastAsia="en-US"/>
                              </w:rPr>
                              <w:t>“</w:t>
                            </w:r>
                            <w:r w:rsidR="006B2943" w:rsidRPr="00E0701E">
                              <w:rPr>
                                <w:rFonts w:asciiTheme="majorHAnsi" w:hAnsiTheme="majorHAnsi" w:cs="Cambria"/>
                                <w:color w:val="auto"/>
                                <w:sz w:val="22"/>
                                <w:szCs w:val="22"/>
                                <w:lang w:eastAsia="en-US"/>
                              </w:rPr>
                              <w:t xml:space="preserve"> </w:t>
                            </w:r>
                            <w:r w:rsidR="005833AB" w:rsidRPr="00E0701E">
                              <w:rPr>
                                <w:rFonts w:asciiTheme="majorHAnsi" w:hAnsiTheme="majorHAnsi" w:cs="Cambria"/>
                                <w:color w:val="auto"/>
                                <w:sz w:val="22"/>
                                <w:szCs w:val="22"/>
                                <w:lang w:eastAsia="en-US"/>
                              </w:rPr>
                              <w:t xml:space="preserve">mit einer Ausgabe </w:t>
                            </w:r>
                            <w:r w:rsidR="00DA5D6B" w:rsidRPr="00E0701E">
                              <w:rPr>
                                <w:rFonts w:asciiTheme="majorHAnsi" w:hAnsiTheme="majorHAnsi" w:cs="Cambria"/>
                                <w:color w:val="auto"/>
                                <w:sz w:val="22"/>
                                <w:szCs w:val="22"/>
                                <w:lang w:eastAsia="en-US"/>
                              </w:rPr>
                              <w:t>202</w:t>
                            </w:r>
                            <w:r w:rsidR="007910BB">
                              <w:rPr>
                                <w:rFonts w:asciiTheme="majorHAnsi" w:hAnsiTheme="majorHAnsi" w:cs="Cambria"/>
                                <w:color w:val="auto"/>
                                <w:sz w:val="22"/>
                                <w:szCs w:val="22"/>
                                <w:lang w:eastAsia="en-US"/>
                              </w:rPr>
                              <w:t>5</w:t>
                            </w:r>
                            <w:r w:rsidR="005833AB" w:rsidRPr="00E0701E">
                              <w:rPr>
                                <w:rFonts w:asciiTheme="majorHAnsi" w:hAnsiTheme="majorHAnsi" w:cs="Cambria"/>
                                <w:color w:val="auto"/>
                                <w:sz w:val="22"/>
                                <w:szCs w:val="22"/>
                                <w:lang w:eastAsia="en-US"/>
                              </w:rPr>
                              <w:t xml:space="preserve"> herausgegeben</w:t>
                            </w:r>
                            <w:r w:rsidRPr="00E0701E">
                              <w:rPr>
                                <w:rFonts w:asciiTheme="majorHAnsi" w:hAnsiTheme="majorHAnsi" w:cs="Cambria"/>
                                <w:color w:val="auto"/>
                                <w:sz w:val="22"/>
                                <w:szCs w:val="22"/>
                                <w:lang w:eastAsia="en-US"/>
                              </w:rPr>
                              <w:t xml:space="preserve">. </w:t>
                            </w:r>
                            <w:r w:rsidR="006B2943" w:rsidRPr="00E0701E">
                              <w:rPr>
                                <w:rFonts w:asciiTheme="majorHAnsi" w:hAnsiTheme="majorHAnsi" w:cs="Cambria"/>
                                <w:color w:val="auto"/>
                                <w:sz w:val="22"/>
                                <w:szCs w:val="22"/>
                                <w:lang w:eastAsia="en-US"/>
                              </w:rPr>
                              <w:t xml:space="preserve">Der Bezugspreis ist </w:t>
                            </w:r>
                            <w:r w:rsidR="00E0701E">
                              <w:rPr>
                                <w:rFonts w:asciiTheme="majorHAnsi" w:hAnsiTheme="majorHAnsi" w:cs="Cambria"/>
                                <w:color w:val="auto"/>
                                <w:sz w:val="22"/>
                                <w:szCs w:val="22"/>
                                <w:lang w:eastAsia="en-US"/>
                              </w:rPr>
                              <w:t>16</w:t>
                            </w:r>
                            <w:r w:rsidR="006B2943" w:rsidRPr="00E0701E">
                              <w:rPr>
                                <w:rFonts w:asciiTheme="majorHAnsi" w:hAnsiTheme="majorHAnsi" w:cs="Cambria"/>
                                <w:color w:val="auto"/>
                                <w:sz w:val="22"/>
                                <w:szCs w:val="22"/>
                                <w:lang w:eastAsia="en-US"/>
                              </w:rPr>
                              <w:t>,</w:t>
                            </w:r>
                            <w:r w:rsidR="00E0701E">
                              <w:rPr>
                                <w:rFonts w:asciiTheme="majorHAnsi" w:hAnsiTheme="majorHAnsi" w:cs="Cambria"/>
                                <w:color w:val="auto"/>
                                <w:sz w:val="22"/>
                                <w:szCs w:val="22"/>
                                <w:lang w:eastAsia="en-US"/>
                              </w:rPr>
                              <w:t>8</w:t>
                            </w:r>
                            <w:r w:rsidR="006B2943" w:rsidRPr="00E0701E">
                              <w:rPr>
                                <w:rFonts w:asciiTheme="majorHAnsi" w:hAnsiTheme="majorHAnsi" w:cs="Cambria"/>
                                <w:color w:val="auto"/>
                                <w:sz w:val="22"/>
                                <w:szCs w:val="22"/>
                                <w:lang w:eastAsia="en-US"/>
                              </w:rPr>
                              <w:t>0 EUR (FGSV-Mitglieder erhalten einen Rabatt von 30 %).</w:t>
                            </w:r>
                          </w:p>
                          <w:p w14:paraId="0E3A17A8" w14:textId="77777777" w:rsidR="006B2943" w:rsidRPr="00E0701E" w:rsidRDefault="006B2943" w:rsidP="006B2943">
                            <w:pPr>
                              <w:autoSpaceDE w:val="0"/>
                              <w:autoSpaceDN w:val="0"/>
                              <w:adjustRightInd w:val="0"/>
                              <w:rPr>
                                <w:rFonts w:asciiTheme="majorHAnsi" w:hAnsiTheme="majorHAnsi" w:cs="Cambria"/>
                                <w:color w:val="auto"/>
                                <w:sz w:val="22"/>
                                <w:szCs w:val="22"/>
                                <w:lang w:eastAsia="en-US"/>
                              </w:rPr>
                            </w:pPr>
                          </w:p>
                          <w:p w14:paraId="7DDB3DA7" w14:textId="71F95B18" w:rsidR="00365687" w:rsidRPr="00E0701E" w:rsidRDefault="00B26148" w:rsidP="00190F56">
                            <w:pPr>
                              <w:autoSpaceDE w:val="0"/>
                              <w:autoSpaceDN w:val="0"/>
                              <w:adjustRightInd w:val="0"/>
                              <w:rPr>
                                <w:rFonts w:asciiTheme="majorHAnsi" w:hAnsiTheme="majorHAnsi" w:cs="Cambria"/>
                                <w:color w:val="auto"/>
                                <w:sz w:val="22"/>
                                <w:szCs w:val="22"/>
                                <w:lang w:eastAsia="en-US"/>
                              </w:rPr>
                            </w:pPr>
                            <w:r w:rsidRPr="00B26148">
                              <w:rPr>
                                <w:rFonts w:asciiTheme="majorHAnsi" w:hAnsiTheme="majorHAnsi" w:cs="Cambria"/>
                                <w:color w:val="auto"/>
                                <w:sz w:val="22"/>
                                <w:szCs w:val="22"/>
                                <w:lang w:eastAsia="en-US"/>
                              </w:rPr>
                              <w:t>Das Arbeitspapier enthält Hinweise zur Berücksichtigung von</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 Pedelecs bei der kommunalen Verkehrsplanung und zeigt den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aktuellen Stand des Wissens auf. Zunächst wird der Unterschied zwischen Pedelec, S-Pedelec und E-Bike 25 erläutert. Das Pedelec (Pedal Electric Cycle) wird im Gegensatz zum E-Bike nur beim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Pedalieren unterstützt. Bei Planung, Ausbau und Instandsetzung neuer oder bestehender Radverkehrsinfrastrukturen sind – auch im Verhältnis zu den Anforderungen der Nutzenden </w:t>
                            </w:r>
                            <w:proofErr w:type="spellStart"/>
                            <w:r w:rsidRPr="00B26148">
                              <w:rPr>
                                <w:rFonts w:asciiTheme="majorHAnsi" w:hAnsiTheme="majorHAnsi" w:cs="Cambria"/>
                                <w:color w:val="auto"/>
                                <w:sz w:val="22"/>
                                <w:szCs w:val="22"/>
                                <w:lang w:eastAsia="en-US"/>
                              </w:rPr>
                              <w:t>herkömm</w:t>
                            </w:r>
                            <w:proofErr w:type="spellEnd"/>
                            <w:r>
                              <w:rPr>
                                <w:rFonts w:asciiTheme="majorHAnsi" w:hAnsiTheme="majorHAnsi" w:cs="Cambria"/>
                                <w:color w:val="auto"/>
                                <w:sz w:val="22"/>
                                <w:szCs w:val="22"/>
                                <w:lang w:eastAsia="en-US"/>
                              </w:rPr>
                              <w:t>-</w:t>
                            </w:r>
                            <w:r>
                              <w:rPr>
                                <w:rFonts w:asciiTheme="majorHAnsi" w:hAnsiTheme="majorHAnsi" w:cs="Cambria"/>
                                <w:color w:val="auto"/>
                                <w:sz w:val="22"/>
                                <w:szCs w:val="22"/>
                                <w:lang w:eastAsia="en-US"/>
                              </w:rPr>
                              <w:br/>
                            </w:r>
                            <w:proofErr w:type="spellStart"/>
                            <w:r w:rsidRPr="00B26148">
                              <w:rPr>
                                <w:rFonts w:asciiTheme="majorHAnsi" w:hAnsiTheme="majorHAnsi" w:cs="Cambria"/>
                                <w:color w:val="auto"/>
                                <w:sz w:val="22"/>
                                <w:szCs w:val="22"/>
                                <w:lang w:eastAsia="en-US"/>
                              </w:rPr>
                              <w:t>licher</w:t>
                            </w:r>
                            <w:proofErr w:type="spellEnd"/>
                            <w:r w:rsidRPr="00B26148">
                              <w:rPr>
                                <w:rFonts w:asciiTheme="majorHAnsi" w:hAnsiTheme="majorHAnsi" w:cs="Cambria"/>
                                <w:color w:val="auto"/>
                                <w:sz w:val="22"/>
                                <w:szCs w:val="22"/>
                                <w:lang w:eastAsia="en-US"/>
                              </w:rPr>
                              <w:t xml:space="preserve"> Fahrräder – unterschiedliche Auswirkungen zu beachten. Anpassungsbedarfe an die Infrastruktur (siehe Abschnitt 5)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ergeben sich nicht nur aufgrund der Fahreigenschaften von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Pedelecs (stärkere Beschleunigung, höhere Geschwindigkeit),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sondern insbesondere wegen des höheren konstruktionsbedingten Gewichts (Akku, Motor) und der vermehrten Lastenradnutzung. Aspekte der Verkehrssicherheit und an die weitere Infrastruktur werden gesondert betrachtet, ebenso die Anforderungen an Laden und Parken. Es werden Aspekte aufgezeigt zur Berücksichtigung der Belange von Pedelecs, die Kommunen helfen können, bei der Radverkehrsförderung die Potenziale bestmöglich auszuschöpfen. Das Arbeitspapier bietet dazu am Ende eine thesenhafte Übersicht als Handreichung.  </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52208" id="_x0000_t202" coordsize="21600,21600" o:spt="202" path="m,l,21600r21600,l21600,xe">
                <v:stroke joinstyle="miter"/>
                <v:path gradientshapeok="t" o:connecttype="rect"/>
              </v:shapetype>
              <v:shape id="Text Box 14" o:spid="_x0000_s1026" type="#_x0000_t202" style="position:absolute;left:0;text-align:left;margin-left:234pt;margin-top:183.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" filled="f" stroked="f">
                <v:textbox inset="0,0,,0">
                  <w:txbxContent>
                    <w:p w14:paraId="44C9D696" w14:textId="7F6F8469" w:rsidR="00000558" w:rsidRPr="00E0701E" w:rsidRDefault="00630E83" w:rsidP="006B2943">
                      <w:pPr>
                        <w:autoSpaceDE w:val="0"/>
                        <w:autoSpaceDN w:val="0"/>
                        <w:adjustRightInd w:val="0"/>
                        <w:rPr>
                          <w:rFonts w:asciiTheme="majorHAnsi" w:hAnsiTheme="majorHAnsi" w:cs="Cambria"/>
                          <w:color w:val="auto"/>
                          <w:sz w:val="22"/>
                          <w:szCs w:val="22"/>
                          <w:lang w:eastAsia="en-US"/>
                        </w:rPr>
                      </w:pPr>
                      <w:r w:rsidRPr="00E0701E">
                        <w:rPr>
                          <w:rFonts w:asciiTheme="majorHAnsi" w:hAnsiTheme="majorHAnsi" w:cs="Cambria"/>
                          <w:color w:val="auto"/>
                          <w:sz w:val="22"/>
                          <w:szCs w:val="22"/>
                          <w:lang w:eastAsia="en-US"/>
                        </w:rPr>
                        <w:t>Die Forschungsgesellschaft für Straßen- und Verkehrswesen (FGSV) hat d</w:t>
                      </w:r>
                      <w:r w:rsidR="007910BB">
                        <w:rPr>
                          <w:rFonts w:asciiTheme="majorHAnsi" w:hAnsiTheme="majorHAnsi" w:cs="Cambria"/>
                          <w:color w:val="auto"/>
                          <w:sz w:val="22"/>
                          <w:szCs w:val="22"/>
                          <w:lang w:eastAsia="en-US"/>
                        </w:rPr>
                        <w:t>as</w:t>
                      </w:r>
                      <w:r w:rsidRPr="00E0701E">
                        <w:rPr>
                          <w:rFonts w:asciiTheme="majorHAnsi" w:hAnsiTheme="majorHAnsi" w:cs="Cambria"/>
                          <w:color w:val="auto"/>
                          <w:sz w:val="22"/>
                          <w:szCs w:val="22"/>
                          <w:lang w:eastAsia="en-US"/>
                        </w:rPr>
                        <w:t xml:space="preserve"> „</w:t>
                      </w:r>
                      <w:r w:rsidR="007910BB">
                        <w:rPr>
                          <w:rFonts w:asciiTheme="majorHAnsi" w:hAnsiTheme="majorHAnsi" w:cs="Cambria"/>
                          <w:color w:val="auto"/>
                          <w:sz w:val="22"/>
                          <w:szCs w:val="22"/>
                          <w:lang w:eastAsia="en-US"/>
                        </w:rPr>
                        <w:t>Arbeitspapier zur Berücksichtigung von Pedelecs in der Radverkehrsplanung</w:t>
                      </w:r>
                      <w:r w:rsidRPr="00E0701E">
                        <w:rPr>
                          <w:rFonts w:asciiTheme="majorHAnsi" w:hAnsiTheme="majorHAnsi" w:cs="Cambria"/>
                          <w:color w:val="auto"/>
                          <w:sz w:val="22"/>
                          <w:szCs w:val="22"/>
                          <w:lang w:eastAsia="en-US"/>
                        </w:rPr>
                        <w:t>“</w:t>
                      </w:r>
                      <w:r w:rsidR="006B2943" w:rsidRPr="00E0701E">
                        <w:rPr>
                          <w:rFonts w:asciiTheme="majorHAnsi" w:hAnsiTheme="majorHAnsi" w:cs="Cambria"/>
                          <w:color w:val="auto"/>
                          <w:sz w:val="22"/>
                          <w:szCs w:val="22"/>
                          <w:lang w:eastAsia="en-US"/>
                        </w:rPr>
                        <w:t xml:space="preserve"> </w:t>
                      </w:r>
                      <w:r w:rsidR="005833AB" w:rsidRPr="00E0701E">
                        <w:rPr>
                          <w:rFonts w:asciiTheme="majorHAnsi" w:hAnsiTheme="majorHAnsi" w:cs="Cambria"/>
                          <w:color w:val="auto"/>
                          <w:sz w:val="22"/>
                          <w:szCs w:val="22"/>
                          <w:lang w:eastAsia="en-US"/>
                        </w:rPr>
                        <w:t xml:space="preserve">mit einer Ausgabe </w:t>
                      </w:r>
                      <w:r w:rsidR="00DA5D6B" w:rsidRPr="00E0701E">
                        <w:rPr>
                          <w:rFonts w:asciiTheme="majorHAnsi" w:hAnsiTheme="majorHAnsi" w:cs="Cambria"/>
                          <w:color w:val="auto"/>
                          <w:sz w:val="22"/>
                          <w:szCs w:val="22"/>
                          <w:lang w:eastAsia="en-US"/>
                        </w:rPr>
                        <w:t>202</w:t>
                      </w:r>
                      <w:r w:rsidR="007910BB">
                        <w:rPr>
                          <w:rFonts w:asciiTheme="majorHAnsi" w:hAnsiTheme="majorHAnsi" w:cs="Cambria"/>
                          <w:color w:val="auto"/>
                          <w:sz w:val="22"/>
                          <w:szCs w:val="22"/>
                          <w:lang w:eastAsia="en-US"/>
                        </w:rPr>
                        <w:t>5</w:t>
                      </w:r>
                      <w:r w:rsidR="005833AB" w:rsidRPr="00E0701E">
                        <w:rPr>
                          <w:rFonts w:asciiTheme="majorHAnsi" w:hAnsiTheme="majorHAnsi" w:cs="Cambria"/>
                          <w:color w:val="auto"/>
                          <w:sz w:val="22"/>
                          <w:szCs w:val="22"/>
                          <w:lang w:eastAsia="en-US"/>
                        </w:rPr>
                        <w:t xml:space="preserve"> herausgegeben</w:t>
                      </w:r>
                      <w:r w:rsidRPr="00E0701E">
                        <w:rPr>
                          <w:rFonts w:asciiTheme="majorHAnsi" w:hAnsiTheme="majorHAnsi" w:cs="Cambria"/>
                          <w:color w:val="auto"/>
                          <w:sz w:val="22"/>
                          <w:szCs w:val="22"/>
                          <w:lang w:eastAsia="en-US"/>
                        </w:rPr>
                        <w:t xml:space="preserve">. </w:t>
                      </w:r>
                      <w:r w:rsidR="006B2943" w:rsidRPr="00E0701E">
                        <w:rPr>
                          <w:rFonts w:asciiTheme="majorHAnsi" w:hAnsiTheme="majorHAnsi" w:cs="Cambria"/>
                          <w:color w:val="auto"/>
                          <w:sz w:val="22"/>
                          <w:szCs w:val="22"/>
                          <w:lang w:eastAsia="en-US"/>
                        </w:rPr>
                        <w:t xml:space="preserve">Der Bezugspreis ist </w:t>
                      </w:r>
                      <w:r w:rsidR="00E0701E">
                        <w:rPr>
                          <w:rFonts w:asciiTheme="majorHAnsi" w:hAnsiTheme="majorHAnsi" w:cs="Cambria"/>
                          <w:color w:val="auto"/>
                          <w:sz w:val="22"/>
                          <w:szCs w:val="22"/>
                          <w:lang w:eastAsia="en-US"/>
                        </w:rPr>
                        <w:t>16</w:t>
                      </w:r>
                      <w:r w:rsidR="006B2943" w:rsidRPr="00E0701E">
                        <w:rPr>
                          <w:rFonts w:asciiTheme="majorHAnsi" w:hAnsiTheme="majorHAnsi" w:cs="Cambria"/>
                          <w:color w:val="auto"/>
                          <w:sz w:val="22"/>
                          <w:szCs w:val="22"/>
                          <w:lang w:eastAsia="en-US"/>
                        </w:rPr>
                        <w:t>,</w:t>
                      </w:r>
                      <w:r w:rsidR="00E0701E">
                        <w:rPr>
                          <w:rFonts w:asciiTheme="majorHAnsi" w:hAnsiTheme="majorHAnsi" w:cs="Cambria"/>
                          <w:color w:val="auto"/>
                          <w:sz w:val="22"/>
                          <w:szCs w:val="22"/>
                          <w:lang w:eastAsia="en-US"/>
                        </w:rPr>
                        <w:t>8</w:t>
                      </w:r>
                      <w:r w:rsidR="006B2943" w:rsidRPr="00E0701E">
                        <w:rPr>
                          <w:rFonts w:asciiTheme="majorHAnsi" w:hAnsiTheme="majorHAnsi" w:cs="Cambria"/>
                          <w:color w:val="auto"/>
                          <w:sz w:val="22"/>
                          <w:szCs w:val="22"/>
                          <w:lang w:eastAsia="en-US"/>
                        </w:rPr>
                        <w:t>0 EUR (FGSV-Mitglieder erhalten einen Rabatt von 30 %).</w:t>
                      </w:r>
                    </w:p>
                    <w:p w14:paraId="0E3A17A8" w14:textId="77777777" w:rsidR="006B2943" w:rsidRPr="00E0701E" w:rsidRDefault="006B2943" w:rsidP="006B2943">
                      <w:pPr>
                        <w:autoSpaceDE w:val="0"/>
                        <w:autoSpaceDN w:val="0"/>
                        <w:adjustRightInd w:val="0"/>
                        <w:rPr>
                          <w:rFonts w:asciiTheme="majorHAnsi" w:hAnsiTheme="majorHAnsi" w:cs="Cambria"/>
                          <w:color w:val="auto"/>
                          <w:sz w:val="22"/>
                          <w:szCs w:val="22"/>
                          <w:lang w:eastAsia="en-US"/>
                        </w:rPr>
                      </w:pPr>
                    </w:p>
                    <w:p w14:paraId="7DDB3DA7" w14:textId="71F95B18" w:rsidR="00365687" w:rsidRPr="00E0701E" w:rsidRDefault="00B26148" w:rsidP="00190F56">
                      <w:pPr>
                        <w:autoSpaceDE w:val="0"/>
                        <w:autoSpaceDN w:val="0"/>
                        <w:adjustRightInd w:val="0"/>
                        <w:rPr>
                          <w:rFonts w:asciiTheme="majorHAnsi" w:hAnsiTheme="majorHAnsi" w:cs="Cambria"/>
                          <w:color w:val="auto"/>
                          <w:sz w:val="22"/>
                          <w:szCs w:val="22"/>
                          <w:lang w:eastAsia="en-US"/>
                        </w:rPr>
                      </w:pPr>
                      <w:r w:rsidRPr="00B26148">
                        <w:rPr>
                          <w:rFonts w:asciiTheme="majorHAnsi" w:hAnsiTheme="majorHAnsi" w:cs="Cambria"/>
                          <w:color w:val="auto"/>
                          <w:sz w:val="22"/>
                          <w:szCs w:val="22"/>
                          <w:lang w:eastAsia="en-US"/>
                        </w:rPr>
                        <w:t>Das Arbeitspapier enthält Hinweise zur Berücksichtigung von</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 Pedelecs bei der kommunalen Verkehrsplanung und zeigt den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aktuellen Stand des Wissens auf. Zunächst wird der Unterschied zwischen Pedelec, S-Pedelec und E-Bike 25 erläutert. Das Pedelec (Pedal Electric Cycle) wird im Gegensatz zum E-Bike nur beim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Pedalieren unterstützt. Bei Planung, Ausbau und Instandsetzung neuer oder bestehender Radverkehrsinfrastrukturen sind – auch im Verhältnis zu den Anforderungen der Nutzenden </w:t>
                      </w:r>
                      <w:proofErr w:type="spellStart"/>
                      <w:r w:rsidRPr="00B26148">
                        <w:rPr>
                          <w:rFonts w:asciiTheme="majorHAnsi" w:hAnsiTheme="majorHAnsi" w:cs="Cambria"/>
                          <w:color w:val="auto"/>
                          <w:sz w:val="22"/>
                          <w:szCs w:val="22"/>
                          <w:lang w:eastAsia="en-US"/>
                        </w:rPr>
                        <w:t>herkömm</w:t>
                      </w:r>
                      <w:proofErr w:type="spellEnd"/>
                      <w:r>
                        <w:rPr>
                          <w:rFonts w:asciiTheme="majorHAnsi" w:hAnsiTheme="majorHAnsi" w:cs="Cambria"/>
                          <w:color w:val="auto"/>
                          <w:sz w:val="22"/>
                          <w:szCs w:val="22"/>
                          <w:lang w:eastAsia="en-US"/>
                        </w:rPr>
                        <w:t>-</w:t>
                      </w:r>
                      <w:r>
                        <w:rPr>
                          <w:rFonts w:asciiTheme="majorHAnsi" w:hAnsiTheme="majorHAnsi" w:cs="Cambria"/>
                          <w:color w:val="auto"/>
                          <w:sz w:val="22"/>
                          <w:szCs w:val="22"/>
                          <w:lang w:eastAsia="en-US"/>
                        </w:rPr>
                        <w:br/>
                      </w:r>
                      <w:proofErr w:type="spellStart"/>
                      <w:r w:rsidRPr="00B26148">
                        <w:rPr>
                          <w:rFonts w:asciiTheme="majorHAnsi" w:hAnsiTheme="majorHAnsi" w:cs="Cambria"/>
                          <w:color w:val="auto"/>
                          <w:sz w:val="22"/>
                          <w:szCs w:val="22"/>
                          <w:lang w:eastAsia="en-US"/>
                        </w:rPr>
                        <w:t>licher</w:t>
                      </w:r>
                      <w:proofErr w:type="spellEnd"/>
                      <w:r w:rsidRPr="00B26148">
                        <w:rPr>
                          <w:rFonts w:asciiTheme="majorHAnsi" w:hAnsiTheme="majorHAnsi" w:cs="Cambria"/>
                          <w:color w:val="auto"/>
                          <w:sz w:val="22"/>
                          <w:szCs w:val="22"/>
                          <w:lang w:eastAsia="en-US"/>
                        </w:rPr>
                        <w:t xml:space="preserve"> Fahrräder – unterschiedliche Auswirkungen zu beachten. Anpassungsbedarfe an die Infrastruktur (siehe Abschnitt 5)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ergeben sich nicht nur aufgrund der Fahreigenschaften von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 xml:space="preserve">Pedelecs (stärkere Beschleunigung, höhere Geschwindigkeit), </w:t>
                      </w:r>
                      <w:r>
                        <w:rPr>
                          <w:rFonts w:asciiTheme="majorHAnsi" w:hAnsiTheme="majorHAnsi" w:cs="Cambria"/>
                          <w:color w:val="auto"/>
                          <w:sz w:val="22"/>
                          <w:szCs w:val="22"/>
                          <w:lang w:eastAsia="en-US"/>
                        </w:rPr>
                        <w:br/>
                      </w:r>
                      <w:r w:rsidRPr="00B26148">
                        <w:rPr>
                          <w:rFonts w:asciiTheme="majorHAnsi" w:hAnsiTheme="majorHAnsi" w:cs="Cambria"/>
                          <w:color w:val="auto"/>
                          <w:sz w:val="22"/>
                          <w:szCs w:val="22"/>
                          <w:lang w:eastAsia="en-US"/>
                        </w:rPr>
                        <w:t>sondern insbesondere wegen des höheren konstruktionsbedingten Gewichts (Akku, Motor) und der vermehrten Lastenradnutzung. Aspekte der Verkehrssicherheit und an die weitere Infrastruktur werden gesondert betrachtet, ebenso die Anforderungen an Laden und Parken. Es werden Aspekte aufgezeigt zur Berücksichtigung der Belange von Pedelecs, die Kommunen helfen können, bei der Radverkehrsförderung die Potenziale bestmöglich auszuschöpfen. Das Arbeitspapier bietet dazu am Ende eine thesenhafte Übersicht als Handreichung.  </w:t>
                      </w: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67BEFBF" wp14:editId="3C2CA020">
                <wp:simplePos x="0" y="0"/>
                <wp:positionH relativeFrom="page">
                  <wp:posOffset>323850</wp:posOffset>
                </wp:positionH>
                <wp:positionV relativeFrom="page">
                  <wp:posOffset>6046470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0E7E"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49E0C0C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4E4F82CE"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B59F8BE"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5A87E0C"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4BF850D9"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0428168"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EFBF" id="Text Box 273" o:spid="_x0000_s1027" type="#_x0000_t202" style="position:absolute;left:0;text-align:left;margin-left:25.5pt;margin-top:476.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" filled="f" stroked="f">
                <v:textbox>
                  <w:txbxContent>
                    <w:p w14:paraId="44C80E7E" w14:textId="77777777"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49E0C0C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4E4F82CE"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B59F8BE"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25A87E0C"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4BF850D9" w14:textId="77777777"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10428168"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2CF5AD11" wp14:editId="36176FE6">
                <wp:simplePos x="0" y="0"/>
                <wp:positionH relativeFrom="page">
                  <wp:posOffset>342900</wp:posOffset>
                </wp:positionH>
                <wp:positionV relativeFrom="page">
                  <wp:posOffset>3208020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46C1D996" w14:textId="71AF7287" w:rsidR="00491F7F" w:rsidRPr="00386479" w:rsidRDefault="008070BB" w:rsidP="00491F7F">
                            <w:pPr>
                              <w:pStyle w:val="berschrift1"/>
                              <w:rPr>
                                <w:rFonts w:ascii="DIN Pro" w:hAnsi="DIN Pro" w:cs="Helvetica"/>
                                <w:sz w:val="24"/>
                                <w:szCs w:val="24"/>
                              </w:rPr>
                            </w:pPr>
                            <w:r>
                              <w:rPr>
                                <w:rFonts w:ascii="DIN Pro" w:hAnsi="DIN Pro" w:cs="Helvetica"/>
                                <w:sz w:val="24"/>
                                <w:szCs w:val="24"/>
                              </w:rPr>
                              <w:t>AP zur Berücksichtigung von Pedelecs in der Radverkehrs-planung</w:t>
                            </w:r>
                            <w:r w:rsidR="004E22CC">
                              <w:rPr>
                                <w:rFonts w:ascii="DIN Pro" w:hAnsi="DIN Pro" w:cs="Helvetica"/>
                                <w:sz w:val="24"/>
                                <w:szCs w:val="24"/>
                              </w:rPr>
                              <w:t>,</w:t>
                            </w:r>
                            <w:r>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w:t>
                            </w:r>
                            <w:r w:rsidR="00842C54">
                              <w:rPr>
                                <w:rFonts w:ascii="DIN Pro" w:hAnsi="DIN Pro" w:cs="Helvetica"/>
                                <w:sz w:val="24"/>
                                <w:szCs w:val="24"/>
                              </w:rPr>
                              <w:t>202</w:t>
                            </w:r>
                            <w:r>
                              <w:rPr>
                                <w:rFonts w:ascii="DIN Pro" w:hAnsi="DIN Pro" w:cs="Helvetica"/>
                                <w:sz w:val="24"/>
                                <w:szCs w:val="24"/>
                              </w:rPr>
                              <w:t>5</w:t>
                            </w:r>
                          </w:p>
                          <w:p w14:paraId="15C536D2"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49D4DC46"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61335EF" w14:textId="3C4B39D7" w:rsidR="00582B6B" w:rsidRPr="00413052" w:rsidRDefault="000828B3" w:rsidP="00413052">
                            <w:pPr>
                              <w:pStyle w:val="InhaltsverzeichnisText"/>
                              <w:tabs>
                                <w:tab w:val="left" w:pos="588"/>
                              </w:tabs>
                              <w:ind w:left="-12"/>
                              <w:rPr>
                                <w:rFonts w:ascii="DIN Pro" w:hAnsi="DIN Pro" w:cs="Helvetica"/>
                                <w:b/>
                                <w:sz w:val="20"/>
                                <w:szCs w:val="20"/>
                              </w:rPr>
                            </w:pPr>
                            <w:r>
                              <w:rPr>
                                <w:rStyle w:val="InhaltsverzeichnisNummerZeichen"/>
                                <w:rFonts w:ascii="DIN Pro" w:hAnsi="DIN Pro" w:cs="Helvetica"/>
                                <w:color w:val="auto"/>
                                <w:sz w:val="20"/>
                                <w:szCs w:val="20"/>
                              </w:rPr>
                              <w:t>20</w:t>
                            </w:r>
                            <w:r w:rsidR="00491F7F" w:rsidRPr="004B5307">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 xml:space="preserve">W </w:t>
                            </w:r>
                            <w:r w:rsidR="008070BB">
                              <w:rPr>
                                <w:rStyle w:val="InhaltsverzeichnisNummerZeichen"/>
                                <w:rFonts w:ascii="DIN Pro" w:hAnsi="DIN Pro" w:cs="Helvetica"/>
                                <w:color w:val="auto"/>
                                <w:sz w:val="20"/>
                                <w:szCs w:val="20"/>
                              </w:rPr>
                              <w:t>2</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16</w:t>
                            </w:r>
                            <w:r w:rsidR="00582B6B" w:rsidRPr="00582B6B">
                              <w:rPr>
                                <w:rFonts w:ascii="DIN Pro" w:hAnsi="DIN Pro"/>
                                <w:b/>
                                <w:bCs/>
                                <w:sz w:val="20"/>
                                <w:szCs w:val="20"/>
                              </w:rPr>
                              <w:t>,</w:t>
                            </w:r>
                            <w:r>
                              <w:rPr>
                                <w:rFonts w:ascii="DIN Pro" w:hAnsi="DIN Pro"/>
                                <w:b/>
                                <w:bCs/>
                                <w:sz w:val="20"/>
                                <w:szCs w:val="20"/>
                              </w:rPr>
                              <w:t>8</w:t>
                            </w:r>
                            <w:r w:rsidR="00582B6B" w:rsidRPr="00582B6B">
                              <w:rPr>
                                <w:rFonts w:ascii="DIN Pro" w:hAnsi="DIN Pro"/>
                                <w:b/>
                                <w:bCs/>
                                <w:sz w:val="20"/>
                                <w:szCs w:val="20"/>
                              </w:rPr>
                              <w:t>0 EUR</w:t>
                            </w:r>
                          </w:p>
                          <w:p w14:paraId="2A08D6C3"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3023AE83"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63EAAFDA" w14:textId="1D231DB2"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8070BB">
                              <w:rPr>
                                <w:rFonts w:ascii="DIN Pro" w:hAnsi="DIN Pro"/>
                                <w:b/>
                                <w:bCs/>
                                <w:color w:val="000000"/>
                                <w:sz w:val="20"/>
                                <w:szCs w:val="20"/>
                              </w:rPr>
                              <w:t>284</w:t>
                            </w:r>
                            <w:r w:rsidR="00F87A8A">
                              <w:rPr>
                                <w:rFonts w:ascii="DIN Pro" w:hAnsi="DIN Pro"/>
                                <w:b/>
                                <w:bCs/>
                                <w:color w:val="000000"/>
                                <w:sz w:val="20"/>
                                <w:szCs w:val="20"/>
                              </w:rPr>
                              <w:t>/</w:t>
                            </w:r>
                            <w:r w:rsidR="008070BB">
                              <w:rPr>
                                <w:rFonts w:ascii="DIN Pro" w:hAnsi="DIN Pro"/>
                                <w:b/>
                                <w:bCs/>
                                <w:color w:val="000000"/>
                                <w:sz w:val="20"/>
                                <w:szCs w:val="20"/>
                              </w:rPr>
                              <w:t>4</w:t>
                            </w:r>
                            <w:r w:rsidRPr="00582B6B">
                              <w:rPr>
                                <w:rFonts w:ascii="DIN Pro" w:hAnsi="DIN Pro"/>
                                <w:b/>
                                <w:bCs/>
                                <w:color w:val="000000"/>
                                <w:sz w:val="20"/>
                                <w:szCs w:val="20"/>
                              </w:rPr>
                              <w:t>)</w:t>
                            </w:r>
                          </w:p>
                          <w:p w14:paraId="3D693D59"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AD11" id="Text Box 271" o:spid="_x0000_s1028" type="#_x0000_t202" style="position:absolute;left:0;text-align:left;margin-left:27pt;margin-top:252.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" filled="f" stroked="f" strokecolor="#c30">
                <v:textbox>
                  <w:txbxContent>
                    <w:p w14:paraId="46C1D996" w14:textId="71AF7287" w:rsidR="00491F7F" w:rsidRPr="00386479" w:rsidRDefault="008070BB" w:rsidP="00491F7F">
                      <w:pPr>
                        <w:pStyle w:val="berschrift1"/>
                        <w:rPr>
                          <w:rFonts w:ascii="DIN Pro" w:hAnsi="DIN Pro" w:cs="Helvetica"/>
                          <w:sz w:val="24"/>
                          <w:szCs w:val="24"/>
                        </w:rPr>
                      </w:pPr>
                      <w:r>
                        <w:rPr>
                          <w:rFonts w:ascii="DIN Pro" w:hAnsi="DIN Pro" w:cs="Helvetica"/>
                          <w:sz w:val="24"/>
                          <w:szCs w:val="24"/>
                        </w:rPr>
                        <w:t>AP zur Berücksichtigung von Pedelecs in der Radverkehrs-planung</w:t>
                      </w:r>
                      <w:r w:rsidR="004E22CC">
                        <w:rPr>
                          <w:rFonts w:ascii="DIN Pro" w:hAnsi="DIN Pro" w:cs="Helvetica"/>
                          <w:sz w:val="24"/>
                          <w:szCs w:val="24"/>
                        </w:rPr>
                        <w:t>,</w:t>
                      </w:r>
                      <w:r>
                        <w:rPr>
                          <w:rFonts w:ascii="DIN Pro" w:hAnsi="DIN Pro" w:cs="Helvetica"/>
                          <w:sz w:val="24"/>
                          <w:szCs w:val="24"/>
                        </w:rPr>
                        <w:t xml:space="preserve"> </w:t>
                      </w:r>
                      <w:r w:rsidR="00F347DC">
                        <w:rPr>
                          <w:rFonts w:ascii="DIN Pro" w:hAnsi="DIN Pro" w:cs="Helvetica"/>
                          <w:sz w:val="24"/>
                          <w:szCs w:val="24"/>
                        </w:rPr>
                        <w:t>Ausgabe</w:t>
                      </w:r>
                      <w:r w:rsidR="004E22CC">
                        <w:rPr>
                          <w:rFonts w:ascii="DIN Pro" w:hAnsi="DIN Pro" w:cs="Helvetica"/>
                          <w:sz w:val="24"/>
                          <w:szCs w:val="24"/>
                        </w:rPr>
                        <w:t xml:space="preserve"> </w:t>
                      </w:r>
                      <w:r w:rsidR="00842C54">
                        <w:rPr>
                          <w:rFonts w:ascii="DIN Pro" w:hAnsi="DIN Pro" w:cs="Helvetica"/>
                          <w:sz w:val="24"/>
                          <w:szCs w:val="24"/>
                        </w:rPr>
                        <w:t>202</w:t>
                      </w:r>
                      <w:r>
                        <w:rPr>
                          <w:rFonts w:ascii="DIN Pro" w:hAnsi="DIN Pro" w:cs="Helvetica"/>
                          <w:sz w:val="24"/>
                          <w:szCs w:val="24"/>
                        </w:rPr>
                        <w:t>5</w:t>
                      </w:r>
                    </w:p>
                    <w:p w14:paraId="15C536D2"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49D4DC46"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061335EF" w14:textId="3C4B39D7" w:rsidR="00582B6B" w:rsidRPr="00413052" w:rsidRDefault="000828B3" w:rsidP="00413052">
                      <w:pPr>
                        <w:pStyle w:val="InhaltsverzeichnisText"/>
                        <w:tabs>
                          <w:tab w:val="left" w:pos="588"/>
                        </w:tabs>
                        <w:ind w:left="-12"/>
                        <w:rPr>
                          <w:rFonts w:ascii="DIN Pro" w:hAnsi="DIN Pro" w:cs="Helvetica"/>
                          <w:b/>
                          <w:sz w:val="20"/>
                          <w:szCs w:val="20"/>
                        </w:rPr>
                      </w:pPr>
                      <w:r>
                        <w:rPr>
                          <w:rStyle w:val="InhaltsverzeichnisNummerZeichen"/>
                          <w:rFonts w:ascii="DIN Pro" w:hAnsi="DIN Pro" w:cs="Helvetica"/>
                          <w:color w:val="auto"/>
                          <w:sz w:val="20"/>
                          <w:szCs w:val="20"/>
                        </w:rPr>
                        <w:t>20</w:t>
                      </w:r>
                      <w:r w:rsidR="00491F7F" w:rsidRPr="004B5307">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sidRPr="004B5307">
                        <w:rPr>
                          <w:rStyle w:val="InhaltsverzeichnisNummerZeichen"/>
                          <w:rFonts w:ascii="DIN Pro" w:hAnsi="DIN Pro" w:cs="Helvetica"/>
                          <w:color w:val="auto"/>
                          <w:sz w:val="20"/>
                          <w:szCs w:val="20"/>
                        </w:rPr>
                        <w:t xml:space="preserve"> </w:t>
                      </w:r>
                      <w:r w:rsidR="002C6EFF" w:rsidRPr="004B5307">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 xml:space="preserve">W </w:t>
                      </w:r>
                      <w:r w:rsidR="008070BB">
                        <w:rPr>
                          <w:rStyle w:val="InhaltsverzeichnisNummerZeichen"/>
                          <w:rFonts w:ascii="DIN Pro" w:hAnsi="DIN Pro" w:cs="Helvetica"/>
                          <w:color w:val="auto"/>
                          <w:sz w:val="20"/>
                          <w:szCs w:val="20"/>
                        </w:rPr>
                        <w:t>2</w:t>
                      </w:r>
                      <w:r w:rsidR="002C6EFF" w:rsidRPr="004B5307">
                        <w:rPr>
                          <w:rStyle w:val="InhaltsverzeichnisNummerZeichen"/>
                          <w:rFonts w:ascii="DIN Pro" w:hAnsi="DIN Pro" w:cs="Helvetica"/>
                          <w:color w:val="auto"/>
                          <w:sz w:val="20"/>
                          <w:szCs w:val="20"/>
                        </w:rPr>
                        <w:t>)</w:t>
                      </w:r>
                      <w:r w:rsidR="004B5307" w:rsidRPr="004B5307">
                        <w:rPr>
                          <w:rStyle w:val="InhaltsverzeichnisNummerZeichen"/>
                          <w:rFonts w:ascii="DIN Pro" w:hAnsi="DIN Pro" w:cs="Helvetica"/>
                          <w:color w:val="auto"/>
                          <w:sz w:val="20"/>
                          <w:szCs w:val="20"/>
                        </w:rPr>
                        <w:t xml:space="preserve"> </w:t>
                      </w:r>
                      <w:r w:rsidR="00491F7F" w:rsidRPr="004B5307">
                        <w:rPr>
                          <w:rStyle w:val="InhaltsverzeichnisNummerZeichen"/>
                          <w:rFonts w:ascii="DIN Pro" w:hAnsi="DIN Pro" w:cs="Helvetica"/>
                          <w:color w:val="auto"/>
                          <w:sz w:val="20"/>
                          <w:szCs w:val="20"/>
                        </w:rPr>
                        <w:br/>
                      </w:r>
                      <w:r>
                        <w:rPr>
                          <w:rFonts w:ascii="DIN Pro" w:hAnsi="DIN Pro"/>
                          <w:b/>
                          <w:bCs/>
                          <w:sz w:val="20"/>
                          <w:szCs w:val="20"/>
                        </w:rPr>
                        <w:t>16</w:t>
                      </w:r>
                      <w:r w:rsidR="00582B6B" w:rsidRPr="00582B6B">
                        <w:rPr>
                          <w:rFonts w:ascii="DIN Pro" w:hAnsi="DIN Pro"/>
                          <w:b/>
                          <w:bCs/>
                          <w:sz w:val="20"/>
                          <w:szCs w:val="20"/>
                        </w:rPr>
                        <w:t>,</w:t>
                      </w:r>
                      <w:r>
                        <w:rPr>
                          <w:rFonts w:ascii="DIN Pro" w:hAnsi="DIN Pro"/>
                          <w:b/>
                          <w:bCs/>
                          <w:sz w:val="20"/>
                          <w:szCs w:val="20"/>
                        </w:rPr>
                        <w:t>8</w:t>
                      </w:r>
                      <w:r w:rsidR="00582B6B" w:rsidRPr="00582B6B">
                        <w:rPr>
                          <w:rFonts w:ascii="DIN Pro" w:hAnsi="DIN Pro"/>
                          <w:b/>
                          <w:bCs/>
                          <w:sz w:val="20"/>
                          <w:szCs w:val="20"/>
                        </w:rPr>
                        <w:t>0 EUR</w:t>
                      </w:r>
                    </w:p>
                    <w:p w14:paraId="2A08D6C3"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(FGSV-Mitglieder erhalten einen</w:t>
                      </w:r>
                    </w:p>
                    <w:p w14:paraId="3023AE83" w14:textId="77777777" w:rsidR="00582B6B" w:rsidRPr="00582B6B" w:rsidRDefault="00582B6B" w:rsidP="00582B6B">
                      <w:pPr>
                        <w:pStyle w:val="InhaltsverzeichnisText"/>
                        <w:tabs>
                          <w:tab w:val="left" w:pos="588"/>
                        </w:tabs>
                        <w:ind w:left="-12"/>
                        <w:rPr>
                          <w:rFonts w:ascii="DIN Pro" w:hAnsi="DIN Pro"/>
                          <w:b/>
                          <w:bCs/>
                          <w:sz w:val="20"/>
                          <w:szCs w:val="20"/>
                        </w:rPr>
                      </w:pPr>
                      <w:r w:rsidRPr="00582B6B">
                        <w:rPr>
                          <w:rFonts w:ascii="DIN Pro" w:hAnsi="DIN Pro"/>
                          <w:b/>
                          <w:bCs/>
                          <w:sz w:val="20"/>
                          <w:szCs w:val="20"/>
                        </w:rPr>
                        <w:t>Rabatt von 30 %)</w:t>
                      </w:r>
                    </w:p>
                    <w:p w14:paraId="63EAAFDA" w14:textId="1D231DB2" w:rsidR="009A7BDC" w:rsidRDefault="00582B6B" w:rsidP="00582B6B">
                      <w:pPr>
                        <w:pStyle w:val="InhaltsverzeichnisText"/>
                        <w:tabs>
                          <w:tab w:val="left" w:pos="588"/>
                        </w:tabs>
                        <w:ind w:left="-12"/>
                        <w:rPr>
                          <w:rStyle w:val="InhaltsverzeichnisNummerZeichen"/>
                          <w:rFonts w:ascii="Helvetica" w:hAnsi="Helvetica" w:cs="Helvetica"/>
                          <w:color w:val="auto"/>
                          <w:sz w:val="20"/>
                          <w:szCs w:val="20"/>
                        </w:rPr>
                      </w:pPr>
                      <w:r w:rsidRPr="00582B6B">
                        <w:rPr>
                          <w:rFonts w:ascii="DIN Pro" w:hAnsi="DIN Pro"/>
                          <w:b/>
                          <w:bCs/>
                          <w:color w:val="000000"/>
                          <w:sz w:val="20"/>
                          <w:szCs w:val="20"/>
                        </w:rPr>
                        <w:t xml:space="preserve">(FGSV </w:t>
                      </w:r>
                      <w:r w:rsidR="008070BB">
                        <w:rPr>
                          <w:rFonts w:ascii="DIN Pro" w:hAnsi="DIN Pro"/>
                          <w:b/>
                          <w:bCs/>
                          <w:color w:val="000000"/>
                          <w:sz w:val="20"/>
                          <w:szCs w:val="20"/>
                        </w:rPr>
                        <w:t>284</w:t>
                      </w:r>
                      <w:r w:rsidR="00F87A8A">
                        <w:rPr>
                          <w:rFonts w:ascii="DIN Pro" w:hAnsi="DIN Pro"/>
                          <w:b/>
                          <w:bCs/>
                          <w:color w:val="000000"/>
                          <w:sz w:val="20"/>
                          <w:szCs w:val="20"/>
                        </w:rPr>
                        <w:t>/</w:t>
                      </w:r>
                      <w:r w:rsidR="008070BB">
                        <w:rPr>
                          <w:rFonts w:ascii="DIN Pro" w:hAnsi="DIN Pro"/>
                          <w:b/>
                          <w:bCs/>
                          <w:color w:val="000000"/>
                          <w:sz w:val="20"/>
                          <w:szCs w:val="20"/>
                        </w:rPr>
                        <w:t>4</w:t>
                      </w:r>
                      <w:r w:rsidRPr="00582B6B">
                        <w:rPr>
                          <w:rFonts w:ascii="DIN Pro" w:hAnsi="DIN Pro"/>
                          <w:b/>
                          <w:bCs/>
                          <w:color w:val="000000"/>
                          <w:sz w:val="20"/>
                          <w:szCs w:val="20"/>
                        </w:rPr>
                        <w:t>)</w:t>
                      </w:r>
                    </w:p>
                    <w:p w14:paraId="3D693D59"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137A5DAB" wp14:editId="69607FE5">
                <wp:simplePos x="0" y="0"/>
                <wp:positionH relativeFrom="page">
                  <wp:posOffset>457200</wp:posOffset>
                </wp:positionH>
                <wp:positionV relativeFrom="page">
                  <wp:posOffset>8065770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7CF1F47" w14:textId="77777777" w:rsidR="00BE0FFC" w:rsidRDefault="00BE0FFC" w:rsidP="00BE0FFC">
                            <w:pPr>
                              <w:pStyle w:val="InhaltsverzeichnisText"/>
                              <w:tabs>
                                <w:tab w:val="left" w:pos="588"/>
                              </w:tabs>
                              <w:ind w:left="-12"/>
                              <w:rPr>
                                <w:rFonts w:ascii="Helvetica" w:hAnsi="Helvetica" w:cs="Helvetica"/>
                                <w:sz w:val="20"/>
                                <w:szCs w:val="20"/>
                              </w:rPr>
                            </w:pPr>
                          </w:p>
                          <w:p w14:paraId="2FEFA941"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2C7EDEF8" wp14:editId="1A3CABBC">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183D00E0" w14:textId="77777777" w:rsidR="005B38B8" w:rsidRDefault="005B38B8" w:rsidP="00BE0FFC">
                            <w:pPr>
                              <w:pStyle w:val="InhaltsverzeichnisText"/>
                              <w:tabs>
                                <w:tab w:val="left" w:pos="588"/>
                              </w:tabs>
                              <w:ind w:left="-12"/>
                              <w:jc w:val="center"/>
                              <w:rPr>
                                <w:noProof/>
                              </w:rPr>
                            </w:pPr>
                          </w:p>
                          <w:p w14:paraId="7757582E" w14:textId="77777777" w:rsidR="00BE0FFC" w:rsidRDefault="00BE0FFC" w:rsidP="0060096F">
                            <w:pPr>
                              <w:pStyle w:val="InhaltsverzeichnisText"/>
                              <w:tabs>
                                <w:tab w:val="left" w:pos="588"/>
                              </w:tabs>
                              <w:spacing w:before="20" w:line="120" w:lineRule="exact"/>
                              <w:ind w:left="-11"/>
                              <w:jc w:val="center"/>
                              <w:rPr>
                                <w:rFonts w:ascii="Helvetica" w:hAnsi="Helvetica" w:cs="Helvetica"/>
                                <w:sz w:val="20"/>
                                <w:szCs w:val="20"/>
                              </w:rPr>
                            </w:pPr>
                          </w:p>
                          <w:p w14:paraId="6CDECF80" w14:textId="77777777" w:rsidR="00BE0FFC" w:rsidRDefault="00BE0FFC" w:rsidP="00BE0FFC">
                            <w:pPr>
                              <w:pStyle w:val="InhaltsverzeichnisText"/>
                              <w:tabs>
                                <w:tab w:val="left" w:pos="588"/>
                              </w:tabs>
                              <w:ind w:left="-12"/>
                              <w:rPr>
                                <w:rFonts w:ascii="Helvetica" w:hAnsi="Helvetica" w:cs="Helvetica"/>
                                <w:sz w:val="20"/>
                                <w:szCs w:val="20"/>
                              </w:rPr>
                            </w:pPr>
                          </w:p>
                          <w:p w14:paraId="3ACB45D4" w14:textId="77777777" w:rsidR="00BE0FFC" w:rsidRDefault="00BE0FFC" w:rsidP="00BE0FFC">
                            <w:pPr>
                              <w:pStyle w:val="InhaltsverzeichnisText"/>
                              <w:tabs>
                                <w:tab w:val="left" w:pos="588"/>
                              </w:tabs>
                              <w:ind w:left="-12"/>
                              <w:rPr>
                                <w:rFonts w:ascii="Helvetica" w:hAnsi="Helvetica" w:cs="Helvetica"/>
                                <w:sz w:val="20"/>
                                <w:szCs w:val="20"/>
                              </w:rPr>
                            </w:pPr>
                          </w:p>
                          <w:p w14:paraId="2342B840" w14:textId="77777777" w:rsidR="00BE0FFC" w:rsidRDefault="00BE0FFC" w:rsidP="00BE0FFC">
                            <w:pPr>
                              <w:pStyle w:val="InhaltsverzeichnisText"/>
                              <w:tabs>
                                <w:tab w:val="left" w:pos="588"/>
                              </w:tabs>
                              <w:ind w:left="-12"/>
                              <w:rPr>
                                <w:rFonts w:ascii="Helvetica" w:hAnsi="Helvetica" w:cs="Helvetica"/>
                                <w:sz w:val="20"/>
                                <w:szCs w:val="20"/>
                              </w:rPr>
                            </w:pPr>
                          </w:p>
                          <w:p w14:paraId="51A327BF"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5DAB" id="_x0000_s1029" type="#_x0000_t202" href="http://www.instagram.com/fgsv_verlag/" style="position:absolute;left:0;text-align:left;margin-left:36pt;margin-top:635.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" o:button="t" filled="f" stroked="f" strokecolor="#c30">
                <v:fill o:detectmouseclick="t"/>
                <v:textbox>
                  <w:txbxContent>
                    <w:p w14:paraId="07CF1F47" w14:textId="77777777" w:rsidR="00BE0FFC" w:rsidRDefault="00BE0FFC" w:rsidP="00BE0FFC">
                      <w:pPr>
                        <w:pStyle w:val="InhaltsverzeichnisText"/>
                        <w:tabs>
                          <w:tab w:val="left" w:pos="588"/>
                        </w:tabs>
                        <w:ind w:left="-12"/>
                        <w:rPr>
                          <w:rFonts w:ascii="Helvetica" w:hAnsi="Helvetica" w:cs="Helvetica"/>
                          <w:sz w:val="20"/>
                          <w:szCs w:val="20"/>
                        </w:rPr>
                      </w:pPr>
                    </w:p>
                    <w:p w14:paraId="2FEFA941"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2C7EDEF8" wp14:editId="1A3CABBC">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183D00E0" w14:textId="77777777" w:rsidR="005B38B8" w:rsidRDefault="005B38B8" w:rsidP="00BE0FFC">
                      <w:pPr>
                        <w:pStyle w:val="InhaltsverzeichnisText"/>
                        <w:tabs>
                          <w:tab w:val="left" w:pos="588"/>
                        </w:tabs>
                        <w:ind w:left="-12"/>
                        <w:jc w:val="center"/>
                        <w:rPr>
                          <w:noProof/>
                        </w:rPr>
                      </w:pPr>
                    </w:p>
                    <w:p w14:paraId="7757582E" w14:textId="77777777" w:rsidR="00BE0FFC" w:rsidRDefault="00BE0FFC" w:rsidP="0060096F">
                      <w:pPr>
                        <w:pStyle w:val="InhaltsverzeichnisText"/>
                        <w:tabs>
                          <w:tab w:val="left" w:pos="588"/>
                        </w:tabs>
                        <w:spacing w:before="20" w:line="120" w:lineRule="exact"/>
                        <w:ind w:left="-11"/>
                        <w:jc w:val="center"/>
                        <w:rPr>
                          <w:rFonts w:ascii="Helvetica" w:hAnsi="Helvetica" w:cs="Helvetica"/>
                          <w:sz w:val="20"/>
                          <w:szCs w:val="20"/>
                        </w:rPr>
                      </w:pPr>
                    </w:p>
                    <w:p w14:paraId="6CDECF80" w14:textId="77777777" w:rsidR="00BE0FFC" w:rsidRDefault="00BE0FFC" w:rsidP="00BE0FFC">
                      <w:pPr>
                        <w:pStyle w:val="InhaltsverzeichnisText"/>
                        <w:tabs>
                          <w:tab w:val="left" w:pos="588"/>
                        </w:tabs>
                        <w:ind w:left="-12"/>
                        <w:rPr>
                          <w:rFonts w:ascii="Helvetica" w:hAnsi="Helvetica" w:cs="Helvetica"/>
                          <w:sz w:val="20"/>
                          <w:szCs w:val="20"/>
                        </w:rPr>
                      </w:pPr>
                    </w:p>
                    <w:p w14:paraId="3ACB45D4" w14:textId="77777777" w:rsidR="00BE0FFC" w:rsidRDefault="00BE0FFC" w:rsidP="00BE0FFC">
                      <w:pPr>
                        <w:pStyle w:val="InhaltsverzeichnisText"/>
                        <w:tabs>
                          <w:tab w:val="left" w:pos="588"/>
                        </w:tabs>
                        <w:ind w:left="-12"/>
                        <w:rPr>
                          <w:rFonts w:ascii="Helvetica" w:hAnsi="Helvetica" w:cs="Helvetica"/>
                          <w:sz w:val="20"/>
                          <w:szCs w:val="20"/>
                        </w:rPr>
                      </w:pPr>
                    </w:p>
                    <w:p w14:paraId="2342B840" w14:textId="77777777" w:rsidR="00BE0FFC" w:rsidRDefault="00BE0FFC" w:rsidP="00BE0FFC">
                      <w:pPr>
                        <w:pStyle w:val="InhaltsverzeichnisText"/>
                        <w:tabs>
                          <w:tab w:val="left" w:pos="588"/>
                        </w:tabs>
                        <w:ind w:left="-12"/>
                        <w:rPr>
                          <w:rFonts w:ascii="Helvetica" w:hAnsi="Helvetica" w:cs="Helvetica"/>
                          <w:sz w:val="20"/>
                          <w:szCs w:val="20"/>
                        </w:rPr>
                      </w:pPr>
                    </w:p>
                    <w:p w14:paraId="51A327BF"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7910BB" w:rsidRPr="00BE0FFC">
        <w:rPr>
          <w:i/>
          <w:noProof/>
        </w:rPr>
        <mc:AlternateContent>
          <mc:Choice Requires="wps">
            <w:drawing>
              <wp:anchor distT="0" distB="0" distL="114300" distR="114300" simplePos="0" relativeHeight="251676672" behindDoc="0" locked="0" layoutInCell="1" allowOverlap="1" wp14:anchorId="7FEC3C5D" wp14:editId="4F55DBEC">
                <wp:simplePos x="0" y="0"/>
                <wp:positionH relativeFrom="page">
                  <wp:posOffset>361950</wp:posOffset>
                </wp:positionH>
                <wp:positionV relativeFrom="page">
                  <wp:posOffset>2619375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7937D" w14:textId="65EAAFD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2035A">
                              <w:rPr>
                                <w:rFonts w:ascii="DIN Pro" w:hAnsi="DIN Pro"/>
                                <w:sz w:val="20"/>
                                <w:szCs w:val="20"/>
                              </w:rPr>
                              <w:t>1</w:t>
                            </w:r>
                            <w:r w:rsidR="008070BB">
                              <w:rPr>
                                <w:rFonts w:ascii="DIN Pro" w:hAnsi="DIN Pro"/>
                                <w:sz w:val="20"/>
                                <w:szCs w:val="20"/>
                              </w:rPr>
                              <w:t>9</w:t>
                            </w:r>
                            <w:r w:rsidR="002F3CDF" w:rsidRPr="00092F03">
                              <w:rPr>
                                <w:rFonts w:ascii="DIN Pro" w:hAnsi="DIN Pro"/>
                                <w:sz w:val="20"/>
                                <w:szCs w:val="20"/>
                              </w:rPr>
                              <w:t>.</w:t>
                            </w:r>
                            <w:r w:rsidR="0022035A">
                              <w:rPr>
                                <w:rFonts w:ascii="DIN Pro" w:hAnsi="DIN Pro"/>
                                <w:sz w:val="20"/>
                                <w:szCs w:val="20"/>
                              </w:rPr>
                              <w:t>0</w:t>
                            </w:r>
                            <w:r w:rsidR="000828B3">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22035A">
                              <w:rPr>
                                <w:rFonts w:ascii="DIN Pro" w:hAnsi="DIN Pro"/>
                                <w:sz w:val="20"/>
                                <w:szCs w:val="20"/>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3C5D" id="Text Box 324" o:spid="_x0000_s1030" type="#_x0000_t202" style="position:absolute;left:0;text-align:left;margin-left:28.5pt;margin-top:206.2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" filled="f" stroked="f">
                <v:textbox inset=",0,,0">
                  <w:txbxContent>
                    <w:p w14:paraId="0867937D" w14:textId="65EAAFD4"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22035A">
                        <w:rPr>
                          <w:rFonts w:ascii="DIN Pro" w:hAnsi="DIN Pro"/>
                          <w:sz w:val="20"/>
                          <w:szCs w:val="20"/>
                        </w:rPr>
                        <w:t>1</w:t>
                      </w:r>
                      <w:r w:rsidR="008070BB">
                        <w:rPr>
                          <w:rFonts w:ascii="DIN Pro" w:hAnsi="DIN Pro"/>
                          <w:sz w:val="20"/>
                          <w:szCs w:val="20"/>
                        </w:rPr>
                        <w:t>9</w:t>
                      </w:r>
                      <w:r w:rsidR="002F3CDF" w:rsidRPr="00092F03">
                        <w:rPr>
                          <w:rFonts w:ascii="DIN Pro" w:hAnsi="DIN Pro"/>
                          <w:sz w:val="20"/>
                          <w:szCs w:val="20"/>
                        </w:rPr>
                        <w:t>.</w:t>
                      </w:r>
                      <w:r w:rsidR="0022035A">
                        <w:rPr>
                          <w:rFonts w:ascii="DIN Pro" w:hAnsi="DIN Pro"/>
                          <w:sz w:val="20"/>
                          <w:szCs w:val="20"/>
                        </w:rPr>
                        <w:t>0</w:t>
                      </w:r>
                      <w:r w:rsidR="000828B3">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22035A">
                        <w:rPr>
                          <w:rFonts w:ascii="DIN Pro" w:hAnsi="DIN Pro"/>
                          <w:sz w:val="20"/>
                          <w:szCs w:val="20"/>
                        </w:rPr>
                        <w:t>5</w:t>
                      </w:r>
                    </w:p>
                  </w:txbxContent>
                </v:textbox>
                <w10:wrap anchorx="page" anchory="page"/>
              </v:shape>
            </w:pict>
          </mc:Fallback>
        </mc:AlternateContent>
      </w:r>
      <w:r w:rsidR="007910BB" w:rsidRPr="00BE0FFC">
        <w:rPr>
          <w:i/>
          <w:noProof/>
        </w:rPr>
        <mc:AlternateContent>
          <mc:Choice Requires="wps">
            <w:drawing>
              <wp:anchor distT="0" distB="0" distL="114300" distR="114300" simplePos="0" relativeHeight="251635712" behindDoc="0" locked="0" layoutInCell="1" allowOverlap="1" wp14:anchorId="10CF4424" wp14:editId="2BE2CB25">
                <wp:simplePos x="0" y="0"/>
                <wp:positionH relativeFrom="page">
                  <wp:posOffset>2981325</wp:posOffset>
                </wp:positionH>
                <wp:positionV relativeFrom="page">
                  <wp:posOffset>2590800</wp:posOffset>
                </wp:positionV>
                <wp:extent cx="4105275" cy="8191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13E7" w14:textId="582AEE5C" w:rsidR="00491F7F" w:rsidRPr="0066239E" w:rsidRDefault="006F260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Arbeitspapier zur Berücksichtigung von Pedelecs in der Radverkehrsplanung</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Pr>
                                <w:rFonts w:ascii="DIN Pro" w:hAnsi="DIN Pro"/>
                                <w:color w:val="31849B" w:themeColor="accent5" w:themeShade="BF"/>
                                <w:sz w:val="24"/>
                                <w:szCs w:val="24"/>
                              </w:rPr>
                              <w:t>5</w:t>
                            </w:r>
                          </w:p>
                          <w:p w14:paraId="037B6A60" w14:textId="77777777" w:rsidR="00491F7F" w:rsidRPr="00D91FAD" w:rsidRDefault="00491F7F" w:rsidP="00491F7F">
                            <w:pPr>
                              <w:pStyle w:val="berschrift1"/>
                              <w:rPr>
                                <w:rFonts w:ascii="Helvetica" w:hAnsi="Helvetica" w:cs="Helvetica"/>
                                <w:sz w:val="24"/>
                                <w:szCs w:val="24"/>
                              </w:rPr>
                            </w:pPr>
                          </w:p>
                          <w:p w14:paraId="30AC961B" w14:textId="77777777" w:rsidR="00491F7F" w:rsidRPr="00D91FAD" w:rsidRDefault="00491F7F" w:rsidP="00491F7F">
                            <w:pPr>
                              <w:pStyle w:val="berschrift1"/>
                              <w:rPr>
                                <w:rFonts w:ascii="Helvetica" w:hAnsi="Helvetica" w:cs="Helvetica"/>
                                <w:sz w:val="24"/>
                                <w:szCs w:val="24"/>
                              </w:rPr>
                            </w:pPr>
                          </w:p>
                          <w:p w14:paraId="68074A3F"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4424" id="Text Box 15" o:spid="_x0000_s1031" type="#_x0000_t202" style="position:absolute;left:0;text-align:left;margin-left:234.75pt;margin-top:204pt;width:323.25pt;height:6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" filled="f" stroked="f">
                <v:textbox inset="0,0,0,0">
                  <w:txbxContent>
                    <w:p w14:paraId="5E0F13E7" w14:textId="582AEE5C" w:rsidR="00491F7F" w:rsidRPr="0066239E" w:rsidRDefault="006F260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Arbeitspapier zur Berücksichtigung von Pedelecs in der Radverkehrsplanung</w:t>
                      </w:r>
                      <w:r w:rsidR="00960E27">
                        <w:rPr>
                          <w:rFonts w:ascii="DIN Pro" w:hAnsi="DIN Pro"/>
                          <w:color w:val="31849B" w:themeColor="accent5" w:themeShade="BF"/>
                          <w:sz w:val="24"/>
                          <w:szCs w:val="24"/>
                        </w:rPr>
                        <w:t>,</w:t>
                      </w:r>
                      <w:r w:rsidR="00582B6B">
                        <w:rPr>
                          <w:rFonts w:ascii="DIN Pro" w:hAnsi="DIN Pro"/>
                          <w:color w:val="31849B" w:themeColor="accent5" w:themeShade="BF"/>
                          <w:sz w:val="24"/>
                          <w:szCs w:val="24"/>
                        </w:rPr>
                        <w:t xml:space="preserve"> </w:t>
                      </w:r>
                      <w:r w:rsidR="00FF4B93">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Pr>
                          <w:rFonts w:ascii="DIN Pro" w:hAnsi="DIN Pro"/>
                          <w:color w:val="31849B" w:themeColor="accent5" w:themeShade="BF"/>
                          <w:sz w:val="24"/>
                          <w:szCs w:val="24"/>
                        </w:rPr>
                        <w:t>5</w:t>
                      </w:r>
                    </w:p>
                    <w:p w14:paraId="037B6A60" w14:textId="77777777" w:rsidR="00491F7F" w:rsidRPr="00D91FAD" w:rsidRDefault="00491F7F" w:rsidP="00491F7F">
                      <w:pPr>
                        <w:pStyle w:val="berschrift1"/>
                        <w:rPr>
                          <w:rFonts w:ascii="Helvetica" w:hAnsi="Helvetica" w:cs="Helvetica"/>
                          <w:sz w:val="24"/>
                          <w:szCs w:val="24"/>
                        </w:rPr>
                      </w:pPr>
                    </w:p>
                    <w:p w14:paraId="30AC961B" w14:textId="77777777" w:rsidR="00491F7F" w:rsidRPr="00D91FAD" w:rsidRDefault="00491F7F" w:rsidP="00491F7F">
                      <w:pPr>
                        <w:pStyle w:val="berschrift1"/>
                        <w:rPr>
                          <w:rFonts w:ascii="Helvetica" w:hAnsi="Helvetica" w:cs="Helvetica"/>
                          <w:sz w:val="24"/>
                          <w:szCs w:val="24"/>
                        </w:rPr>
                      </w:pPr>
                    </w:p>
                    <w:p w14:paraId="68074A3F"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5C38B1EC" wp14:editId="060E97C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78E0ABF7" wp14:editId="5E320F4D">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7E834" w14:textId="77777777" w:rsidR="00854188" w:rsidRDefault="00FF6CAA">
                            <w:r>
                              <w:rPr>
                                <w:noProof/>
                              </w:rPr>
                              <w:drawing>
                                <wp:inline distT="0" distB="0" distL="0" distR="0" wp14:anchorId="24950465" wp14:editId="03D659E8">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0ABF7"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4DB7E834" w14:textId="77777777" w:rsidR="00854188" w:rsidRDefault="00FF6CAA">
                      <w:r>
                        <w:rPr>
                          <w:noProof/>
                        </w:rPr>
                        <w:drawing>
                          <wp:inline distT="0" distB="0" distL="0" distR="0" wp14:anchorId="24950465" wp14:editId="03D659E8">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4181DE74" wp14:editId="2E3FEE0B">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B2B3"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1DE74"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65C1B2B3"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659BF708" wp14:editId="2B60E259">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24AD"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F708"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10FA24AD"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ED82E26" wp14:editId="066F3C07">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4679"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82E26"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10CD4679"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5E924F" wp14:editId="6B1FE29F">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E083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924F"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03CE083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4145ECC4" wp14:editId="3298F08C">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8B51"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ECC4"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18F38B51"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3051006E" wp14:editId="2E8A4012">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3499"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006E"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3C773499"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08C8D0A7" wp14:editId="1AF94F8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AAD4"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8D0A7"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0F76AAD4"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696D35CD" wp14:editId="1DB5DD0E">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05C3"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35CD"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2C8505C3"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2"/>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3F23" w14:textId="77777777" w:rsidR="00F36305" w:rsidRDefault="00F36305">
      <w:r>
        <w:separator/>
      </w:r>
    </w:p>
  </w:endnote>
  <w:endnote w:type="continuationSeparator" w:id="0">
    <w:p w14:paraId="0DACDB75"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B4C7A" w14:textId="77777777" w:rsidR="00F36305" w:rsidRDefault="00F36305">
      <w:r>
        <w:separator/>
      </w:r>
    </w:p>
  </w:footnote>
  <w:footnote w:type="continuationSeparator" w:id="0">
    <w:p w14:paraId="797860FA"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F952"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1D391FC7" wp14:editId="3384C459">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CA22"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91FC7"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5143CA22"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6D66DF" wp14:editId="0B103901">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1106"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D66DF"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D591106"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B38D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13439664" o:spid="_x0000_i1025" type="#_x0000_t75" style="width:11.25pt;height:11.25pt;visibility:visible;mso-wrap-style:square">
            <v:imagedata r:id="rId1" o:title=""/>
          </v:shape>
        </w:pict>
      </mc:Choice>
      <mc:Fallback>
        <w:drawing>
          <wp:inline distT="0" distB="0" distL="0" distR="0" wp14:anchorId="69B47C1B">
            <wp:extent cx="142875" cy="142875"/>
            <wp:effectExtent l="0" t="0" r="0" b="0"/>
            <wp:docPr id="1413439664" name="Grafik 141343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0558"/>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B3"/>
    <w:rsid w:val="000828E4"/>
    <w:rsid w:val="00083449"/>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3E60"/>
    <w:rsid w:val="000D4749"/>
    <w:rsid w:val="000E6F79"/>
    <w:rsid w:val="000E7557"/>
    <w:rsid w:val="000E7DAC"/>
    <w:rsid w:val="000F7917"/>
    <w:rsid w:val="00102F83"/>
    <w:rsid w:val="00105787"/>
    <w:rsid w:val="0010667A"/>
    <w:rsid w:val="001104ED"/>
    <w:rsid w:val="00112DB9"/>
    <w:rsid w:val="00114AFB"/>
    <w:rsid w:val="0011535C"/>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3D12"/>
    <w:rsid w:val="00185EB4"/>
    <w:rsid w:val="00190F56"/>
    <w:rsid w:val="001924B5"/>
    <w:rsid w:val="00193DEC"/>
    <w:rsid w:val="00196965"/>
    <w:rsid w:val="00197419"/>
    <w:rsid w:val="001A0DC1"/>
    <w:rsid w:val="001A2A22"/>
    <w:rsid w:val="001A6B64"/>
    <w:rsid w:val="001B15BA"/>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35A"/>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20F7"/>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150E"/>
    <w:rsid w:val="00303739"/>
    <w:rsid w:val="00304CC7"/>
    <w:rsid w:val="00305C06"/>
    <w:rsid w:val="003063AB"/>
    <w:rsid w:val="003118EB"/>
    <w:rsid w:val="003122AE"/>
    <w:rsid w:val="0031469A"/>
    <w:rsid w:val="00315CF0"/>
    <w:rsid w:val="00322CF7"/>
    <w:rsid w:val="00327F6E"/>
    <w:rsid w:val="003331ED"/>
    <w:rsid w:val="00333F90"/>
    <w:rsid w:val="00335336"/>
    <w:rsid w:val="003356C5"/>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3FD2"/>
    <w:rsid w:val="003A43AC"/>
    <w:rsid w:val="003A44F5"/>
    <w:rsid w:val="003A46AE"/>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5EF0"/>
    <w:rsid w:val="003E747C"/>
    <w:rsid w:val="003F0D33"/>
    <w:rsid w:val="003F1CF6"/>
    <w:rsid w:val="003F48C1"/>
    <w:rsid w:val="003F5A9E"/>
    <w:rsid w:val="00401102"/>
    <w:rsid w:val="00401719"/>
    <w:rsid w:val="0040221F"/>
    <w:rsid w:val="00402FD1"/>
    <w:rsid w:val="0040358D"/>
    <w:rsid w:val="004050EC"/>
    <w:rsid w:val="00407DE2"/>
    <w:rsid w:val="00407F3C"/>
    <w:rsid w:val="004104BE"/>
    <w:rsid w:val="00410BD8"/>
    <w:rsid w:val="00412653"/>
    <w:rsid w:val="004128D8"/>
    <w:rsid w:val="00412A9D"/>
    <w:rsid w:val="00413052"/>
    <w:rsid w:val="00414018"/>
    <w:rsid w:val="004153EE"/>
    <w:rsid w:val="00415441"/>
    <w:rsid w:val="00417307"/>
    <w:rsid w:val="004206F4"/>
    <w:rsid w:val="004214C2"/>
    <w:rsid w:val="004218A4"/>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522DD"/>
    <w:rsid w:val="004564F9"/>
    <w:rsid w:val="00466723"/>
    <w:rsid w:val="00466A08"/>
    <w:rsid w:val="00467C52"/>
    <w:rsid w:val="004722F8"/>
    <w:rsid w:val="004734C5"/>
    <w:rsid w:val="00477786"/>
    <w:rsid w:val="004808CE"/>
    <w:rsid w:val="00487510"/>
    <w:rsid w:val="00491F7F"/>
    <w:rsid w:val="00492754"/>
    <w:rsid w:val="00494294"/>
    <w:rsid w:val="004956F6"/>
    <w:rsid w:val="004A2708"/>
    <w:rsid w:val="004A3349"/>
    <w:rsid w:val="004A4939"/>
    <w:rsid w:val="004A4C85"/>
    <w:rsid w:val="004A4DB0"/>
    <w:rsid w:val="004B10DF"/>
    <w:rsid w:val="004B5307"/>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D7167"/>
    <w:rsid w:val="004D7EC0"/>
    <w:rsid w:val="004E0F81"/>
    <w:rsid w:val="004E22CC"/>
    <w:rsid w:val="004E2D45"/>
    <w:rsid w:val="004E2F14"/>
    <w:rsid w:val="004E4060"/>
    <w:rsid w:val="004F5D77"/>
    <w:rsid w:val="00500467"/>
    <w:rsid w:val="00500A64"/>
    <w:rsid w:val="00501532"/>
    <w:rsid w:val="00501CEB"/>
    <w:rsid w:val="005026BE"/>
    <w:rsid w:val="00503940"/>
    <w:rsid w:val="00510DF7"/>
    <w:rsid w:val="00512A44"/>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771DA"/>
    <w:rsid w:val="00582B6B"/>
    <w:rsid w:val="005833AB"/>
    <w:rsid w:val="00594CF6"/>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27A0D"/>
    <w:rsid w:val="00630E83"/>
    <w:rsid w:val="00632C58"/>
    <w:rsid w:val="006347C5"/>
    <w:rsid w:val="00642426"/>
    <w:rsid w:val="00642F0E"/>
    <w:rsid w:val="00646910"/>
    <w:rsid w:val="00647CDB"/>
    <w:rsid w:val="00651702"/>
    <w:rsid w:val="00651957"/>
    <w:rsid w:val="006535CE"/>
    <w:rsid w:val="00655B86"/>
    <w:rsid w:val="00657A97"/>
    <w:rsid w:val="00657B40"/>
    <w:rsid w:val="00661623"/>
    <w:rsid w:val="00662495"/>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0AD"/>
    <w:rsid w:val="006B062A"/>
    <w:rsid w:val="006B16AD"/>
    <w:rsid w:val="006B2943"/>
    <w:rsid w:val="006B3DCA"/>
    <w:rsid w:val="006C1977"/>
    <w:rsid w:val="006C68F6"/>
    <w:rsid w:val="006C6B37"/>
    <w:rsid w:val="006C7135"/>
    <w:rsid w:val="006D0854"/>
    <w:rsid w:val="006D3080"/>
    <w:rsid w:val="006D39C9"/>
    <w:rsid w:val="006D660E"/>
    <w:rsid w:val="006E03F1"/>
    <w:rsid w:val="006E0C6F"/>
    <w:rsid w:val="006E273B"/>
    <w:rsid w:val="006E2A64"/>
    <w:rsid w:val="006E3080"/>
    <w:rsid w:val="006E420A"/>
    <w:rsid w:val="006E4453"/>
    <w:rsid w:val="006E56DA"/>
    <w:rsid w:val="006E5AA8"/>
    <w:rsid w:val="006F1242"/>
    <w:rsid w:val="006F2603"/>
    <w:rsid w:val="006F5F6F"/>
    <w:rsid w:val="006F77DD"/>
    <w:rsid w:val="0070158D"/>
    <w:rsid w:val="00705C87"/>
    <w:rsid w:val="007071A7"/>
    <w:rsid w:val="00710078"/>
    <w:rsid w:val="007130E5"/>
    <w:rsid w:val="00715586"/>
    <w:rsid w:val="007169DC"/>
    <w:rsid w:val="00727FE1"/>
    <w:rsid w:val="00732338"/>
    <w:rsid w:val="00732A79"/>
    <w:rsid w:val="00735AC4"/>
    <w:rsid w:val="007362BC"/>
    <w:rsid w:val="007412FC"/>
    <w:rsid w:val="007419AC"/>
    <w:rsid w:val="0074606C"/>
    <w:rsid w:val="00747C5B"/>
    <w:rsid w:val="007534A3"/>
    <w:rsid w:val="00754809"/>
    <w:rsid w:val="00756137"/>
    <w:rsid w:val="00756B72"/>
    <w:rsid w:val="007574CD"/>
    <w:rsid w:val="00761BD7"/>
    <w:rsid w:val="0076216A"/>
    <w:rsid w:val="00762DC4"/>
    <w:rsid w:val="007636FD"/>
    <w:rsid w:val="0076373F"/>
    <w:rsid w:val="00772156"/>
    <w:rsid w:val="00773835"/>
    <w:rsid w:val="00777421"/>
    <w:rsid w:val="007804CD"/>
    <w:rsid w:val="007828F8"/>
    <w:rsid w:val="007863F6"/>
    <w:rsid w:val="00790619"/>
    <w:rsid w:val="00790A84"/>
    <w:rsid w:val="007910BB"/>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05959"/>
    <w:rsid w:val="0080681C"/>
    <w:rsid w:val="008070BB"/>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2C54"/>
    <w:rsid w:val="008441A9"/>
    <w:rsid w:val="00845ABE"/>
    <w:rsid w:val="00847427"/>
    <w:rsid w:val="00850760"/>
    <w:rsid w:val="00854188"/>
    <w:rsid w:val="008545E4"/>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070"/>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04"/>
    <w:rsid w:val="008F1AA2"/>
    <w:rsid w:val="008F23BC"/>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40A"/>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21D3"/>
    <w:rsid w:val="00983260"/>
    <w:rsid w:val="00990335"/>
    <w:rsid w:val="00990D9F"/>
    <w:rsid w:val="009915D8"/>
    <w:rsid w:val="009931B5"/>
    <w:rsid w:val="00993E41"/>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398A"/>
    <w:rsid w:val="009E4D46"/>
    <w:rsid w:val="009F1A50"/>
    <w:rsid w:val="009F2417"/>
    <w:rsid w:val="009F453E"/>
    <w:rsid w:val="009F4FF1"/>
    <w:rsid w:val="009F6507"/>
    <w:rsid w:val="009F7BB2"/>
    <w:rsid w:val="00A0290D"/>
    <w:rsid w:val="00A03A04"/>
    <w:rsid w:val="00A11005"/>
    <w:rsid w:val="00A1105D"/>
    <w:rsid w:val="00A11E0E"/>
    <w:rsid w:val="00A139CC"/>
    <w:rsid w:val="00A202AB"/>
    <w:rsid w:val="00A21A6B"/>
    <w:rsid w:val="00A23FC5"/>
    <w:rsid w:val="00A27E98"/>
    <w:rsid w:val="00A30933"/>
    <w:rsid w:val="00A31509"/>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629"/>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54A6"/>
    <w:rsid w:val="00AC61E2"/>
    <w:rsid w:val="00AC769C"/>
    <w:rsid w:val="00AD2BF4"/>
    <w:rsid w:val="00AE48BE"/>
    <w:rsid w:val="00AE6D5D"/>
    <w:rsid w:val="00AF2CE2"/>
    <w:rsid w:val="00AF394F"/>
    <w:rsid w:val="00AF3B60"/>
    <w:rsid w:val="00B014A7"/>
    <w:rsid w:val="00B02C42"/>
    <w:rsid w:val="00B0381C"/>
    <w:rsid w:val="00B1115E"/>
    <w:rsid w:val="00B11C2F"/>
    <w:rsid w:val="00B126A7"/>
    <w:rsid w:val="00B1286D"/>
    <w:rsid w:val="00B17BA7"/>
    <w:rsid w:val="00B20371"/>
    <w:rsid w:val="00B22824"/>
    <w:rsid w:val="00B26148"/>
    <w:rsid w:val="00B30622"/>
    <w:rsid w:val="00B31A41"/>
    <w:rsid w:val="00B35375"/>
    <w:rsid w:val="00B36342"/>
    <w:rsid w:val="00B42E4E"/>
    <w:rsid w:val="00B43711"/>
    <w:rsid w:val="00B5057E"/>
    <w:rsid w:val="00B52636"/>
    <w:rsid w:val="00B573A7"/>
    <w:rsid w:val="00B573E6"/>
    <w:rsid w:val="00B60DCB"/>
    <w:rsid w:val="00B6268F"/>
    <w:rsid w:val="00B62B37"/>
    <w:rsid w:val="00B62F72"/>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289"/>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4A71"/>
    <w:rsid w:val="00D0592A"/>
    <w:rsid w:val="00D06CEA"/>
    <w:rsid w:val="00D0798F"/>
    <w:rsid w:val="00D101CC"/>
    <w:rsid w:val="00D1247D"/>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19E"/>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5D6B"/>
    <w:rsid w:val="00DA67B0"/>
    <w:rsid w:val="00DB1538"/>
    <w:rsid w:val="00DB39E7"/>
    <w:rsid w:val="00DB566F"/>
    <w:rsid w:val="00DB79FA"/>
    <w:rsid w:val="00DC2323"/>
    <w:rsid w:val="00DC2AB3"/>
    <w:rsid w:val="00DC370D"/>
    <w:rsid w:val="00DC4016"/>
    <w:rsid w:val="00DC5DF8"/>
    <w:rsid w:val="00DC6046"/>
    <w:rsid w:val="00DC68C7"/>
    <w:rsid w:val="00DC6FE2"/>
    <w:rsid w:val="00DC7070"/>
    <w:rsid w:val="00DD260E"/>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1540"/>
    <w:rsid w:val="00E02BE9"/>
    <w:rsid w:val="00E03553"/>
    <w:rsid w:val="00E05C96"/>
    <w:rsid w:val="00E06574"/>
    <w:rsid w:val="00E0701E"/>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4E5C"/>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C28"/>
    <w:rsid w:val="00F27E84"/>
    <w:rsid w:val="00F30429"/>
    <w:rsid w:val="00F30A07"/>
    <w:rsid w:val="00F3156A"/>
    <w:rsid w:val="00F31D99"/>
    <w:rsid w:val="00F347DC"/>
    <w:rsid w:val="00F36305"/>
    <w:rsid w:val="00F363A0"/>
    <w:rsid w:val="00F36930"/>
    <w:rsid w:val="00F40010"/>
    <w:rsid w:val="00F419CA"/>
    <w:rsid w:val="00F449C1"/>
    <w:rsid w:val="00F46554"/>
    <w:rsid w:val="00F47614"/>
    <w:rsid w:val="00F50176"/>
    <w:rsid w:val="00F55150"/>
    <w:rsid w:val="00F5533F"/>
    <w:rsid w:val="00F57425"/>
    <w:rsid w:val="00F6139B"/>
    <w:rsid w:val="00F63392"/>
    <w:rsid w:val="00F63ADC"/>
    <w:rsid w:val="00F64A9D"/>
    <w:rsid w:val="00F658D1"/>
    <w:rsid w:val="00F66215"/>
    <w:rsid w:val="00F6753E"/>
    <w:rsid w:val="00F713E7"/>
    <w:rsid w:val="00F71775"/>
    <w:rsid w:val="00F73451"/>
    <w:rsid w:val="00F739C5"/>
    <w:rsid w:val="00F77964"/>
    <w:rsid w:val="00F8051C"/>
    <w:rsid w:val="00F81EF3"/>
    <w:rsid w:val="00F82102"/>
    <w:rsid w:val="00F8320E"/>
    <w:rsid w:val="00F83EF8"/>
    <w:rsid w:val="00F871B6"/>
    <w:rsid w:val="00F87214"/>
    <w:rsid w:val="00F87407"/>
    <w:rsid w:val="00F8753E"/>
    <w:rsid w:val="00F87660"/>
    <w:rsid w:val="00F87A8A"/>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6C361C9"/>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16749958">
      <w:bodyDiv w:val="1"/>
      <w:marLeft w:val="0"/>
      <w:marRight w:val="0"/>
      <w:marTop w:val="0"/>
      <w:marBottom w:val="0"/>
      <w:divBdr>
        <w:top w:val="none" w:sz="0" w:space="0" w:color="auto"/>
        <w:left w:val="none" w:sz="0" w:space="0" w:color="auto"/>
        <w:bottom w:val="none" w:sz="0" w:space="0" w:color="auto"/>
        <w:right w:val="none" w:sz="0" w:space="0" w:color="auto"/>
      </w:divBdr>
      <w:divsChild>
        <w:div w:id="338045311">
          <w:marLeft w:val="0"/>
          <w:marRight w:val="0"/>
          <w:marTop w:val="0"/>
          <w:marBottom w:val="0"/>
          <w:divBdr>
            <w:top w:val="none" w:sz="0" w:space="0" w:color="auto"/>
            <w:left w:val="none" w:sz="0" w:space="0" w:color="auto"/>
            <w:bottom w:val="none" w:sz="0" w:space="0" w:color="auto"/>
            <w:right w:val="none" w:sz="0" w:space="0" w:color="auto"/>
          </w:divBdr>
          <w:divsChild>
            <w:div w:id="342705608">
              <w:marLeft w:val="0"/>
              <w:marRight w:val="0"/>
              <w:marTop w:val="0"/>
              <w:marBottom w:val="0"/>
              <w:divBdr>
                <w:top w:val="none" w:sz="0" w:space="0" w:color="auto"/>
                <w:left w:val="none" w:sz="0" w:space="0" w:color="auto"/>
                <w:bottom w:val="none" w:sz="0" w:space="0" w:color="auto"/>
                <w:right w:val="none" w:sz="0" w:space="0" w:color="auto"/>
              </w:divBdr>
              <w:divsChild>
                <w:div w:id="360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429">
      <w:bodyDiv w:val="1"/>
      <w:marLeft w:val="0"/>
      <w:marRight w:val="0"/>
      <w:marTop w:val="0"/>
      <w:marBottom w:val="0"/>
      <w:divBdr>
        <w:top w:val="none" w:sz="0" w:space="0" w:color="auto"/>
        <w:left w:val="none" w:sz="0" w:space="0" w:color="auto"/>
        <w:bottom w:val="none" w:sz="0" w:space="0" w:color="auto"/>
        <w:right w:val="none" w:sz="0" w:space="0" w:color="auto"/>
      </w:divBdr>
      <w:divsChild>
        <w:div w:id="790128948">
          <w:marLeft w:val="0"/>
          <w:marRight w:val="0"/>
          <w:marTop w:val="0"/>
          <w:marBottom w:val="0"/>
          <w:divBdr>
            <w:top w:val="none" w:sz="0" w:space="0" w:color="auto"/>
            <w:left w:val="none" w:sz="0" w:space="0" w:color="auto"/>
            <w:bottom w:val="none" w:sz="0" w:space="0" w:color="auto"/>
            <w:right w:val="none" w:sz="0" w:space="0" w:color="auto"/>
          </w:divBdr>
          <w:divsChild>
            <w:div w:id="1336952391">
              <w:marLeft w:val="0"/>
              <w:marRight w:val="0"/>
              <w:marTop w:val="0"/>
              <w:marBottom w:val="0"/>
              <w:divBdr>
                <w:top w:val="none" w:sz="0" w:space="0" w:color="auto"/>
                <w:left w:val="none" w:sz="0" w:space="0" w:color="auto"/>
                <w:bottom w:val="none" w:sz="0" w:space="0" w:color="auto"/>
                <w:right w:val="none" w:sz="0" w:space="0" w:color="auto"/>
              </w:divBdr>
              <w:divsChild>
                <w:div w:id="19284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798112527">
      <w:bodyDiv w:val="1"/>
      <w:marLeft w:val="0"/>
      <w:marRight w:val="0"/>
      <w:marTop w:val="0"/>
      <w:marBottom w:val="0"/>
      <w:divBdr>
        <w:top w:val="none" w:sz="0" w:space="0" w:color="auto"/>
        <w:left w:val="none" w:sz="0" w:space="0" w:color="auto"/>
        <w:bottom w:val="none" w:sz="0" w:space="0" w:color="auto"/>
        <w:right w:val="none" w:sz="0" w:space="0" w:color="auto"/>
      </w:divBdr>
      <w:divsChild>
        <w:div w:id="1292243764">
          <w:marLeft w:val="0"/>
          <w:marRight w:val="0"/>
          <w:marTop w:val="0"/>
          <w:marBottom w:val="0"/>
          <w:divBdr>
            <w:top w:val="none" w:sz="0" w:space="0" w:color="auto"/>
            <w:left w:val="none" w:sz="0" w:space="0" w:color="auto"/>
            <w:bottom w:val="none" w:sz="0" w:space="0" w:color="auto"/>
            <w:right w:val="none" w:sz="0" w:space="0" w:color="auto"/>
          </w:divBdr>
          <w:divsChild>
            <w:div w:id="1334142818">
              <w:marLeft w:val="0"/>
              <w:marRight w:val="0"/>
              <w:marTop w:val="0"/>
              <w:marBottom w:val="0"/>
              <w:divBdr>
                <w:top w:val="none" w:sz="0" w:space="0" w:color="auto"/>
                <w:left w:val="none" w:sz="0" w:space="0" w:color="auto"/>
                <w:bottom w:val="none" w:sz="0" w:space="0" w:color="auto"/>
                <w:right w:val="none" w:sz="0" w:space="0" w:color="auto"/>
              </w:divBdr>
              <w:divsChild>
                <w:div w:id="1072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00131">
      <w:bodyDiv w:val="1"/>
      <w:marLeft w:val="0"/>
      <w:marRight w:val="0"/>
      <w:marTop w:val="0"/>
      <w:marBottom w:val="0"/>
      <w:divBdr>
        <w:top w:val="none" w:sz="0" w:space="0" w:color="auto"/>
        <w:left w:val="none" w:sz="0" w:space="0" w:color="auto"/>
        <w:bottom w:val="none" w:sz="0" w:space="0" w:color="auto"/>
        <w:right w:val="none" w:sz="0" w:space="0" w:color="auto"/>
      </w:divBdr>
      <w:divsChild>
        <w:div w:id="896360679">
          <w:marLeft w:val="0"/>
          <w:marRight w:val="0"/>
          <w:marTop w:val="0"/>
          <w:marBottom w:val="0"/>
          <w:divBdr>
            <w:top w:val="none" w:sz="0" w:space="0" w:color="auto"/>
            <w:left w:val="none" w:sz="0" w:space="0" w:color="auto"/>
            <w:bottom w:val="none" w:sz="0" w:space="0" w:color="auto"/>
            <w:right w:val="none" w:sz="0" w:space="0" w:color="auto"/>
          </w:divBdr>
          <w:divsChild>
            <w:div w:id="1553468388">
              <w:marLeft w:val="0"/>
              <w:marRight w:val="0"/>
              <w:marTop w:val="0"/>
              <w:marBottom w:val="0"/>
              <w:divBdr>
                <w:top w:val="none" w:sz="0" w:space="0" w:color="auto"/>
                <w:left w:val="none" w:sz="0" w:space="0" w:color="auto"/>
                <w:bottom w:val="none" w:sz="0" w:space="0" w:color="auto"/>
                <w:right w:val="none" w:sz="0" w:space="0" w:color="auto"/>
              </w:divBdr>
              <w:divsChild>
                <w:div w:id="1775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1588817">
      <w:bodyDiv w:val="1"/>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sChild>
            <w:div w:id="92017786">
              <w:marLeft w:val="0"/>
              <w:marRight w:val="0"/>
              <w:marTop w:val="0"/>
              <w:marBottom w:val="0"/>
              <w:divBdr>
                <w:top w:val="none" w:sz="0" w:space="0" w:color="auto"/>
                <w:left w:val="none" w:sz="0" w:space="0" w:color="auto"/>
                <w:bottom w:val="none" w:sz="0" w:space="0" w:color="auto"/>
                <w:right w:val="none" w:sz="0" w:space="0" w:color="auto"/>
              </w:divBdr>
              <w:divsChild>
                <w:div w:id="1525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196428523">
      <w:bodyDiv w:val="1"/>
      <w:marLeft w:val="0"/>
      <w:marRight w:val="0"/>
      <w:marTop w:val="0"/>
      <w:marBottom w:val="0"/>
      <w:divBdr>
        <w:top w:val="none" w:sz="0" w:space="0" w:color="auto"/>
        <w:left w:val="none" w:sz="0" w:space="0" w:color="auto"/>
        <w:bottom w:val="none" w:sz="0" w:space="0" w:color="auto"/>
        <w:right w:val="none" w:sz="0" w:space="0" w:color="auto"/>
      </w:divBdr>
      <w:divsChild>
        <w:div w:id="1262034671">
          <w:marLeft w:val="0"/>
          <w:marRight w:val="0"/>
          <w:marTop w:val="0"/>
          <w:marBottom w:val="0"/>
          <w:divBdr>
            <w:top w:val="none" w:sz="0" w:space="0" w:color="auto"/>
            <w:left w:val="none" w:sz="0" w:space="0" w:color="auto"/>
            <w:bottom w:val="none" w:sz="0" w:space="0" w:color="auto"/>
            <w:right w:val="none" w:sz="0" w:space="0" w:color="auto"/>
          </w:divBdr>
          <w:divsChild>
            <w:div w:id="1716849954">
              <w:marLeft w:val="0"/>
              <w:marRight w:val="0"/>
              <w:marTop w:val="0"/>
              <w:marBottom w:val="0"/>
              <w:divBdr>
                <w:top w:val="none" w:sz="0" w:space="0" w:color="auto"/>
                <w:left w:val="none" w:sz="0" w:space="0" w:color="auto"/>
                <w:bottom w:val="none" w:sz="0" w:space="0" w:color="auto"/>
                <w:right w:val="none" w:sz="0" w:space="0" w:color="auto"/>
              </w:divBdr>
              <w:divsChild>
                <w:div w:id="2142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44400">
      <w:bodyDiv w:val="1"/>
      <w:marLeft w:val="0"/>
      <w:marRight w:val="0"/>
      <w:marTop w:val="0"/>
      <w:marBottom w:val="0"/>
      <w:divBdr>
        <w:top w:val="none" w:sz="0" w:space="0" w:color="auto"/>
        <w:left w:val="none" w:sz="0" w:space="0" w:color="auto"/>
        <w:bottom w:val="none" w:sz="0" w:space="0" w:color="auto"/>
        <w:right w:val="none" w:sz="0" w:space="0" w:color="auto"/>
      </w:divBdr>
      <w:divsChild>
        <w:div w:id="1715881451">
          <w:marLeft w:val="0"/>
          <w:marRight w:val="0"/>
          <w:marTop w:val="0"/>
          <w:marBottom w:val="0"/>
          <w:divBdr>
            <w:top w:val="none" w:sz="0" w:space="0" w:color="auto"/>
            <w:left w:val="none" w:sz="0" w:space="0" w:color="auto"/>
            <w:bottom w:val="none" w:sz="0" w:space="0" w:color="auto"/>
            <w:right w:val="none" w:sz="0" w:space="0" w:color="auto"/>
          </w:divBdr>
          <w:divsChild>
            <w:div w:id="621420525">
              <w:marLeft w:val="0"/>
              <w:marRight w:val="0"/>
              <w:marTop w:val="0"/>
              <w:marBottom w:val="0"/>
              <w:divBdr>
                <w:top w:val="none" w:sz="0" w:space="0" w:color="auto"/>
                <w:left w:val="none" w:sz="0" w:space="0" w:color="auto"/>
                <w:bottom w:val="none" w:sz="0" w:space="0" w:color="auto"/>
                <w:right w:val="none" w:sz="0" w:space="0" w:color="auto"/>
              </w:divBdr>
              <w:divsChild>
                <w:div w:id="4650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4952">
      <w:bodyDiv w:val="1"/>
      <w:marLeft w:val="0"/>
      <w:marRight w:val="0"/>
      <w:marTop w:val="0"/>
      <w:marBottom w:val="0"/>
      <w:divBdr>
        <w:top w:val="none" w:sz="0" w:space="0" w:color="auto"/>
        <w:left w:val="none" w:sz="0" w:space="0" w:color="auto"/>
        <w:bottom w:val="none" w:sz="0" w:space="0" w:color="auto"/>
        <w:right w:val="none" w:sz="0" w:space="0" w:color="auto"/>
      </w:divBdr>
      <w:divsChild>
        <w:div w:id="1599824145">
          <w:marLeft w:val="0"/>
          <w:marRight w:val="0"/>
          <w:marTop w:val="0"/>
          <w:marBottom w:val="0"/>
          <w:divBdr>
            <w:top w:val="none" w:sz="0" w:space="0" w:color="auto"/>
            <w:left w:val="none" w:sz="0" w:space="0" w:color="auto"/>
            <w:bottom w:val="none" w:sz="0" w:space="0" w:color="auto"/>
            <w:right w:val="none" w:sz="0" w:space="0" w:color="auto"/>
          </w:divBdr>
          <w:divsChild>
            <w:div w:id="211039992">
              <w:marLeft w:val="0"/>
              <w:marRight w:val="0"/>
              <w:marTop w:val="0"/>
              <w:marBottom w:val="0"/>
              <w:divBdr>
                <w:top w:val="none" w:sz="0" w:space="0" w:color="auto"/>
                <w:left w:val="none" w:sz="0" w:space="0" w:color="auto"/>
                <w:bottom w:val="none" w:sz="0" w:space="0" w:color="auto"/>
                <w:right w:val="none" w:sz="0" w:space="0" w:color="auto"/>
              </w:divBdr>
              <w:divsChild>
                <w:div w:id="1294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4171">
      <w:bodyDiv w:val="1"/>
      <w:marLeft w:val="0"/>
      <w:marRight w:val="0"/>
      <w:marTop w:val="0"/>
      <w:marBottom w:val="0"/>
      <w:divBdr>
        <w:top w:val="none" w:sz="0" w:space="0" w:color="auto"/>
        <w:left w:val="none" w:sz="0" w:space="0" w:color="auto"/>
        <w:bottom w:val="none" w:sz="0" w:space="0" w:color="auto"/>
        <w:right w:val="none" w:sz="0" w:space="0" w:color="auto"/>
      </w:divBdr>
      <w:divsChild>
        <w:div w:id="2131508794">
          <w:marLeft w:val="0"/>
          <w:marRight w:val="0"/>
          <w:marTop w:val="0"/>
          <w:marBottom w:val="0"/>
          <w:divBdr>
            <w:top w:val="none" w:sz="0" w:space="0" w:color="auto"/>
            <w:left w:val="none" w:sz="0" w:space="0" w:color="auto"/>
            <w:bottom w:val="none" w:sz="0" w:space="0" w:color="auto"/>
            <w:right w:val="none" w:sz="0" w:space="0" w:color="auto"/>
          </w:divBdr>
          <w:divsChild>
            <w:div w:id="1536313579">
              <w:marLeft w:val="0"/>
              <w:marRight w:val="0"/>
              <w:marTop w:val="0"/>
              <w:marBottom w:val="0"/>
              <w:divBdr>
                <w:top w:val="none" w:sz="0" w:space="0" w:color="auto"/>
                <w:left w:val="none" w:sz="0" w:space="0" w:color="auto"/>
                <w:bottom w:val="none" w:sz="0" w:space="0" w:color="auto"/>
                <w:right w:val="none" w:sz="0" w:space="0" w:color="auto"/>
              </w:divBdr>
              <w:divsChild>
                <w:div w:id="2552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27615354">
      <w:bodyDiv w:val="1"/>
      <w:marLeft w:val="0"/>
      <w:marRight w:val="0"/>
      <w:marTop w:val="0"/>
      <w:marBottom w:val="0"/>
      <w:divBdr>
        <w:top w:val="none" w:sz="0" w:space="0" w:color="auto"/>
        <w:left w:val="none" w:sz="0" w:space="0" w:color="auto"/>
        <w:bottom w:val="none" w:sz="0" w:space="0" w:color="auto"/>
        <w:right w:val="none" w:sz="0" w:space="0" w:color="auto"/>
      </w:divBdr>
      <w:divsChild>
        <w:div w:id="1307391786">
          <w:marLeft w:val="0"/>
          <w:marRight w:val="0"/>
          <w:marTop w:val="0"/>
          <w:marBottom w:val="0"/>
          <w:divBdr>
            <w:top w:val="none" w:sz="0" w:space="0" w:color="auto"/>
            <w:left w:val="none" w:sz="0" w:space="0" w:color="auto"/>
            <w:bottom w:val="none" w:sz="0" w:space="0" w:color="auto"/>
            <w:right w:val="none" w:sz="0" w:space="0" w:color="auto"/>
          </w:divBdr>
          <w:divsChild>
            <w:div w:id="453326780">
              <w:marLeft w:val="0"/>
              <w:marRight w:val="0"/>
              <w:marTop w:val="0"/>
              <w:marBottom w:val="0"/>
              <w:divBdr>
                <w:top w:val="none" w:sz="0" w:space="0" w:color="auto"/>
                <w:left w:val="none" w:sz="0" w:space="0" w:color="auto"/>
                <w:bottom w:val="none" w:sz="0" w:space="0" w:color="auto"/>
                <w:right w:val="none" w:sz="0" w:space="0" w:color="auto"/>
              </w:divBdr>
              <w:divsChild>
                <w:div w:id="11507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170">
      <w:bodyDiv w:val="1"/>
      <w:marLeft w:val="0"/>
      <w:marRight w:val="0"/>
      <w:marTop w:val="0"/>
      <w:marBottom w:val="0"/>
      <w:divBdr>
        <w:top w:val="none" w:sz="0" w:space="0" w:color="auto"/>
        <w:left w:val="none" w:sz="0" w:space="0" w:color="auto"/>
        <w:bottom w:val="none" w:sz="0" w:space="0" w:color="auto"/>
        <w:right w:val="none" w:sz="0" w:space="0" w:color="auto"/>
      </w:divBdr>
      <w:divsChild>
        <w:div w:id="1009330338">
          <w:marLeft w:val="0"/>
          <w:marRight w:val="0"/>
          <w:marTop w:val="0"/>
          <w:marBottom w:val="0"/>
          <w:divBdr>
            <w:top w:val="none" w:sz="0" w:space="0" w:color="auto"/>
            <w:left w:val="none" w:sz="0" w:space="0" w:color="auto"/>
            <w:bottom w:val="none" w:sz="0" w:space="0" w:color="auto"/>
            <w:right w:val="none" w:sz="0" w:space="0" w:color="auto"/>
          </w:divBdr>
          <w:divsChild>
            <w:div w:id="403601401">
              <w:marLeft w:val="0"/>
              <w:marRight w:val="0"/>
              <w:marTop w:val="0"/>
              <w:marBottom w:val="0"/>
              <w:divBdr>
                <w:top w:val="none" w:sz="0" w:space="0" w:color="auto"/>
                <w:left w:val="none" w:sz="0" w:space="0" w:color="auto"/>
                <w:bottom w:val="none" w:sz="0" w:space="0" w:color="auto"/>
                <w:right w:val="none" w:sz="0" w:space="0" w:color="auto"/>
              </w:divBdr>
              <w:divsChild>
                <w:div w:id="1873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804">
      <w:bodyDiv w:val="1"/>
      <w:marLeft w:val="0"/>
      <w:marRight w:val="0"/>
      <w:marTop w:val="0"/>
      <w:marBottom w:val="0"/>
      <w:divBdr>
        <w:top w:val="none" w:sz="0" w:space="0" w:color="auto"/>
        <w:left w:val="none" w:sz="0" w:space="0" w:color="auto"/>
        <w:bottom w:val="none" w:sz="0" w:space="0" w:color="auto"/>
        <w:right w:val="none" w:sz="0" w:space="0" w:color="auto"/>
      </w:divBdr>
      <w:divsChild>
        <w:div w:id="1548299563">
          <w:marLeft w:val="0"/>
          <w:marRight w:val="0"/>
          <w:marTop w:val="0"/>
          <w:marBottom w:val="0"/>
          <w:divBdr>
            <w:top w:val="none" w:sz="0" w:space="0" w:color="auto"/>
            <w:left w:val="none" w:sz="0" w:space="0" w:color="auto"/>
            <w:bottom w:val="none" w:sz="0" w:space="0" w:color="auto"/>
            <w:right w:val="none" w:sz="0" w:space="0" w:color="auto"/>
          </w:divBdr>
          <w:divsChild>
            <w:div w:id="419448739">
              <w:marLeft w:val="0"/>
              <w:marRight w:val="0"/>
              <w:marTop w:val="0"/>
              <w:marBottom w:val="0"/>
              <w:divBdr>
                <w:top w:val="none" w:sz="0" w:space="0" w:color="auto"/>
                <w:left w:val="none" w:sz="0" w:space="0" w:color="auto"/>
                <w:bottom w:val="none" w:sz="0" w:space="0" w:color="auto"/>
                <w:right w:val="none" w:sz="0" w:space="0" w:color="auto"/>
              </w:divBdr>
              <w:divsChild>
                <w:div w:id="659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4690264">
      <w:bodyDiv w:val="1"/>
      <w:marLeft w:val="0"/>
      <w:marRight w:val="0"/>
      <w:marTop w:val="0"/>
      <w:marBottom w:val="0"/>
      <w:divBdr>
        <w:top w:val="none" w:sz="0" w:space="0" w:color="auto"/>
        <w:left w:val="none" w:sz="0" w:space="0" w:color="auto"/>
        <w:bottom w:val="none" w:sz="0" w:space="0" w:color="auto"/>
        <w:right w:val="none" w:sz="0" w:space="0" w:color="auto"/>
      </w:divBdr>
      <w:divsChild>
        <w:div w:id="829104710">
          <w:marLeft w:val="0"/>
          <w:marRight w:val="0"/>
          <w:marTop w:val="0"/>
          <w:marBottom w:val="0"/>
          <w:divBdr>
            <w:top w:val="none" w:sz="0" w:space="0" w:color="auto"/>
            <w:left w:val="none" w:sz="0" w:space="0" w:color="auto"/>
            <w:bottom w:val="none" w:sz="0" w:space="0" w:color="auto"/>
            <w:right w:val="none" w:sz="0" w:space="0" w:color="auto"/>
          </w:divBdr>
          <w:divsChild>
            <w:div w:id="903030421">
              <w:marLeft w:val="0"/>
              <w:marRight w:val="0"/>
              <w:marTop w:val="0"/>
              <w:marBottom w:val="0"/>
              <w:divBdr>
                <w:top w:val="none" w:sz="0" w:space="0" w:color="auto"/>
                <w:left w:val="none" w:sz="0" w:space="0" w:color="auto"/>
                <w:bottom w:val="none" w:sz="0" w:space="0" w:color="auto"/>
                <w:right w:val="none" w:sz="0" w:space="0" w:color="auto"/>
              </w:divBdr>
              <w:divsChild>
                <w:div w:id="9318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 w:id="2144615342">
      <w:bodyDiv w:val="1"/>
      <w:marLeft w:val="0"/>
      <w:marRight w:val="0"/>
      <w:marTop w:val="0"/>
      <w:marBottom w:val="0"/>
      <w:divBdr>
        <w:top w:val="none" w:sz="0" w:space="0" w:color="auto"/>
        <w:left w:val="none" w:sz="0" w:space="0" w:color="auto"/>
        <w:bottom w:val="none" w:sz="0" w:space="0" w:color="auto"/>
        <w:right w:val="none" w:sz="0" w:space="0" w:color="auto"/>
      </w:divBdr>
      <w:divsChild>
        <w:div w:id="1311448917">
          <w:marLeft w:val="0"/>
          <w:marRight w:val="0"/>
          <w:marTop w:val="0"/>
          <w:marBottom w:val="0"/>
          <w:divBdr>
            <w:top w:val="none" w:sz="0" w:space="0" w:color="auto"/>
            <w:left w:val="none" w:sz="0" w:space="0" w:color="auto"/>
            <w:bottom w:val="none" w:sz="0" w:space="0" w:color="auto"/>
            <w:right w:val="none" w:sz="0" w:space="0" w:color="auto"/>
          </w:divBdr>
          <w:divsChild>
            <w:div w:id="1838493638">
              <w:marLeft w:val="0"/>
              <w:marRight w:val="0"/>
              <w:marTop w:val="0"/>
              <w:marBottom w:val="0"/>
              <w:divBdr>
                <w:top w:val="none" w:sz="0" w:space="0" w:color="auto"/>
                <w:left w:val="none" w:sz="0" w:space="0" w:color="auto"/>
                <w:bottom w:val="none" w:sz="0" w:space="0" w:color="auto"/>
                <w:right w:val="none" w:sz="0" w:space="0" w:color="auto"/>
              </w:divBdr>
              <w:divsChild>
                <w:div w:id="341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576</cp:revision>
  <cp:lastPrinted>2024-08-16T12:39:00Z</cp:lastPrinted>
  <dcterms:created xsi:type="dcterms:W3CDTF">2020-06-23T09:12:00Z</dcterms:created>
  <dcterms:modified xsi:type="dcterms:W3CDTF">2025-02-19T10:18:00Z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