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A806910" w:rsidR="00854188" w:rsidRPr="00BE0FFC" w:rsidRDefault="002F22D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6BF75518">
                <wp:simplePos x="0" y="0"/>
                <wp:positionH relativeFrom="page">
                  <wp:posOffset>2971800</wp:posOffset>
                </wp:positionH>
                <wp:positionV relativeFrom="margin">
                  <wp:posOffset>2037715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3B8BD5A8" w:rsidR="00D75A16" w:rsidRPr="00A668CE" w:rsidRDefault="00D75A16" w:rsidP="00165A58">
                            <w:pPr>
                              <w:pStyle w:val="StandardWeb"/>
                              <w:rPr>
                                <w:rFonts w:asciiTheme="majorHAnsi" w:hAnsiTheme="majorHAnsi"/>
                                <w:sz w:val="22"/>
                                <w:szCs w:val="22"/>
                              </w:rPr>
                            </w:pPr>
                            <w:r w:rsidRPr="00A668CE">
                              <w:rPr>
                                <w:rFonts w:asciiTheme="majorHAnsi" w:hAnsiTheme="majorHAnsi" w:cs="Arial"/>
                                <w:sz w:val="22"/>
                                <w:szCs w:val="22"/>
                              </w:rPr>
                              <w:t>Die Forschungsgesellschaft für Straßen- und Verkehrswesen</w:t>
                            </w:r>
                            <w:r w:rsidR="008C3731" w:rsidRPr="00A668CE">
                              <w:rPr>
                                <w:rFonts w:asciiTheme="majorHAnsi" w:hAnsiTheme="majorHAnsi" w:cs="Arial"/>
                                <w:sz w:val="22"/>
                                <w:szCs w:val="22"/>
                              </w:rPr>
                              <w:t xml:space="preserve"> </w:t>
                            </w:r>
                            <w:r w:rsidR="0093546B" w:rsidRPr="00A668CE">
                              <w:rPr>
                                <w:rFonts w:asciiTheme="majorHAnsi" w:hAnsiTheme="majorHAnsi" w:cs="Arial"/>
                                <w:sz w:val="22"/>
                                <w:szCs w:val="22"/>
                              </w:rPr>
                              <w:t xml:space="preserve">(FGSV) </w:t>
                            </w:r>
                            <w:r w:rsidRPr="00A668CE">
                              <w:rPr>
                                <w:rFonts w:asciiTheme="majorHAnsi" w:hAnsiTheme="majorHAnsi" w:cs="Arial"/>
                                <w:sz w:val="22"/>
                                <w:szCs w:val="22"/>
                              </w:rPr>
                              <w:t>hat d</w:t>
                            </w:r>
                            <w:r w:rsidR="00105787" w:rsidRPr="00A668CE">
                              <w:rPr>
                                <w:rFonts w:asciiTheme="majorHAnsi" w:hAnsiTheme="majorHAnsi" w:cs="Arial"/>
                                <w:sz w:val="22"/>
                                <w:szCs w:val="22"/>
                              </w:rPr>
                              <w:t>ie</w:t>
                            </w:r>
                            <w:r w:rsidRPr="00A668CE">
                              <w:rPr>
                                <w:rFonts w:asciiTheme="majorHAnsi" w:hAnsiTheme="majorHAnsi" w:cs="Arial"/>
                                <w:sz w:val="22"/>
                                <w:szCs w:val="22"/>
                              </w:rPr>
                              <w:t xml:space="preserve"> „</w:t>
                            </w:r>
                            <w:r w:rsidR="00105787" w:rsidRPr="00A668CE">
                              <w:rPr>
                                <w:rFonts w:asciiTheme="majorHAnsi" w:hAnsiTheme="majorHAnsi"/>
                                <w:sz w:val="22"/>
                                <w:szCs w:val="22"/>
                              </w:rPr>
                              <w:t xml:space="preserve">Richtlinien für die verkehrsrechtliche Sicherung von Arbeitsstellen an Straßen </w:t>
                            </w:r>
                            <w:r w:rsidRPr="00A668CE">
                              <w:rPr>
                                <w:rFonts w:asciiTheme="majorHAnsi" w:hAnsiTheme="majorHAnsi"/>
                                <w:sz w:val="22"/>
                                <w:szCs w:val="22"/>
                              </w:rPr>
                              <w:t>(</w:t>
                            </w:r>
                            <w:r w:rsidR="00105787" w:rsidRPr="00A668CE">
                              <w:rPr>
                                <w:rFonts w:asciiTheme="majorHAnsi" w:hAnsiTheme="majorHAnsi"/>
                                <w:sz w:val="22"/>
                                <w:szCs w:val="22"/>
                              </w:rPr>
                              <w:t>RSA 21</w:t>
                            </w:r>
                            <w:r w:rsidRPr="00A668CE">
                              <w:rPr>
                                <w:rFonts w:asciiTheme="majorHAnsi" w:hAnsiTheme="majorHAnsi"/>
                                <w:sz w:val="22"/>
                                <w:szCs w:val="22"/>
                              </w:rPr>
                              <w:t>)“</w:t>
                            </w:r>
                            <w:r w:rsidR="008C3731" w:rsidRPr="00A668CE">
                              <w:rPr>
                                <w:rFonts w:asciiTheme="majorHAnsi" w:hAnsiTheme="majorHAnsi"/>
                                <w:sz w:val="22"/>
                                <w:szCs w:val="22"/>
                              </w:rPr>
                              <w:t xml:space="preserve"> </w:t>
                            </w:r>
                            <w:r w:rsidRPr="00A668CE">
                              <w:rPr>
                                <w:rFonts w:asciiTheme="majorHAnsi" w:hAnsiTheme="majorHAnsi" w:cs="Arial"/>
                                <w:sz w:val="22"/>
                                <w:szCs w:val="22"/>
                              </w:rPr>
                              <w:t xml:space="preserve">(FGSV </w:t>
                            </w:r>
                            <w:r w:rsidR="00105787" w:rsidRPr="00A668CE">
                              <w:rPr>
                                <w:rFonts w:asciiTheme="majorHAnsi" w:hAnsiTheme="majorHAnsi" w:cs="Arial"/>
                                <w:sz w:val="22"/>
                                <w:szCs w:val="22"/>
                              </w:rPr>
                              <w:t>370</w:t>
                            </w:r>
                            <w:r w:rsidRPr="00A668CE">
                              <w:rPr>
                                <w:rFonts w:asciiTheme="majorHAnsi" w:hAnsiTheme="majorHAnsi" w:cs="Arial"/>
                                <w:sz w:val="22"/>
                                <w:szCs w:val="22"/>
                              </w:rPr>
                              <w:t>)</w:t>
                            </w:r>
                            <w:r w:rsidR="00E46E63" w:rsidRPr="00A668CE">
                              <w:rPr>
                                <w:rFonts w:asciiTheme="majorHAnsi" w:hAnsiTheme="majorHAnsi" w:cs="Arial"/>
                                <w:sz w:val="22"/>
                                <w:szCs w:val="22"/>
                              </w:rPr>
                              <w:t xml:space="preserve"> </w:t>
                            </w:r>
                            <w:r w:rsidRPr="00A668CE">
                              <w:rPr>
                                <w:rFonts w:asciiTheme="majorHAnsi" w:hAnsiTheme="majorHAnsi" w:cs="Arial"/>
                                <w:sz w:val="22"/>
                                <w:szCs w:val="22"/>
                              </w:rPr>
                              <w:t xml:space="preserve">mit einer </w:t>
                            </w:r>
                            <w:r w:rsidR="00A668CE">
                              <w:rPr>
                                <w:rFonts w:asciiTheme="majorHAnsi" w:hAnsiTheme="majorHAnsi" w:cs="Arial"/>
                                <w:sz w:val="22"/>
                                <w:szCs w:val="22"/>
                              </w:rPr>
                              <w:br/>
                            </w:r>
                            <w:r w:rsidRPr="00A668CE">
                              <w:rPr>
                                <w:rFonts w:asciiTheme="majorHAnsi" w:hAnsiTheme="majorHAnsi" w:cs="Arial"/>
                                <w:sz w:val="22"/>
                                <w:szCs w:val="22"/>
                              </w:rPr>
                              <w:t>Ausgabe 202</w:t>
                            </w:r>
                            <w:r w:rsidR="00105787" w:rsidRPr="00A668CE">
                              <w:rPr>
                                <w:rFonts w:asciiTheme="majorHAnsi" w:hAnsiTheme="majorHAnsi" w:cs="Arial"/>
                                <w:sz w:val="22"/>
                                <w:szCs w:val="22"/>
                              </w:rPr>
                              <w:t>1</w:t>
                            </w:r>
                            <w:r w:rsidRPr="00A668CE">
                              <w:rPr>
                                <w:rFonts w:asciiTheme="majorHAnsi" w:hAnsiTheme="majorHAnsi" w:cs="Arial"/>
                                <w:sz w:val="22"/>
                                <w:szCs w:val="22"/>
                              </w:rPr>
                              <w:t xml:space="preserve"> herausgegeben. </w:t>
                            </w:r>
                            <w:r w:rsidR="00105787" w:rsidRPr="00A668CE">
                              <w:rPr>
                                <w:rFonts w:asciiTheme="majorHAnsi" w:hAnsiTheme="majorHAnsi" w:cs="Arial"/>
                                <w:sz w:val="22"/>
                                <w:szCs w:val="22"/>
                              </w:rPr>
                              <w:t xml:space="preserve">Sie ersetzt die Ausgabe RSA-95. </w:t>
                            </w:r>
                            <w:r w:rsidR="00105787" w:rsidRPr="00A668CE">
                              <w:rPr>
                                <w:rFonts w:asciiTheme="majorHAnsi" w:hAnsiTheme="majorHAnsi" w:cs="Arial"/>
                                <w:sz w:val="22"/>
                                <w:szCs w:val="22"/>
                              </w:rPr>
                              <w:br/>
                            </w:r>
                            <w:r w:rsidR="0093546B" w:rsidRPr="00A668CE">
                              <w:rPr>
                                <w:rFonts w:asciiTheme="majorHAnsi" w:hAnsiTheme="majorHAnsi" w:cs="Arial"/>
                                <w:sz w:val="22"/>
                                <w:szCs w:val="22"/>
                              </w:rPr>
                              <w:t xml:space="preserve">Der </w:t>
                            </w:r>
                            <w:r w:rsidRPr="00A668CE">
                              <w:rPr>
                                <w:rFonts w:asciiTheme="majorHAnsi" w:hAnsiTheme="majorHAnsi" w:cs="Arial"/>
                                <w:sz w:val="22"/>
                                <w:szCs w:val="22"/>
                              </w:rPr>
                              <w:t xml:space="preserve">Bezugspreis ist </w:t>
                            </w:r>
                            <w:r w:rsidR="00105787" w:rsidRPr="00A668CE">
                              <w:rPr>
                                <w:rFonts w:asciiTheme="majorHAnsi" w:hAnsiTheme="majorHAnsi" w:cs="Arial"/>
                                <w:sz w:val="22"/>
                                <w:szCs w:val="22"/>
                              </w:rPr>
                              <w:t>45</w:t>
                            </w:r>
                            <w:r w:rsidRPr="00A668CE">
                              <w:rPr>
                                <w:rFonts w:asciiTheme="majorHAnsi" w:hAnsiTheme="majorHAnsi" w:cs="Arial"/>
                                <w:sz w:val="22"/>
                                <w:szCs w:val="22"/>
                              </w:rPr>
                              <w:t>,</w:t>
                            </w:r>
                            <w:r w:rsidR="00105787" w:rsidRPr="00A668CE">
                              <w:rPr>
                                <w:rFonts w:asciiTheme="majorHAnsi" w:hAnsiTheme="majorHAnsi" w:cs="Arial"/>
                                <w:sz w:val="22"/>
                                <w:szCs w:val="22"/>
                              </w:rPr>
                              <w:t>0</w:t>
                            </w:r>
                            <w:r w:rsidRPr="00A668CE">
                              <w:rPr>
                                <w:rFonts w:asciiTheme="majorHAnsi" w:hAnsiTheme="majorHAnsi" w:cs="Arial"/>
                                <w:sz w:val="22"/>
                                <w:szCs w:val="22"/>
                              </w:rPr>
                              <w:t xml:space="preserve">0 EUR (FGSV-Mitglieder erhalten einen </w:t>
                            </w:r>
                            <w:r w:rsidR="00A668CE">
                              <w:rPr>
                                <w:rFonts w:asciiTheme="majorHAnsi" w:hAnsiTheme="majorHAnsi" w:cs="Arial"/>
                                <w:sz w:val="22"/>
                                <w:szCs w:val="22"/>
                              </w:rPr>
                              <w:br/>
                            </w:r>
                            <w:r w:rsidRPr="00A668CE">
                              <w:rPr>
                                <w:rFonts w:asciiTheme="majorHAnsi" w:hAnsiTheme="majorHAnsi" w:cs="Arial"/>
                                <w:sz w:val="22"/>
                                <w:szCs w:val="22"/>
                              </w:rPr>
                              <w:t>Rabatt von 30 %).</w:t>
                            </w:r>
                          </w:p>
                          <w:p w14:paraId="70619F15" w14:textId="24FBE13C"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Die „Richtlinien für die Sicherung von Arbeitsstellen an Straßen“ (RSA-95), Ausgabe 1995, wurden grundlegend überarbeitet. Den zwischenzeitlichen Änderungen der "Straßenverkehrs-Ordnung" (StVO) (s. a. FGSV R 050 im FGSV Reader) und der "Allgemeinen Verwaltungsvorschrift zur Straßenverkehrs-Ordnung" (VwV-StVO) (s. a. FGSV R 051 im FGSV Reader) wird Rechnung getragen. Für die Praxis bedeutsame technische Weiterentwicklungen und </w:t>
                            </w:r>
                            <w:r w:rsidR="00632C58">
                              <w:rPr>
                                <w:rFonts w:asciiTheme="majorHAnsi" w:hAnsiTheme="majorHAnsi"/>
                                <w:sz w:val="22"/>
                                <w:szCs w:val="22"/>
                              </w:rPr>
                              <w:br/>
                            </w:r>
                            <w:r w:rsidRPr="00A668CE">
                              <w:rPr>
                                <w:rFonts w:asciiTheme="majorHAnsi" w:hAnsiTheme="majorHAnsi"/>
                                <w:sz w:val="22"/>
                                <w:szCs w:val="22"/>
                              </w:rPr>
                              <w:t xml:space="preserve">gestiegene Anforderungen an die Arbeitsstellenabsicherung haben Ergänzungen erbracht und Fortschritte im Richtlinienwerk </w:t>
                            </w:r>
                            <w:r w:rsidR="00632C58">
                              <w:rPr>
                                <w:rFonts w:asciiTheme="majorHAnsi" w:hAnsiTheme="majorHAnsi"/>
                                <w:sz w:val="22"/>
                                <w:szCs w:val="22"/>
                              </w:rPr>
                              <w:br/>
                            </w:r>
                            <w:r w:rsidRPr="00A668CE">
                              <w:rPr>
                                <w:rFonts w:asciiTheme="majorHAnsi" w:hAnsiTheme="majorHAnsi"/>
                                <w:sz w:val="22"/>
                                <w:szCs w:val="22"/>
                              </w:rPr>
                              <w:t xml:space="preserve">ergeben. Die RSA 21 sind mit dem BMV ARS 24/2021 bekannt </w:t>
                            </w:r>
                            <w:r w:rsidR="00632C58">
                              <w:rPr>
                                <w:rFonts w:asciiTheme="majorHAnsi" w:hAnsiTheme="majorHAnsi"/>
                                <w:sz w:val="22"/>
                                <w:szCs w:val="22"/>
                              </w:rPr>
                              <w:br/>
                            </w:r>
                            <w:r w:rsidRPr="00A668CE">
                              <w:rPr>
                                <w:rFonts w:asciiTheme="majorHAnsi" w:hAnsiTheme="majorHAnsi"/>
                                <w:sz w:val="22"/>
                                <w:szCs w:val="22"/>
                              </w:rPr>
                              <w:t xml:space="preserve">gemacht worden. </w:t>
                            </w:r>
                          </w:p>
                          <w:p w14:paraId="2E86FA91" w14:textId="60527903"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Die RSA gelten für die verkehrsrechtliche Sicherung von Arbeitsstellen an und auf Straßen. Sie unterscheiden nach den Anwendungsbereichen</w:t>
                            </w:r>
                            <w:r w:rsidR="00632C58">
                              <w:rPr>
                                <w:rFonts w:asciiTheme="majorHAnsi" w:hAnsiTheme="majorHAnsi"/>
                                <w:sz w:val="22"/>
                                <w:szCs w:val="22"/>
                              </w:rPr>
                              <w:br/>
                              <w:t xml:space="preserve">- </w:t>
                            </w:r>
                            <w:r w:rsidRPr="00A668CE">
                              <w:rPr>
                                <w:rFonts w:asciiTheme="majorHAnsi" w:hAnsiTheme="majorHAnsi"/>
                                <w:sz w:val="22"/>
                                <w:szCs w:val="22"/>
                              </w:rPr>
                              <w:t>innerörtliche Straßen (Teil B),</w:t>
                            </w:r>
                            <w:r w:rsidR="00632C58">
                              <w:rPr>
                                <w:rFonts w:asciiTheme="majorHAnsi" w:hAnsiTheme="majorHAnsi"/>
                                <w:sz w:val="22"/>
                                <w:szCs w:val="22"/>
                              </w:rPr>
                              <w:br/>
                              <w:t xml:space="preserve">- </w:t>
                            </w:r>
                            <w:r w:rsidRPr="00A668CE">
                              <w:rPr>
                                <w:rFonts w:asciiTheme="majorHAnsi" w:hAnsiTheme="majorHAnsi"/>
                                <w:sz w:val="22"/>
                                <w:szCs w:val="22"/>
                              </w:rPr>
                              <w:t>Landstraßen (Teil C) und</w:t>
                            </w:r>
                            <w:r w:rsidR="00632C58">
                              <w:rPr>
                                <w:rFonts w:asciiTheme="majorHAnsi" w:hAnsiTheme="majorHAnsi"/>
                                <w:sz w:val="22"/>
                                <w:szCs w:val="22"/>
                              </w:rPr>
                              <w:br/>
                            </w:r>
                            <w:r w:rsidRPr="00A668CE">
                              <w:rPr>
                                <w:rFonts w:asciiTheme="majorHAnsi" w:hAnsiTheme="majorHAnsi"/>
                                <w:sz w:val="22"/>
                                <w:szCs w:val="22"/>
                              </w:rPr>
                              <w:t>- Autobahnen (Teil D),</w:t>
                            </w:r>
                            <w:r w:rsidR="00632C58">
                              <w:rPr>
                                <w:rFonts w:asciiTheme="majorHAnsi" w:hAnsiTheme="majorHAnsi"/>
                                <w:sz w:val="22"/>
                                <w:szCs w:val="22"/>
                              </w:rPr>
                              <w:br/>
                            </w:r>
                            <w:r w:rsidRPr="00A668CE">
                              <w:rPr>
                                <w:rFonts w:asciiTheme="majorHAnsi" w:hAnsiTheme="majorHAnsi"/>
                                <w:sz w:val="22"/>
                                <w:szCs w:val="22"/>
                              </w:rPr>
                              <w:t>wobei zwischen den Arbeitsstellen von längerer (</w:t>
                            </w:r>
                            <w:proofErr w:type="spellStart"/>
                            <w:r w:rsidRPr="00A668CE">
                              <w:rPr>
                                <w:rFonts w:asciiTheme="majorHAnsi" w:hAnsiTheme="majorHAnsi"/>
                                <w:sz w:val="22"/>
                                <w:szCs w:val="22"/>
                              </w:rPr>
                              <w:t>AlD</w:t>
                            </w:r>
                            <w:proofErr w:type="spellEnd"/>
                            <w:r w:rsidRPr="00A668CE">
                              <w:rPr>
                                <w:rFonts w:asciiTheme="majorHAnsi" w:hAnsiTheme="majorHAnsi"/>
                                <w:sz w:val="22"/>
                                <w:szCs w:val="22"/>
                              </w:rPr>
                              <w:t>) und kürzerer Dauer (</w:t>
                            </w:r>
                            <w:proofErr w:type="spellStart"/>
                            <w:r w:rsidRPr="00A668CE">
                              <w:rPr>
                                <w:rFonts w:asciiTheme="majorHAnsi" w:hAnsiTheme="majorHAnsi"/>
                                <w:sz w:val="22"/>
                                <w:szCs w:val="22"/>
                              </w:rPr>
                              <w:t>AkD</w:t>
                            </w:r>
                            <w:proofErr w:type="spellEnd"/>
                            <w:r w:rsidRPr="00A668CE">
                              <w:rPr>
                                <w:rFonts w:asciiTheme="majorHAnsi" w:hAnsiTheme="majorHAnsi"/>
                                <w:sz w:val="22"/>
                                <w:szCs w:val="22"/>
                              </w:rPr>
                              <w:t xml:space="preserve">) unterschieden wird. Vorangestellt ist der umfangreiche Teil A (Allgemeines), der zum Beispiel die Verkehrszeichen, Verkehrs- und Warneinrichtungen, </w:t>
                            </w:r>
                            <w:proofErr w:type="spellStart"/>
                            <w:r w:rsidRPr="00A668CE">
                              <w:rPr>
                                <w:rFonts w:asciiTheme="majorHAnsi" w:hAnsiTheme="majorHAnsi"/>
                                <w:sz w:val="22"/>
                                <w:szCs w:val="22"/>
                              </w:rPr>
                              <w:t>Leitmale</w:t>
                            </w:r>
                            <w:proofErr w:type="spellEnd"/>
                            <w:r w:rsidRPr="00A668CE">
                              <w:rPr>
                                <w:rFonts w:asciiTheme="majorHAnsi" w:hAnsiTheme="majorHAnsi"/>
                                <w:sz w:val="22"/>
                                <w:szCs w:val="22"/>
                              </w:rPr>
                              <w:t xml:space="preserve">, Leitschwellen, </w:t>
                            </w:r>
                            <w:r w:rsidR="00632C58">
                              <w:rPr>
                                <w:rFonts w:asciiTheme="majorHAnsi" w:hAnsiTheme="majorHAnsi"/>
                                <w:sz w:val="22"/>
                                <w:szCs w:val="22"/>
                              </w:rPr>
                              <w:br/>
                            </w:r>
                            <w:r w:rsidRPr="00A668CE">
                              <w:rPr>
                                <w:rFonts w:asciiTheme="majorHAnsi" w:hAnsiTheme="majorHAnsi"/>
                                <w:sz w:val="22"/>
                                <w:szCs w:val="22"/>
                              </w:rPr>
                              <w:t>Leitborde, temporären Schutzeinrichtungen und Nachtbaustellen behandelt.  </w:t>
                            </w:r>
                          </w:p>
                          <w:p w14:paraId="0B4749F8" w14:textId="318F6C58"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Als Arbeitsstellen an Straßen werden solche Stellen bezeichnet, bei denen öffentliche oder tatsächlich-öffentliche Verkehrsflächen </w:t>
                            </w:r>
                            <w:r w:rsidR="002F22DE">
                              <w:rPr>
                                <w:rFonts w:asciiTheme="majorHAnsi" w:hAnsiTheme="majorHAnsi"/>
                                <w:sz w:val="22"/>
                                <w:szCs w:val="22"/>
                              </w:rPr>
                              <w:br/>
                            </w:r>
                            <w:r w:rsidRPr="00A668CE">
                              <w:rPr>
                                <w:rFonts w:asciiTheme="majorHAnsi" w:hAnsiTheme="majorHAnsi"/>
                                <w:sz w:val="22"/>
                                <w:szCs w:val="22"/>
                              </w:rPr>
                              <w:t xml:space="preserve">vorübergehend für Arbeiten abgesperrt werden und solche Stellen, die außerhalb des öffentlichen Verkehrsraums liegen, von denen aber Auswirkungen auf den Verkehr ausgehen. Anlass hierfür </w:t>
                            </w:r>
                            <w:r w:rsidR="002F22DE">
                              <w:rPr>
                                <w:rFonts w:asciiTheme="majorHAnsi" w:hAnsiTheme="majorHAnsi"/>
                                <w:sz w:val="22"/>
                                <w:szCs w:val="22"/>
                              </w:rPr>
                              <w:br/>
                            </w:r>
                            <w:r w:rsidRPr="00A668CE">
                              <w:rPr>
                                <w:rFonts w:asciiTheme="majorHAnsi" w:hAnsiTheme="majorHAnsi"/>
                                <w:sz w:val="22"/>
                                <w:szCs w:val="22"/>
                              </w:rPr>
                              <w:t>können Arbeiten an der Straße selbst, Arbeiten neben oder über der Straße, Arbeiten an Leitungen in oder über der Straße sowie Vermessungsarbeiten sein. Die verkehrsrechtlichen Sicherungsmaßnahmen an Arbeitsstellen dienen der sicheren Führung des Verkehrs im Bereich von Arbeitsstellen. Die staatlichen und berufsgenossenschaftlichen Gesetze, Verordnungen, Vorschriften und</w:t>
                            </w:r>
                            <w:r w:rsidR="002F22DE">
                              <w:rPr>
                                <w:rFonts w:asciiTheme="majorHAnsi" w:hAnsiTheme="majorHAnsi"/>
                                <w:sz w:val="22"/>
                                <w:szCs w:val="22"/>
                              </w:rPr>
                              <w:br/>
                            </w:r>
                            <w:r w:rsidRPr="00A668CE">
                              <w:rPr>
                                <w:rFonts w:asciiTheme="majorHAnsi" w:hAnsiTheme="majorHAnsi"/>
                                <w:sz w:val="22"/>
                                <w:szCs w:val="22"/>
                              </w:rPr>
                              <w:t>Regelungen zum Arbeitsschutz sind von den jeweiligen Adressaten dieser Vorschriften zu beachten, aber nicht Gegenstand dieser Richtlinien.</w:t>
                            </w:r>
                          </w:p>
                          <w:p w14:paraId="48ED78E6" w14:textId="77777777"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Die RSA 21 sind mit zahlreichen farbigen und detaillierten Regelplänen ausgestattet und stehen hier zur </w:t>
                            </w:r>
                            <w:proofErr w:type="spellStart"/>
                            <w:r w:rsidRPr="00A668CE">
                              <w:rPr>
                                <w:rFonts w:asciiTheme="majorHAnsi" w:hAnsiTheme="majorHAnsi"/>
                                <w:sz w:val="22"/>
                                <w:szCs w:val="22"/>
                              </w:rPr>
                              <w:t>Einsichtsnahme</w:t>
                            </w:r>
                            <w:proofErr w:type="spellEnd"/>
                            <w:r w:rsidRPr="00A668CE">
                              <w:rPr>
                                <w:rFonts w:asciiTheme="majorHAnsi" w:hAnsiTheme="majorHAnsi"/>
                                <w:sz w:val="22"/>
                                <w:szCs w:val="22"/>
                              </w:rPr>
                              <w:t xml:space="preserve"> zur Verfügung:</w:t>
                            </w:r>
                          </w:p>
                          <w:p w14:paraId="5943E62C" w14:textId="77777777" w:rsidR="00A668CE" w:rsidRPr="00A668CE" w:rsidRDefault="008F7610" w:rsidP="00A668CE">
                            <w:pPr>
                              <w:pStyle w:val="StandardWeb"/>
                              <w:rPr>
                                <w:rFonts w:asciiTheme="majorHAnsi" w:hAnsiTheme="majorHAnsi"/>
                                <w:sz w:val="22"/>
                                <w:szCs w:val="22"/>
                              </w:rPr>
                            </w:pPr>
                            <w:hyperlink r:id="rId9" w:tgtFrame="_blank" w:history="1">
                              <w:r w:rsidR="00A668CE" w:rsidRPr="00A668CE">
                                <w:rPr>
                                  <w:rStyle w:val="Fett"/>
                                  <w:rFonts w:asciiTheme="majorHAnsi" w:hAnsiTheme="majorHAnsi"/>
                                  <w:color w:val="0000FF"/>
                                  <w:sz w:val="22"/>
                                  <w:szCs w:val="22"/>
                                  <w:u w:val="single"/>
                                </w:rPr>
                                <w:t>- 33 Regelplänen für innerörtliche Straßen,</w:t>
                              </w:r>
                            </w:hyperlink>
                          </w:p>
                          <w:p w14:paraId="1CE1FEED" w14:textId="77777777" w:rsidR="00A668CE" w:rsidRPr="00A668CE" w:rsidRDefault="008F7610" w:rsidP="00A668CE">
                            <w:pPr>
                              <w:pStyle w:val="StandardWeb"/>
                              <w:rPr>
                                <w:rFonts w:asciiTheme="majorHAnsi" w:hAnsiTheme="majorHAnsi"/>
                                <w:sz w:val="22"/>
                                <w:szCs w:val="22"/>
                              </w:rPr>
                            </w:pPr>
                            <w:hyperlink r:id="rId10" w:tgtFrame="_blank" w:history="1">
                              <w:r w:rsidR="00A668CE" w:rsidRPr="00A668CE">
                                <w:rPr>
                                  <w:rStyle w:val="Fett"/>
                                  <w:rFonts w:asciiTheme="majorHAnsi" w:hAnsiTheme="majorHAnsi"/>
                                  <w:color w:val="0000FF"/>
                                  <w:sz w:val="22"/>
                                  <w:szCs w:val="22"/>
                                  <w:u w:val="single"/>
                                </w:rPr>
                                <w:t>- 23 Regelplänen für Landstraßen und</w:t>
                              </w:r>
                            </w:hyperlink>
                          </w:p>
                          <w:p w14:paraId="24FD94E1" w14:textId="77777777" w:rsidR="00A668CE" w:rsidRPr="00A668CE" w:rsidRDefault="008F7610" w:rsidP="00A668CE">
                            <w:pPr>
                              <w:pStyle w:val="StandardWeb"/>
                              <w:rPr>
                                <w:rFonts w:asciiTheme="majorHAnsi" w:hAnsiTheme="majorHAnsi"/>
                                <w:sz w:val="22"/>
                                <w:szCs w:val="22"/>
                              </w:rPr>
                            </w:pPr>
                            <w:hyperlink r:id="rId11" w:tgtFrame="_blank" w:history="1">
                              <w:r w:rsidR="00A668CE" w:rsidRPr="00A668CE">
                                <w:rPr>
                                  <w:rStyle w:val="Fett"/>
                                  <w:rFonts w:asciiTheme="majorHAnsi" w:hAnsiTheme="majorHAnsi"/>
                                  <w:color w:val="0000FF"/>
                                  <w:sz w:val="22"/>
                                  <w:szCs w:val="22"/>
                                  <w:u w:val="single"/>
                                </w:rPr>
                                <w:t>- 40 Regelplänen für Autobahnen.</w:t>
                              </w:r>
                            </w:hyperlink>
                          </w:p>
                          <w:p w14:paraId="6D47BDC9" w14:textId="00CC8B06" w:rsidR="00365687" w:rsidRPr="00A668CE"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60.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" filled="f" stroked="f">
                <v:textbox inset="0,0,,0">
                  <w:txbxContent>
                    <w:p w14:paraId="75C6FC1E" w14:textId="3B8BD5A8" w:rsidR="00D75A16" w:rsidRPr="00A668CE" w:rsidRDefault="00D75A16" w:rsidP="00165A58">
                      <w:pPr>
                        <w:pStyle w:val="StandardWeb"/>
                        <w:rPr>
                          <w:rFonts w:asciiTheme="majorHAnsi" w:hAnsiTheme="majorHAnsi"/>
                          <w:sz w:val="22"/>
                          <w:szCs w:val="22"/>
                        </w:rPr>
                      </w:pPr>
                      <w:r w:rsidRPr="00A668CE">
                        <w:rPr>
                          <w:rFonts w:asciiTheme="majorHAnsi" w:hAnsiTheme="majorHAnsi" w:cs="Arial"/>
                          <w:sz w:val="22"/>
                          <w:szCs w:val="22"/>
                        </w:rPr>
                        <w:t>Die Forschungsgesellschaft für Straßen- und Verkehrswesen</w:t>
                      </w:r>
                      <w:r w:rsidR="008C3731" w:rsidRPr="00A668CE">
                        <w:rPr>
                          <w:rFonts w:asciiTheme="majorHAnsi" w:hAnsiTheme="majorHAnsi" w:cs="Arial"/>
                          <w:sz w:val="22"/>
                          <w:szCs w:val="22"/>
                        </w:rPr>
                        <w:t xml:space="preserve"> </w:t>
                      </w:r>
                      <w:r w:rsidR="0093546B" w:rsidRPr="00A668CE">
                        <w:rPr>
                          <w:rFonts w:asciiTheme="majorHAnsi" w:hAnsiTheme="majorHAnsi" w:cs="Arial"/>
                          <w:sz w:val="22"/>
                          <w:szCs w:val="22"/>
                        </w:rPr>
                        <w:t xml:space="preserve">(FGSV) </w:t>
                      </w:r>
                      <w:r w:rsidRPr="00A668CE">
                        <w:rPr>
                          <w:rFonts w:asciiTheme="majorHAnsi" w:hAnsiTheme="majorHAnsi" w:cs="Arial"/>
                          <w:sz w:val="22"/>
                          <w:szCs w:val="22"/>
                        </w:rPr>
                        <w:t>hat d</w:t>
                      </w:r>
                      <w:r w:rsidR="00105787" w:rsidRPr="00A668CE">
                        <w:rPr>
                          <w:rFonts w:asciiTheme="majorHAnsi" w:hAnsiTheme="majorHAnsi" w:cs="Arial"/>
                          <w:sz w:val="22"/>
                          <w:szCs w:val="22"/>
                        </w:rPr>
                        <w:t>ie</w:t>
                      </w:r>
                      <w:r w:rsidRPr="00A668CE">
                        <w:rPr>
                          <w:rFonts w:asciiTheme="majorHAnsi" w:hAnsiTheme="majorHAnsi" w:cs="Arial"/>
                          <w:sz w:val="22"/>
                          <w:szCs w:val="22"/>
                        </w:rPr>
                        <w:t xml:space="preserve"> „</w:t>
                      </w:r>
                      <w:r w:rsidR="00105787" w:rsidRPr="00A668CE">
                        <w:rPr>
                          <w:rFonts w:asciiTheme="majorHAnsi" w:hAnsiTheme="majorHAnsi"/>
                          <w:sz w:val="22"/>
                          <w:szCs w:val="22"/>
                        </w:rPr>
                        <w:t xml:space="preserve">Richtlinien für die verkehrsrechtliche Sicherung von Arbeitsstellen an Straßen </w:t>
                      </w:r>
                      <w:r w:rsidRPr="00A668CE">
                        <w:rPr>
                          <w:rFonts w:asciiTheme="majorHAnsi" w:hAnsiTheme="majorHAnsi"/>
                          <w:sz w:val="22"/>
                          <w:szCs w:val="22"/>
                        </w:rPr>
                        <w:t>(</w:t>
                      </w:r>
                      <w:r w:rsidR="00105787" w:rsidRPr="00A668CE">
                        <w:rPr>
                          <w:rFonts w:asciiTheme="majorHAnsi" w:hAnsiTheme="majorHAnsi"/>
                          <w:sz w:val="22"/>
                          <w:szCs w:val="22"/>
                        </w:rPr>
                        <w:t>RSA 21</w:t>
                      </w:r>
                      <w:r w:rsidRPr="00A668CE">
                        <w:rPr>
                          <w:rFonts w:asciiTheme="majorHAnsi" w:hAnsiTheme="majorHAnsi"/>
                          <w:sz w:val="22"/>
                          <w:szCs w:val="22"/>
                        </w:rPr>
                        <w:t>)“</w:t>
                      </w:r>
                      <w:r w:rsidR="008C3731" w:rsidRPr="00A668CE">
                        <w:rPr>
                          <w:rFonts w:asciiTheme="majorHAnsi" w:hAnsiTheme="majorHAnsi"/>
                          <w:sz w:val="22"/>
                          <w:szCs w:val="22"/>
                        </w:rPr>
                        <w:t xml:space="preserve"> </w:t>
                      </w:r>
                      <w:r w:rsidRPr="00A668CE">
                        <w:rPr>
                          <w:rFonts w:asciiTheme="majorHAnsi" w:hAnsiTheme="majorHAnsi" w:cs="Arial"/>
                          <w:sz w:val="22"/>
                          <w:szCs w:val="22"/>
                        </w:rPr>
                        <w:t xml:space="preserve">(FGSV </w:t>
                      </w:r>
                      <w:r w:rsidR="00105787" w:rsidRPr="00A668CE">
                        <w:rPr>
                          <w:rFonts w:asciiTheme="majorHAnsi" w:hAnsiTheme="majorHAnsi" w:cs="Arial"/>
                          <w:sz w:val="22"/>
                          <w:szCs w:val="22"/>
                        </w:rPr>
                        <w:t>370</w:t>
                      </w:r>
                      <w:r w:rsidRPr="00A668CE">
                        <w:rPr>
                          <w:rFonts w:asciiTheme="majorHAnsi" w:hAnsiTheme="majorHAnsi" w:cs="Arial"/>
                          <w:sz w:val="22"/>
                          <w:szCs w:val="22"/>
                        </w:rPr>
                        <w:t>)</w:t>
                      </w:r>
                      <w:r w:rsidR="00E46E63" w:rsidRPr="00A668CE">
                        <w:rPr>
                          <w:rFonts w:asciiTheme="majorHAnsi" w:hAnsiTheme="majorHAnsi" w:cs="Arial"/>
                          <w:sz w:val="22"/>
                          <w:szCs w:val="22"/>
                        </w:rPr>
                        <w:t xml:space="preserve"> </w:t>
                      </w:r>
                      <w:r w:rsidRPr="00A668CE">
                        <w:rPr>
                          <w:rFonts w:asciiTheme="majorHAnsi" w:hAnsiTheme="majorHAnsi" w:cs="Arial"/>
                          <w:sz w:val="22"/>
                          <w:szCs w:val="22"/>
                        </w:rPr>
                        <w:t xml:space="preserve">mit einer </w:t>
                      </w:r>
                      <w:r w:rsidR="00A668CE">
                        <w:rPr>
                          <w:rFonts w:asciiTheme="majorHAnsi" w:hAnsiTheme="majorHAnsi" w:cs="Arial"/>
                          <w:sz w:val="22"/>
                          <w:szCs w:val="22"/>
                        </w:rPr>
                        <w:br/>
                      </w:r>
                      <w:r w:rsidRPr="00A668CE">
                        <w:rPr>
                          <w:rFonts w:asciiTheme="majorHAnsi" w:hAnsiTheme="majorHAnsi" w:cs="Arial"/>
                          <w:sz w:val="22"/>
                          <w:szCs w:val="22"/>
                        </w:rPr>
                        <w:t>Ausgabe 202</w:t>
                      </w:r>
                      <w:r w:rsidR="00105787" w:rsidRPr="00A668CE">
                        <w:rPr>
                          <w:rFonts w:asciiTheme="majorHAnsi" w:hAnsiTheme="majorHAnsi" w:cs="Arial"/>
                          <w:sz w:val="22"/>
                          <w:szCs w:val="22"/>
                        </w:rPr>
                        <w:t>1</w:t>
                      </w:r>
                      <w:r w:rsidRPr="00A668CE">
                        <w:rPr>
                          <w:rFonts w:asciiTheme="majorHAnsi" w:hAnsiTheme="majorHAnsi" w:cs="Arial"/>
                          <w:sz w:val="22"/>
                          <w:szCs w:val="22"/>
                        </w:rPr>
                        <w:t xml:space="preserve"> herausgegeben. </w:t>
                      </w:r>
                      <w:r w:rsidR="00105787" w:rsidRPr="00A668CE">
                        <w:rPr>
                          <w:rFonts w:asciiTheme="majorHAnsi" w:hAnsiTheme="majorHAnsi" w:cs="Arial"/>
                          <w:sz w:val="22"/>
                          <w:szCs w:val="22"/>
                        </w:rPr>
                        <w:t xml:space="preserve">Sie ersetzt die Ausgabe RSA-95. </w:t>
                      </w:r>
                      <w:r w:rsidR="00105787" w:rsidRPr="00A668CE">
                        <w:rPr>
                          <w:rFonts w:asciiTheme="majorHAnsi" w:hAnsiTheme="majorHAnsi" w:cs="Arial"/>
                          <w:sz w:val="22"/>
                          <w:szCs w:val="22"/>
                        </w:rPr>
                        <w:br/>
                      </w:r>
                      <w:r w:rsidR="0093546B" w:rsidRPr="00A668CE">
                        <w:rPr>
                          <w:rFonts w:asciiTheme="majorHAnsi" w:hAnsiTheme="majorHAnsi" w:cs="Arial"/>
                          <w:sz w:val="22"/>
                          <w:szCs w:val="22"/>
                        </w:rPr>
                        <w:t xml:space="preserve">Der </w:t>
                      </w:r>
                      <w:r w:rsidRPr="00A668CE">
                        <w:rPr>
                          <w:rFonts w:asciiTheme="majorHAnsi" w:hAnsiTheme="majorHAnsi" w:cs="Arial"/>
                          <w:sz w:val="22"/>
                          <w:szCs w:val="22"/>
                        </w:rPr>
                        <w:t xml:space="preserve">Bezugspreis ist </w:t>
                      </w:r>
                      <w:r w:rsidR="00105787" w:rsidRPr="00A668CE">
                        <w:rPr>
                          <w:rFonts w:asciiTheme="majorHAnsi" w:hAnsiTheme="majorHAnsi" w:cs="Arial"/>
                          <w:sz w:val="22"/>
                          <w:szCs w:val="22"/>
                        </w:rPr>
                        <w:t>45</w:t>
                      </w:r>
                      <w:r w:rsidRPr="00A668CE">
                        <w:rPr>
                          <w:rFonts w:asciiTheme="majorHAnsi" w:hAnsiTheme="majorHAnsi" w:cs="Arial"/>
                          <w:sz w:val="22"/>
                          <w:szCs w:val="22"/>
                        </w:rPr>
                        <w:t>,</w:t>
                      </w:r>
                      <w:r w:rsidR="00105787" w:rsidRPr="00A668CE">
                        <w:rPr>
                          <w:rFonts w:asciiTheme="majorHAnsi" w:hAnsiTheme="majorHAnsi" w:cs="Arial"/>
                          <w:sz w:val="22"/>
                          <w:szCs w:val="22"/>
                        </w:rPr>
                        <w:t>0</w:t>
                      </w:r>
                      <w:r w:rsidRPr="00A668CE">
                        <w:rPr>
                          <w:rFonts w:asciiTheme="majorHAnsi" w:hAnsiTheme="majorHAnsi" w:cs="Arial"/>
                          <w:sz w:val="22"/>
                          <w:szCs w:val="22"/>
                        </w:rPr>
                        <w:t xml:space="preserve">0 EUR (FGSV-Mitglieder erhalten einen </w:t>
                      </w:r>
                      <w:r w:rsidR="00A668CE">
                        <w:rPr>
                          <w:rFonts w:asciiTheme="majorHAnsi" w:hAnsiTheme="majorHAnsi" w:cs="Arial"/>
                          <w:sz w:val="22"/>
                          <w:szCs w:val="22"/>
                        </w:rPr>
                        <w:br/>
                      </w:r>
                      <w:r w:rsidRPr="00A668CE">
                        <w:rPr>
                          <w:rFonts w:asciiTheme="majorHAnsi" w:hAnsiTheme="majorHAnsi" w:cs="Arial"/>
                          <w:sz w:val="22"/>
                          <w:szCs w:val="22"/>
                        </w:rPr>
                        <w:t>Rabatt von 30 %).</w:t>
                      </w:r>
                    </w:p>
                    <w:p w14:paraId="70619F15" w14:textId="24FBE13C"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Die „Richtlinien für die Sicherung von Arbeitsstellen an Straßen“ (RSA-95), Ausgabe 1995, wurden grundlegend überarbeitet. Den zwischenzeitlichen Änderungen der "Straßenverkehrs-Ordnung" (StVO) (s. a. FGSV R 050 im FGSV Reader) und der "Allgemeinen Verwaltungsvorschrift zur Straßenverkehrs-Ordnung" (VwV-StVO) (s. a. FGSV R 051 im FGSV Reader) wird Rechnung getragen. Für die Praxis bedeutsame technische Weiterentwicklungen und </w:t>
                      </w:r>
                      <w:r w:rsidR="00632C58">
                        <w:rPr>
                          <w:rFonts w:asciiTheme="majorHAnsi" w:hAnsiTheme="majorHAnsi"/>
                          <w:sz w:val="22"/>
                          <w:szCs w:val="22"/>
                        </w:rPr>
                        <w:br/>
                      </w:r>
                      <w:r w:rsidRPr="00A668CE">
                        <w:rPr>
                          <w:rFonts w:asciiTheme="majorHAnsi" w:hAnsiTheme="majorHAnsi"/>
                          <w:sz w:val="22"/>
                          <w:szCs w:val="22"/>
                        </w:rPr>
                        <w:t xml:space="preserve">gestiegene Anforderungen an die Arbeitsstellenabsicherung haben Ergänzungen erbracht und Fortschritte im Richtlinienwerk </w:t>
                      </w:r>
                      <w:r w:rsidR="00632C58">
                        <w:rPr>
                          <w:rFonts w:asciiTheme="majorHAnsi" w:hAnsiTheme="majorHAnsi"/>
                          <w:sz w:val="22"/>
                          <w:szCs w:val="22"/>
                        </w:rPr>
                        <w:br/>
                      </w:r>
                      <w:r w:rsidRPr="00A668CE">
                        <w:rPr>
                          <w:rFonts w:asciiTheme="majorHAnsi" w:hAnsiTheme="majorHAnsi"/>
                          <w:sz w:val="22"/>
                          <w:szCs w:val="22"/>
                        </w:rPr>
                        <w:t xml:space="preserve">ergeben. Die RSA 21 sind mit dem BMV ARS 24/2021 bekannt </w:t>
                      </w:r>
                      <w:r w:rsidR="00632C58">
                        <w:rPr>
                          <w:rFonts w:asciiTheme="majorHAnsi" w:hAnsiTheme="majorHAnsi"/>
                          <w:sz w:val="22"/>
                          <w:szCs w:val="22"/>
                        </w:rPr>
                        <w:br/>
                      </w:r>
                      <w:r w:rsidRPr="00A668CE">
                        <w:rPr>
                          <w:rFonts w:asciiTheme="majorHAnsi" w:hAnsiTheme="majorHAnsi"/>
                          <w:sz w:val="22"/>
                          <w:szCs w:val="22"/>
                        </w:rPr>
                        <w:t xml:space="preserve">gemacht worden. </w:t>
                      </w:r>
                    </w:p>
                    <w:p w14:paraId="2E86FA91" w14:textId="60527903"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Die RSA gelten für die verkehrsrechtliche Sicherung von Arbeitsstellen an und auf Straßen. Sie unterscheiden nach den Anwendungsbereichen</w:t>
                      </w:r>
                      <w:r w:rsidR="00632C58">
                        <w:rPr>
                          <w:rFonts w:asciiTheme="majorHAnsi" w:hAnsiTheme="majorHAnsi"/>
                          <w:sz w:val="22"/>
                          <w:szCs w:val="22"/>
                        </w:rPr>
                        <w:br/>
                        <w:t xml:space="preserve">- </w:t>
                      </w:r>
                      <w:r w:rsidRPr="00A668CE">
                        <w:rPr>
                          <w:rFonts w:asciiTheme="majorHAnsi" w:hAnsiTheme="majorHAnsi"/>
                          <w:sz w:val="22"/>
                          <w:szCs w:val="22"/>
                        </w:rPr>
                        <w:t>innerörtliche Straßen (Teil B),</w:t>
                      </w:r>
                      <w:r w:rsidR="00632C58">
                        <w:rPr>
                          <w:rFonts w:asciiTheme="majorHAnsi" w:hAnsiTheme="majorHAnsi"/>
                          <w:sz w:val="22"/>
                          <w:szCs w:val="22"/>
                        </w:rPr>
                        <w:br/>
                        <w:t xml:space="preserve">- </w:t>
                      </w:r>
                      <w:r w:rsidRPr="00A668CE">
                        <w:rPr>
                          <w:rFonts w:asciiTheme="majorHAnsi" w:hAnsiTheme="majorHAnsi"/>
                          <w:sz w:val="22"/>
                          <w:szCs w:val="22"/>
                        </w:rPr>
                        <w:t>Landstraßen (Teil C) und</w:t>
                      </w:r>
                      <w:r w:rsidR="00632C58">
                        <w:rPr>
                          <w:rFonts w:asciiTheme="majorHAnsi" w:hAnsiTheme="majorHAnsi"/>
                          <w:sz w:val="22"/>
                          <w:szCs w:val="22"/>
                        </w:rPr>
                        <w:br/>
                      </w:r>
                      <w:r w:rsidRPr="00A668CE">
                        <w:rPr>
                          <w:rFonts w:asciiTheme="majorHAnsi" w:hAnsiTheme="majorHAnsi"/>
                          <w:sz w:val="22"/>
                          <w:szCs w:val="22"/>
                        </w:rPr>
                        <w:t>- Autobahnen (Teil D),</w:t>
                      </w:r>
                      <w:r w:rsidR="00632C58">
                        <w:rPr>
                          <w:rFonts w:asciiTheme="majorHAnsi" w:hAnsiTheme="majorHAnsi"/>
                          <w:sz w:val="22"/>
                          <w:szCs w:val="22"/>
                        </w:rPr>
                        <w:br/>
                      </w:r>
                      <w:r w:rsidRPr="00A668CE">
                        <w:rPr>
                          <w:rFonts w:asciiTheme="majorHAnsi" w:hAnsiTheme="majorHAnsi"/>
                          <w:sz w:val="22"/>
                          <w:szCs w:val="22"/>
                        </w:rPr>
                        <w:t>wobei zwischen den Arbeitsstellen von längerer (</w:t>
                      </w:r>
                      <w:proofErr w:type="spellStart"/>
                      <w:r w:rsidRPr="00A668CE">
                        <w:rPr>
                          <w:rFonts w:asciiTheme="majorHAnsi" w:hAnsiTheme="majorHAnsi"/>
                          <w:sz w:val="22"/>
                          <w:szCs w:val="22"/>
                        </w:rPr>
                        <w:t>AlD</w:t>
                      </w:r>
                      <w:proofErr w:type="spellEnd"/>
                      <w:r w:rsidRPr="00A668CE">
                        <w:rPr>
                          <w:rFonts w:asciiTheme="majorHAnsi" w:hAnsiTheme="majorHAnsi"/>
                          <w:sz w:val="22"/>
                          <w:szCs w:val="22"/>
                        </w:rPr>
                        <w:t>) und kürzerer Dauer (</w:t>
                      </w:r>
                      <w:proofErr w:type="spellStart"/>
                      <w:r w:rsidRPr="00A668CE">
                        <w:rPr>
                          <w:rFonts w:asciiTheme="majorHAnsi" w:hAnsiTheme="majorHAnsi"/>
                          <w:sz w:val="22"/>
                          <w:szCs w:val="22"/>
                        </w:rPr>
                        <w:t>AkD</w:t>
                      </w:r>
                      <w:proofErr w:type="spellEnd"/>
                      <w:r w:rsidRPr="00A668CE">
                        <w:rPr>
                          <w:rFonts w:asciiTheme="majorHAnsi" w:hAnsiTheme="majorHAnsi"/>
                          <w:sz w:val="22"/>
                          <w:szCs w:val="22"/>
                        </w:rPr>
                        <w:t xml:space="preserve">) unterschieden wird. Vorangestellt ist der umfangreiche Teil A (Allgemeines), der zum Beispiel die Verkehrszeichen, Verkehrs- und Warneinrichtungen, </w:t>
                      </w:r>
                      <w:proofErr w:type="spellStart"/>
                      <w:r w:rsidRPr="00A668CE">
                        <w:rPr>
                          <w:rFonts w:asciiTheme="majorHAnsi" w:hAnsiTheme="majorHAnsi"/>
                          <w:sz w:val="22"/>
                          <w:szCs w:val="22"/>
                        </w:rPr>
                        <w:t>Leitmale</w:t>
                      </w:r>
                      <w:proofErr w:type="spellEnd"/>
                      <w:r w:rsidRPr="00A668CE">
                        <w:rPr>
                          <w:rFonts w:asciiTheme="majorHAnsi" w:hAnsiTheme="majorHAnsi"/>
                          <w:sz w:val="22"/>
                          <w:szCs w:val="22"/>
                        </w:rPr>
                        <w:t xml:space="preserve">, Leitschwellen, </w:t>
                      </w:r>
                      <w:r w:rsidR="00632C58">
                        <w:rPr>
                          <w:rFonts w:asciiTheme="majorHAnsi" w:hAnsiTheme="majorHAnsi"/>
                          <w:sz w:val="22"/>
                          <w:szCs w:val="22"/>
                        </w:rPr>
                        <w:br/>
                      </w:r>
                      <w:r w:rsidRPr="00A668CE">
                        <w:rPr>
                          <w:rFonts w:asciiTheme="majorHAnsi" w:hAnsiTheme="majorHAnsi"/>
                          <w:sz w:val="22"/>
                          <w:szCs w:val="22"/>
                        </w:rPr>
                        <w:t>Leitborde, temporären Schutzeinrichtungen und Nachtbaustellen behandelt.  </w:t>
                      </w:r>
                    </w:p>
                    <w:p w14:paraId="0B4749F8" w14:textId="318F6C58"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Als Arbeitsstellen an Straßen werden solche Stellen bezeichnet, bei denen öffentliche oder tatsächlich-öffentliche Verkehrsflächen </w:t>
                      </w:r>
                      <w:r w:rsidR="002F22DE">
                        <w:rPr>
                          <w:rFonts w:asciiTheme="majorHAnsi" w:hAnsiTheme="majorHAnsi"/>
                          <w:sz w:val="22"/>
                          <w:szCs w:val="22"/>
                        </w:rPr>
                        <w:br/>
                      </w:r>
                      <w:r w:rsidRPr="00A668CE">
                        <w:rPr>
                          <w:rFonts w:asciiTheme="majorHAnsi" w:hAnsiTheme="majorHAnsi"/>
                          <w:sz w:val="22"/>
                          <w:szCs w:val="22"/>
                        </w:rPr>
                        <w:t xml:space="preserve">vorübergehend für Arbeiten abgesperrt werden und solche Stellen, die außerhalb des öffentlichen Verkehrsraums liegen, von denen aber Auswirkungen auf den Verkehr ausgehen. Anlass hierfür </w:t>
                      </w:r>
                      <w:r w:rsidR="002F22DE">
                        <w:rPr>
                          <w:rFonts w:asciiTheme="majorHAnsi" w:hAnsiTheme="majorHAnsi"/>
                          <w:sz w:val="22"/>
                          <w:szCs w:val="22"/>
                        </w:rPr>
                        <w:br/>
                      </w:r>
                      <w:r w:rsidRPr="00A668CE">
                        <w:rPr>
                          <w:rFonts w:asciiTheme="majorHAnsi" w:hAnsiTheme="majorHAnsi"/>
                          <w:sz w:val="22"/>
                          <w:szCs w:val="22"/>
                        </w:rPr>
                        <w:t>können Arbeiten an der Straße selbst, Arbeiten neben oder über der Straße, Arbeiten an Leitungen in oder über der Straße sowie Vermessungsarbeiten sein. Die verkehrsrechtlichen Sicherungsmaßnahmen an Arbeitsstellen dienen der sicheren Führung des Verkehrs im Bereich von Arbeitsstellen. Die staatlichen und berufsgenossenschaftlichen Gesetze, Verordnungen, Vorschriften und</w:t>
                      </w:r>
                      <w:r w:rsidR="002F22DE">
                        <w:rPr>
                          <w:rFonts w:asciiTheme="majorHAnsi" w:hAnsiTheme="majorHAnsi"/>
                          <w:sz w:val="22"/>
                          <w:szCs w:val="22"/>
                        </w:rPr>
                        <w:br/>
                      </w:r>
                      <w:r w:rsidRPr="00A668CE">
                        <w:rPr>
                          <w:rFonts w:asciiTheme="majorHAnsi" w:hAnsiTheme="majorHAnsi"/>
                          <w:sz w:val="22"/>
                          <w:szCs w:val="22"/>
                        </w:rPr>
                        <w:t>Regelungen zum Arbeitsschutz sind von den jeweiligen Adressaten dieser Vorschriften zu beachten, aber nicht Gegenstand dieser Richtlinien.</w:t>
                      </w:r>
                    </w:p>
                    <w:p w14:paraId="48ED78E6" w14:textId="77777777" w:rsidR="00A668CE" w:rsidRPr="00A668CE" w:rsidRDefault="00A668CE" w:rsidP="00A668CE">
                      <w:pPr>
                        <w:pStyle w:val="StandardWeb"/>
                        <w:rPr>
                          <w:rFonts w:asciiTheme="majorHAnsi" w:hAnsiTheme="majorHAnsi"/>
                          <w:sz w:val="22"/>
                          <w:szCs w:val="22"/>
                        </w:rPr>
                      </w:pPr>
                      <w:r w:rsidRPr="00A668CE">
                        <w:rPr>
                          <w:rFonts w:asciiTheme="majorHAnsi" w:hAnsiTheme="majorHAnsi"/>
                          <w:sz w:val="22"/>
                          <w:szCs w:val="22"/>
                        </w:rPr>
                        <w:t xml:space="preserve">Die RSA 21 sind mit zahlreichen farbigen und detaillierten Regelplänen ausgestattet und stehen hier zur </w:t>
                      </w:r>
                      <w:proofErr w:type="spellStart"/>
                      <w:r w:rsidRPr="00A668CE">
                        <w:rPr>
                          <w:rFonts w:asciiTheme="majorHAnsi" w:hAnsiTheme="majorHAnsi"/>
                          <w:sz w:val="22"/>
                          <w:szCs w:val="22"/>
                        </w:rPr>
                        <w:t>Einsichtsnahme</w:t>
                      </w:r>
                      <w:proofErr w:type="spellEnd"/>
                      <w:r w:rsidRPr="00A668CE">
                        <w:rPr>
                          <w:rFonts w:asciiTheme="majorHAnsi" w:hAnsiTheme="majorHAnsi"/>
                          <w:sz w:val="22"/>
                          <w:szCs w:val="22"/>
                        </w:rPr>
                        <w:t xml:space="preserve"> zur Verfügung:</w:t>
                      </w:r>
                    </w:p>
                    <w:p w14:paraId="5943E62C" w14:textId="77777777" w:rsidR="00A668CE" w:rsidRPr="00A668CE" w:rsidRDefault="008F7610" w:rsidP="00A668CE">
                      <w:pPr>
                        <w:pStyle w:val="StandardWeb"/>
                        <w:rPr>
                          <w:rFonts w:asciiTheme="majorHAnsi" w:hAnsiTheme="majorHAnsi"/>
                          <w:sz w:val="22"/>
                          <w:szCs w:val="22"/>
                        </w:rPr>
                      </w:pPr>
                      <w:hyperlink r:id="rId12" w:tgtFrame="_blank" w:history="1">
                        <w:r w:rsidR="00A668CE" w:rsidRPr="00A668CE">
                          <w:rPr>
                            <w:rStyle w:val="Fett"/>
                            <w:rFonts w:asciiTheme="majorHAnsi" w:hAnsiTheme="majorHAnsi"/>
                            <w:color w:val="0000FF"/>
                            <w:sz w:val="22"/>
                            <w:szCs w:val="22"/>
                            <w:u w:val="single"/>
                          </w:rPr>
                          <w:t>- 33 Regelplänen für innerörtliche Straßen,</w:t>
                        </w:r>
                      </w:hyperlink>
                    </w:p>
                    <w:p w14:paraId="1CE1FEED" w14:textId="77777777" w:rsidR="00A668CE" w:rsidRPr="00A668CE" w:rsidRDefault="008F7610" w:rsidP="00A668CE">
                      <w:pPr>
                        <w:pStyle w:val="StandardWeb"/>
                        <w:rPr>
                          <w:rFonts w:asciiTheme="majorHAnsi" w:hAnsiTheme="majorHAnsi"/>
                          <w:sz w:val="22"/>
                          <w:szCs w:val="22"/>
                        </w:rPr>
                      </w:pPr>
                      <w:hyperlink r:id="rId13" w:tgtFrame="_blank" w:history="1">
                        <w:r w:rsidR="00A668CE" w:rsidRPr="00A668CE">
                          <w:rPr>
                            <w:rStyle w:val="Fett"/>
                            <w:rFonts w:asciiTheme="majorHAnsi" w:hAnsiTheme="majorHAnsi"/>
                            <w:color w:val="0000FF"/>
                            <w:sz w:val="22"/>
                            <w:szCs w:val="22"/>
                            <w:u w:val="single"/>
                          </w:rPr>
                          <w:t>- 23 Regelplänen für Landstraßen und</w:t>
                        </w:r>
                      </w:hyperlink>
                    </w:p>
                    <w:p w14:paraId="24FD94E1" w14:textId="77777777" w:rsidR="00A668CE" w:rsidRPr="00A668CE" w:rsidRDefault="008F7610" w:rsidP="00A668CE">
                      <w:pPr>
                        <w:pStyle w:val="StandardWeb"/>
                        <w:rPr>
                          <w:rFonts w:asciiTheme="majorHAnsi" w:hAnsiTheme="majorHAnsi"/>
                          <w:sz w:val="22"/>
                          <w:szCs w:val="22"/>
                        </w:rPr>
                      </w:pPr>
                      <w:hyperlink r:id="rId14" w:tgtFrame="_blank" w:history="1">
                        <w:r w:rsidR="00A668CE" w:rsidRPr="00A668CE">
                          <w:rPr>
                            <w:rStyle w:val="Fett"/>
                            <w:rFonts w:asciiTheme="majorHAnsi" w:hAnsiTheme="majorHAnsi"/>
                            <w:color w:val="0000FF"/>
                            <w:sz w:val="22"/>
                            <w:szCs w:val="22"/>
                            <w:u w:val="single"/>
                          </w:rPr>
                          <w:t>- 40 Regelplänen für Autobahnen.</w:t>
                        </w:r>
                      </w:hyperlink>
                    </w:p>
                    <w:p w14:paraId="6D47BDC9" w14:textId="00CC8B06" w:rsidR="00365687" w:rsidRPr="00A668CE"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DE02BA7">
                <wp:simplePos x="0" y="0"/>
                <wp:positionH relativeFrom="page">
                  <wp:posOffset>323850</wp:posOffset>
                </wp:positionH>
                <wp:positionV relativeFrom="page">
                  <wp:posOffset>5772150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54.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3CEC172">
                <wp:simplePos x="0" y="0"/>
                <wp:positionH relativeFrom="page">
                  <wp:posOffset>457200</wp:posOffset>
                </wp:positionH>
                <wp:positionV relativeFrom="page">
                  <wp:posOffset>8001000</wp:posOffset>
                </wp:positionV>
                <wp:extent cx="1914525" cy="2475865"/>
                <wp:effectExtent l="0" t="0" r="0" b="635"/>
                <wp:wrapSquare wrapText="bothSides"/>
                <wp:docPr id="13" name="Text Box 271">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30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484986C9">
                <wp:simplePos x="0" y="0"/>
                <wp:positionH relativeFrom="page">
                  <wp:posOffset>342900</wp:posOffset>
                </wp:positionH>
                <wp:positionV relativeFrom="page">
                  <wp:posOffset>2933700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D3D585D" w:rsidR="00AE48BE" w:rsidRPr="00915D28" w:rsidRDefault="003D68F3" w:rsidP="00800B85">
                            <w:pPr>
                              <w:pStyle w:val="berschrift1"/>
                              <w:rPr>
                                <w:rFonts w:ascii="DIN Pro" w:hAnsi="DIN Pro" w:cs="Helvetica"/>
                                <w:sz w:val="24"/>
                                <w:szCs w:val="24"/>
                              </w:rPr>
                            </w:pPr>
                            <w:r>
                              <w:rPr>
                                <w:rFonts w:ascii="DIN Pro" w:hAnsi="DIN Pro" w:cs="Helvetica"/>
                                <w:sz w:val="24"/>
                                <w:szCs w:val="24"/>
                              </w:rPr>
                              <w:t>RSA 21</w:t>
                            </w:r>
                            <w:r w:rsidR="00A33DE3">
                              <w:rPr>
                                <w:rFonts w:ascii="DIN Pro" w:hAnsi="DIN Pro" w:cs="Helvetica"/>
                                <w:sz w:val="24"/>
                                <w:szCs w:val="24"/>
                              </w:rPr>
                              <w:t>,</w:t>
                            </w:r>
                            <w:r w:rsidR="00615B9E">
                              <w:rPr>
                                <w:rFonts w:ascii="DIN Pro" w:hAnsi="DIN Pro" w:cs="Helvetica"/>
                                <w:sz w:val="24"/>
                                <w:szCs w:val="24"/>
                              </w:rPr>
                              <w:t xml:space="preserve"> 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98266CF" w:rsidR="00F739C5" w:rsidRPr="00715586" w:rsidRDefault="001A6B6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3D68F3">
                              <w:rPr>
                                <w:rStyle w:val="InhaltsverzeichnisNummerZeichen"/>
                                <w:rFonts w:ascii="DIN Pro" w:hAnsi="DIN Pro" w:cs="Helvetica"/>
                                <w:color w:val="auto"/>
                                <w:sz w:val="20"/>
                                <w:szCs w:val="20"/>
                              </w:rPr>
                              <w:t>7</w:t>
                            </w:r>
                            <w:r>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3D68F3">
                              <w:rPr>
                                <w:rStyle w:val="InhaltsverzeichnisNummerZeichen"/>
                                <w:rFonts w:ascii="DIN Pro" w:hAnsi="DIN Pro" w:cs="Helvetica"/>
                                <w:color w:val="auto"/>
                                <w:sz w:val="20"/>
                                <w:szCs w:val="20"/>
                              </w:rPr>
                              <w:t>R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3D68F3">
                              <w:rPr>
                                <w:rStyle w:val="InhaltsverzeichnisNummerZeichen"/>
                                <w:rFonts w:ascii="DIN Pro" w:hAnsi="DIN Pro"/>
                                <w:sz w:val="20"/>
                                <w:szCs w:val="20"/>
                              </w:rPr>
                              <w:t>45</w:t>
                            </w:r>
                            <w:r w:rsidR="009C03DF" w:rsidRPr="001D1B15">
                              <w:rPr>
                                <w:rStyle w:val="InhaltsverzeichnisNummerZeichen"/>
                                <w:rFonts w:ascii="DIN Pro" w:hAnsi="DIN Pro"/>
                                <w:sz w:val="20"/>
                                <w:szCs w:val="20"/>
                              </w:rPr>
                              <w:t>,</w:t>
                            </w:r>
                            <w:r w:rsidR="003D68F3">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FE7D22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D68F3">
                              <w:rPr>
                                <w:rStyle w:val="InhaltsverzeichnisNummerZeichen"/>
                                <w:rFonts w:ascii="DIN Pro" w:hAnsi="DIN Pro" w:cs="Helvetica"/>
                                <w:color w:val="auto"/>
                                <w:sz w:val="20"/>
                                <w:szCs w:val="20"/>
                              </w:rPr>
                              <w:t>370</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3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" filled="f" stroked="f" strokecolor="#c30">
                <v:textbox>
                  <w:txbxContent>
                    <w:p w14:paraId="0D6C6BB0" w14:textId="0D3D585D" w:rsidR="00AE48BE" w:rsidRPr="00915D28" w:rsidRDefault="003D68F3" w:rsidP="00800B85">
                      <w:pPr>
                        <w:pStyle w:val="berschrift1"/>
                        <w:rPr>
                          <w:rFonts w:ascii="DIN Pro" w:hAnsi="DIN Pro" w:cs="Helvetica"/>
                          <w:sz w:val="24"/>
                          <w:szCs w:val="24"/>
                        </w:rPr>
                      </w:pPr>
                      <w:r>
                        <w:rPr>
                          <w:rFonts w:ascii="DIN Pro" w:hAnsi="DIN Pro" w:cs="Helvetica"/>
                          <w:sz w:val="24"/>
                          <w:szCs w:val="24"/>
                        </w:rPr>
                        <w:t>RSA 21</w:t>
                      </w:r>
                      <w:r w:rsidR="00A33DE3">
                        <w:rPr>
                          <w:rFonts w:ascii="DIN Pro" w:hAnsi="DIN Pro" w:cs="Helvetica"/>
                          <w:sz w:val="24"/>
                          <w:szCs w:val="24"/>
                        </w:rPr>
                        <w:t>,</w:t>
                      </w:r>
                      <w:r w:rsidR="00615B9E">
                        <w:rPr>
                          <w:rFonts w:ascii="DIN Pro" w:hAnsi="DIN Pro" w:cs="Helvetica"/>
                          <w:sz w:val="24"/>
                          <w:szCs w:val="24"/>
                        </w:rPr>
                        <w:t xml:space="preserve"> 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98266CF" w:rsidR="00F739C5" w:rsidRPr="00715586" w:rsidRDefault="001A6B6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3D68F3">
                        <w:rPr>
                          <w:rStyle w:val="InhaltsverzeichnisNummerZeichen"/>
                          <w:rFonts w:ascii="DIN Pro" w:hAnsi="DIN Pro" w:cs="Helvetica"/>
                          <w:color w:val="auto"/>
                          <w:sz w:val="20"/>
                          <w:szCs w:val="20"/>
                        </w:rPr>
                        <w:t>7</w:t>
                      </w:r>
                      <w:r>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3D68F3">
                        <w:rPr>
                          <w:rStyle w:val="InhaltsverzeichnisNummerZeichen"/>
                          <w:rFonts w:ascii="DIN Pro" w:hAnsi="DIN Pro" w:cs="Helvetica"/>
                          <w:color w:val="auto"/>
                          <w:sz w:val="20"/>
                          <w:szCs w:val="20"/>
                        </w:rPr>
                        <w:t>R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3D68F3">
                        <w:rPr>
                          <w:rStyle w:val="InhaltsverzeichnisNummerZeichen"/>
                          <w:rFonts w:ascii="DIN Pro" w:hAnsi="DIN Pro"/>
                          <w:sz w:val="20"/>
                          <w:szCs w:val="20"/>
                        </w:rPr>
                        <w:t>45</w:t>
                      </w:r>
                      <w:r w:rsidR="009C03DF" w:rsidRPr="001D1B15">
                        <w:rPr>
                          <w:rStyle w:val="InhaltsverzeichnisNummerZeichen"/>
                          <w:rFonts w:ascii="DIN Pro" w:hAnsi="DIN Pro"/>
                          <w:sz w:val="20"/>
                          <w:szCs w:val="20"/>
                        </w:rPr>
                        <w:t>,</w:t>
                      </w:r>
                      <w:r w:rsidR="003D68F3">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FE7D22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D68F3">
                        <w:rPr>
                          <w:rStyle w:val="InhaltsverzeichnisNummerZeichen"/>
                          <w:rFonts w:ascii="DIN Pro" w:hAnsi="DIN Pro" w:cs="Helvetica"/>
                          <w:color w:val="auto"/>
                          <w:sz w:val="20"/>
                          <w:szCs w:val="20"/>
                        </w:rPr>
                        <w:t>370</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07769DF9">
                <wp:simplePos x="0" y="0"/>
                <wp:positionH relativeFrom="page">
                  <wp:posOffset>2971800</wp:posOffset>
                </wp:positionH>
                <wp:positionV relativeFrom="page">
                  <wp:posOffset>2400300</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9BE5730" w:rsidR="00050808" w:rsidRPr="005612C3" w:rsidRDefault="00A743F3"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RSA 21</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Richtlinien für die verkehrsrechtliche Sicherung von Arbeitsstellen an Straßen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89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" filled="f" stroked="f">
                <v:textbox inset="0,0,0,0">
                  <w:txbxContent>
                    <w:p w14:paraId="35762754" w14:textId="69BE5730" w:rsidR="00050808" w:rsidRPr="005612C3" w:rsidRDefault="00A743F3"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RSA 21</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Richtlinien für die verkehrsrechtliche Sicherung von Arbeitsstellen an Straßen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6C971C11">
                <wp:simplePos x="0" y="0"/>
                <wp:positionH relativeFrom="page">
                  <wp:posOffset>352425</wp:posOffset>
                </wp:positionH>
                <wp:positionV relativeFrom="page">
                  <wp:posOffset>2428875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4B5AB72"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D68F3">
                              <w:rPr>
                                <w:rFonts w:ascii="DIN Pro" w:hAnsi="DIN Pro"/>
                                <w:sz w:val="20"/>
                                <w:szCs w:val="20"/>
                              </w:rPr>
                              <w:t>15</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91.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" filled="f" stroked="f">
                <v:textbox style="mso-fit-shape-to-text:t" inset=",0,,0">
                  <w:txbxContent>
                    <w:p w14:paraId="4B7F21A1" w14:textId="54B5AB72"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D68F3">
                        <w:rPr>
                          <w:rFonts w:ascii="DIN Pro" w:hAnsi="DIN Pro"/>
                          <w:sz w:val="20"/>
                          <w:szCs w:val="20"/>
                        </w:rPr>
                        <w:t>15</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25"/>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D68F3"/>
    <w:rsid w:val="003E747C"/>
    <w:rsid w:val="003F0D33"/>
    <w:rsid w:val="003F48C1"/>
    <w:rsid w:val="003F5A9E"/>
    <w:rsid w:val="00401102"/>
    <w:rsid w:val="00401719"/>
    <w:rsid w:val="0040221F"/>
    <w:rsid w:val="00402FD1"/>
    <w:rsid w:val="004050EC"/>
    <w:rsid w:val="004104BE"/>
    <w:rsid w:val="00412653"/>
    <w:rsid w:val="004128D8"/>
    <w:rsid w:val="00412A9D"/>
    <w:rsid w:val="00414018"/>
    <w:rsid w:val="004153EE"/>
    <w:rsid w:val="00415441"/>
    <w:rsid w:val="00417307"/>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gsv-verlag.de/pub/media/pdf/Regelplaene_C_Auszug_RSA_2021_FGSV%20370.pdf"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twitter.com/fgsv_verlag" TargetMode="External"/><Relationship Id="rId7" Type="http://schemas.openxmlformats.org/officeDocument/2006/relationships/footnotes" Target="footnotes.xml"/><Relationship Id="rId12" Type="http://schemas.openxmlformats.org/officeDocument/2006/relationships/hyperlink" Target="https://www.fgsv-verlag.de/pub/media/pdf/Regelplaene_B_Auszug_RSA_2021_FGSV%20370.pdf" TargetMode="External"/><Relationship Id="rId17" Type="http://schemas.openxmlformats.org/officeDocument/2006/relationships/hyperlink" Target="http://www.twitter.com/fgsv_verla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gsv-verlag.de/pub/media/pdf/Regelplaene_D_Auszug_RSA_2021_FGSV%20370.pdf" TargetMode="External"/><Relationship Id="rId24" Type="http://schemas.openxmlformats.org/officeDocument/2006/relationships/image" Target="media/image40.png"/><Relationship Id="rId5" Type="http://schemas.openxmlformats.org/officeDocument/2006/relationships/settings" Target="settings.xml"/><Relationship Id="rId15" Type="http://schemas.openxmlformats.org/officeDocument/2006/relationships/hyperlink" Target="http://www.instagram.com/fgsv_verlag/" TargetMode="External"/><Relationship Id="rId23" Type="http://schemas.openxmlformats.org/officeDocument/2006/relationships/image" Target="media/image4.png"/><Relationship Id="rId10" Type="http://schemas.openxmlformats.org/officeDocument/2006/relationships/hyperlink" Target="https://www.fgsv-verlag.de/pub/media/pdf/Regelplaene_C_Auszug_RSA_2021_FGSV%20370.pdf" TargetMode="External"/><Relationship Id="rId19" Type="http://schemas.openxmlformats.org/officeDocument/2006/relationships/hyperlink" Target="http://www.instagram.com/fgsv_verlag/" TargetMode="External"/><Relationship Id="rId4" Type="http://schemas.openxmlformats.org/officeDocument/2006/relationships/styles" Target="styles.xml"/><Relationship Id="rId9" Type="http://schemas.openxmlformats.org/officeDocument/2006/relationships/hyperlink" Target="https://www.fgsv-verlag.de/pub/media/pdf/Regelplaene_B_Auszug_RSA_2021_FGSV%20370.pdf" TargetMode="External"/><Relationship Id="rId14" Type="http://schemas.openxmlformats.org/officeDocument/2006/relationships/hyperlink" Target="https://www.fgsv-verlag.de/pub/media/pdf/Regelplaene_D_Auszug_RSA_2021_FGSV%20370.pdf" TargetMode="External"/><Relationship Id="rId22" Type="http://schemas.openxmlformats.org/officeDocument/2006/relationships/image" Target="media/image3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263</cp:revision>
  <cp:lastPrinted>2022-01-06T07:50:00Z</cp:lastPrinted>
  <dcterms:created xsi:type="dcterms:W3CDTF">2020-06-23T09:12:00Z</dcterms:created>
  <dcterms:modified xsi:type="dcterms:W3CDTF">2022-02-10T15:47:00Z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