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5F7C0596" w14:textId="399C1A8D" w:rsidR="00854188" w:rsidRPr="00BE0FFC" w:rsidRDefault="00E34E9A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7186B2F8">
                <wp:simplePos x="0" y="0"/>
                <wp:positionH relativeFrom="page">
                  <wp:posOffset>2971800</wp:posOffset>
                </wp:positionH>
                <wp:positionV relativeFrom="page">
                  <wp:posOffset>2456815</wp:posOffset>
                </wp:positionV>
                <wp:extent cx="4105275" cy="10572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6E8E" w14:textId="625D1165" w:rsidR="00491F7F" w:rsidRPr="0066239E" w:rsidRDefault="00B42E4E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AP GPR A </w:t>
                            </w:r>
                            <w:r w:rsidR="00491F7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E34E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Arbeitspapier Anwendung des Georadar</w:t>
                            </w:r>
                            <w:r w:rsidR="00C871F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-</w:t>
                            </w:r>
                            <w:r w:rsidR="00C871F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="00E34E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verfahrens</w:t>
                            </w:r>
                            <w:proofErr w:type="spellEnd"/>
                            <w:r w:rsidR="00E34E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zur Substanzbewertung von Straßen </w:t>
                            </w:r>
                            <w:r w:rsidR="00C871F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E34E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– Teil A: Bestimmung von Schichtdicken des Oberbaus</w:t>
                            </w:r>
                            <w:r w:rsidR="00C871F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E34E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von Verkehrsflächenbefestigungen mit dem Georadar-</w:t>
                            </w:r>
                            <w:r w:rsidR="00C871F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E34E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Impulssystem</w:t>
                            </w:r>
                            <w:r w:rsidR="00561DA8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Ausgabe </w:t>
                            </w:r>
                            <w:r w:rsidR="002D39D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14:paraId="1F103DB7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D1C602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EF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4pt;margin-top:193.45pt;width:323.25pt;height:83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" filled="f" stroked="f">
                <v:textbox inset="0,0,0,0">
                  <w:txbxContent>
                    <w:p w14:paraId="661A6E8E" w14:textId="625D1165" w:rsidR="00491F7F" w:rsidRPr="0066239E" w:rsidRDefault="00B42E4E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AP GPR A </w:t>
                      </w:r>
                      <w:r w:rsidR="00491F7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 w:rsidR="00E34E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Arbeitspapier Anwendung des Georadar</w:t>
                      </w:r>
                      <w:r w:rsidR="00C871F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-</w:t>
                      </w:r>
                      <w:r w:rsidR="00C871F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="00E34E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verfahrens</w:t>
                      </w:r>
                      <w:proofErr w:type="spellEnd"/>
                      <w:r w:rsidR="00E34E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zur Substanzbewertung von Straßen </w:t>
                      </w:r>
                      <w:r w:rsidR="00C871F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E34E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– Teil A: Bestimmung von Schichtdicken des Oberbaus</w:t>
                      </w:r>
                      <w:r w:rsidR="00C871F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E34E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von Verkehrsflächenbefestigungen mit dem Georadar-</w:t>
                      </w:r>
                      <w:r w:rsidR="00C871F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E34E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Impulssystem</w:t>
                      </w:r>
                      <w:r w:rsidR="00561DA8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Ausgabe </w:t>
                      </w:r>
                      <w:r w:rsidR="002D39D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2024</w:t>
                      </w:r>
                    </w:p>
                    <w:p w14:paraId="1F103DB7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D1C602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3672E9F8">
                <wp:simplePos x="0" y="0"/>
                <wp:positionH relativeFrom="page">
                  <wp:posOffset>352425</wp:posOffset>
                </wp:positionH>
                <wp:positionV relativeFrom="page">
                  <wp:posOffset>2486025</wp:posOffset>
                </wp:positionV>
                <wp:extent cx="1767840" cy="208280"/>
                <wp:effectExtent l="0" t="0" r="0" b="127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2F625DD8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2E4E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17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22713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27" type="#_x0000_t202" style="position:absolute;left:0;text-align:left;margin-left:27.75pt;margin-top:195.75pt;width:139.2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" filled="f" stroked="f">
                <v:textbox inset=",0,,0">
                  <w:txbxContent>
                    <w:p w14:paraId="4B7F21A1" w14:textId="2F625DD8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B42E4E">
                        <w:rPr>
                          <w:rFonts w:ascii="DIN Pro" w:hAnsi="DIN Pro"/>
                          <w:sz w:val="20"/>
                          <w:szCs w:val="20"/>
                        </w:rPr>
                        <w:t>17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22713A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41526279">
                <wp:simplePos x="0" y="0"/>
                <wp:positionH relativeFrom="page">
                  <wp:posOffset>457200</wp:posOffset>
                </wp:positionH>
                <wp:positionV relativeFrom="page">
                  <wp:posOffset>8418195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612481628" name="Grafik 6124816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28" type="#_x0000_t202" href="http://www.instagram.com/fgsv_verlag/" style="position:absolute;left:0;text-align:left;margin-left:36pt;margin-top:662.8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612481628" name="Grafik 612481628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10989A85">
                <wp:simplePos x="0" y="0"/>
                <wp:positionH relativeFrom="page">
                  <wp:posOffset>342900</wp:posOffset>
                </wp:positionH>
                <wp:positionV relativeFrom="page">
                  <wp:posOffset>3560445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F1778" w14:textId="69814B9A" w:rsidR="00491F7F" w:rsidRPr="00386479" w:rsidRDefault="00B42E4E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AP GPR A</w:t>
                            </w:r>
                            <w:r w:rsidR="007E763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C267D5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763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Ausgabe </w:t>
                            </w:r>
                            <w:r w:rsidR="00ED2892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14:paraId="2054159C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54CDD24B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7709722A" w14:textId="08F6DF59" w:rsidR="00491F7F" w:rsidRPr="00715586" w:rsidRDefault="00B42E4E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20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22713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22713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W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23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 w:rsidR="0022713A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406DBD2E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 erhalten einen Rabatt von 30 %)</w:t>
                            </w:r>
                          </w:p>
                          <w:p w14:paraId="4CFF545E" w14:textId="19C4B806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B42E4E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443 A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9" type="#_x0000_t202" style="position:absolute;left:0;text-align:left;margin-left:27pt;margin-top:280.3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" filled="f" stroked="f" strokecolor="#c30">
                <v:textbox>
                  <w:txbxContent>
                    <w:p w14:paraId="069F1778" w14:textId="69814B9A" w:rsidR="00491F7F" w:rsidRPr="00386479" w:rsidRDefault="00B42E4E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AP GPR A</w:t>
                      </w:r>
                      <w:r w:rsidR="007E763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C267D5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7E763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Ausgabe </w:t>
                      </w:r>
                      <w:r w:rsidR="00ED2892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2024</w:t>
                      </w:r>
                    </w:p>
                    <w:p w14:paraId="2054159C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54CDD24B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7709722A" w14:textId="08F6DF59" w:rsidR="00491F7F" w:rsidRPr="00715586" w:rsidRDefault="00B42E4E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20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22713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22713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W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23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 w:rsidR="0022713A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 EUR</w:t>
                      </w:r>
                    </w:p>
                    <w:p w14:paraId="406DBD2E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 erhalten einen Rabatt von 30 %)</w:t>
                      </w:r>
                    </w:p>
                    <w:p w14:paraId="4CFF545E" w14:textId="19C4B806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B42E4E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443 A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496C9CA2">
                <wp:simplePos x="0" y="0"/>
                <wp:positionH relativeFrom="page">
                  <wp:posOffset>323850</wp:posOffset>
                </wp:positionH>
                <wp:positionV relativeFrom="page">
                  <wp:posOffset>6398895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30" type="#_x0000_t202" style="position:absolute;left:0;text-align:left;margin-left:25.5pt;margin-top:503.8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E3GYFXfAAAADA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66C1D528">
                <wp:simplePos x="0" y="0"/>
                <wp:positionH relativeFrom="page">
                  <wp:posOffset>2971800</wp:posOffset>
                </wp:positionH>
                <wp:positionV relativeFrom="margin">
                  <wp:posOffset>2683510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678D5" w14:textId="54C45C7F" w:rsidR="00491F7F" w:rsidRPr="00C170F0" w:rsidRDefault="00E658DF" w:rsidP="00491F7F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Forschungsgesellschaft für Straßen- und Verkehrswesen (FGSV) hat mit einer Ausgabe </w:t>
                            </w:r>
                            <w:r w:rsidR="00FB13BA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2024</w:t>
                            </w:r>
                            <w:r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C170F0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C170F0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Arbeitspapier Anwendung des Georadarverfahrens zur Substanzbewertung von Straßen</w:t>
                            </w:r>
                            <w:r w:rsidR="000C479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C170F0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– Teil A: Bestimmung von Schichtdicken des Oberbaus von </w:t>
                            </w:r>
                            <w:r w:rsidR="000C479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C170F0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Verkehrsflächenbefestigungen mit dem Georadar-Impulssystem</w:t>
                            </w:r>
                            <w:r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" (</w:t>
                            </w:r>
                            <w:r w:rsidR="00C170F0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AP GPR A</w:t>
                            </w:r>
                            <w:r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 herausgegeben.</w:t>
                            </w:r>
                            <w:r w:rsidR="001D3316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70F0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Es ersetzt die Ausgabe 2016. </w:t>
                            </w:r>
                            <w:r w:rsidR="000C479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491F7F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 w:rsidR="00C170F0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23</w:t>
                            </w:r>
                            <w:r w:rsidR="00491F7F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1D3316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491F7F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</w:t>
                            </w:r>
                            <w:r w:rsidR="00FB13BA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491F7F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Mitglieder</w:t>
                            </w:r>
                            <w:r w:rsidR="00C3467C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</w:t>
                            </w:r>
                            <w:r w:rsidR="001D167E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479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491F7F" w:rsidRPr="00C170F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6D47BDC9" w14:textId="5EEBF25D" w:rsidR="00365687" w:rsidRPr="00C170F0" w:rsidRDefault="00C170F0" w:rsidP="0077742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Thermografie bzw. Infrarot (IR)-Thermografie ist ein kontaktloses, bildgebendes Verfahren, bei dem Wärmestrahlung (Infrarotlicht) in elektrische Signale umgewandelt und visualisiert wird. </w:t>
                            </w:r>
                            <w:r w:rsidR="00A52C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Für die erstmals aufgestellten H IR wurden die DIN EN 16714 </w:t>
                            </w:r>
                            <w:r w:rsidR="00A52C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und die DIN EN 13187 berücksichtigt, aber in die H IR eingeflossen sind insbesondere Erkenntnisse, die im Rahmen der Forschungs</w:t>
                            </w:r>
                            <w:r w:rsidR="00A52C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arbeit „Thermografie im Brückenbau – Machbarkeitsstudie für </w:t>
                            </w:r>
                            <w:r w:rsidR="00A52C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zerstörungsfreie Prüfung der Verbundwirkung zwischen </w:t>
                            </w:r>
                            <w:r w:rsidR="00A52C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Tragkonstruktion aus Beton und Fahrbahnbelägen aus Asphalt“</w:t>
                            </w:r>
                            <w:r w:rsidR="00A52C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erarbeitet wurden.</w:t>
                            </w:r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>Die Thermografie kann eingesetzt werden, um Temperaturunterschiede an der Oberfläche bestehender Schichten des Asphalt</w:t>
                            </w:r>
                            <w:r w:rsidR="00A52C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oberbaus zu detektieren.</w:t>
                            </w:r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>Sie wird zunehmend auch als Element des internen Qualitäts</w:t>
                            </w:r>
                            <w:r w:rsidR="00A52C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A52C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managements</w:t>
                            </w:r>
                            <w:proofErr w:type="spellEnd"/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beim Asphalteinbau eingesetzt. Sie dient der</w:t>
                            </w:r>
                            <w:r w:rsidR="00A52C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orientierenden Erfassung von Temperaturverläufen an der </w:t>
                            </w:r>
                            <w:r w:rsidR="00A52C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Oberfläche der Asphaltschicht während des Asphalteinbaus, </w:t>
                            </w:r>
                            <w:r w:rsidR="00A52C4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C170F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um den Walzeneinsatz sowie die Verdichtung zu optimieren.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31" type="#_x0000_t202" style="position:absolute;left:0;text-align:left;margin-left:234pt;margin-top:211.3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" filled="f" stroked="f">
                <v:textbox inset="0,0,,0">
                  <w:txbxContent>
                    <w:p w14:paraId="689678D5" w14:textId="54C45C7F" w:rsidR="00491F7F" w:rsidRPr="00C170F0" w:rsidRDefault="00E658DF" w:rsidP="00491F7F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Forschungsgesellschaft für Straßen- und Verkehrswesen (FGSV) hat mit einer Ausgabe </w:t>
                      </w:r>
                      <w:r w:rsidR="00FB13BA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2024</w:t>
                      </w:r>
                      <w:r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d</w:t>
                      </w:r>
                      <w:r w:rsidR="00C170F0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C170F0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Arbeitspapier Anwendung des Georadarverfahrens zur Substanzbewertung von Straßen</w:t>
                      </w:r>
                      <w:r w:rsidR="000C479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C170F0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– Teil A: Bestimmung von Schichtdicken des Oberbaus von </w:t>
                      </w:r>
                      <w:r w:rsidR="000C479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C170F0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Verkehrsflächenbefestigungen mit dem Georadar-Impulssystem</w:t>
                      </w:r>
                      <w:r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" (</w:t>
                      </w:r>
                      <w:r w:rsidR="00C170F0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AP GPR A</w:t>
                      </w:r>
                      <w:r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 herausgegeben.</w:t>
                      </w:r>
                      <w:r w:rsidR="001D3316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C170F0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Es ersetzt die Ausgabe 2016. </w:t>
                      </w:r>
                      <w:r w:rsidR="000C479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491F7F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 w:rsidR="00C170F0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23</w:t>
                      </w:r>
                      <w:r w:rsidR="00491F7F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1D3316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="00491F7F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</w:t>
                      </w:r>
                      <w:r w:rsidR="00FB13BA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</w:t>
                      </w:r>
                      <w:r w:rsidR="00491F7F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Mitglieder</w:t>
                      </w:r>
                      <w:r w:rsidR="00C3467C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</w:t>
                      </w:r>
                      <w:r w:rsidR="001D167E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0C479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491F7F" w:rsidRPr="00C170F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6D47BDC9" w14:textId="5EEBF25D" w:rsidR="00365687" w:rsidRPr="00C170F0" w:rsidRDefault="00C170F0" w:rsidP="0077742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Thermografie bzw. Infrarot (IR)-Thermografie ist ein kontaktloses, bildgebendes Verfahren, bei dem Wärmestrahlung (Infrarotlicht) in elektrische Signale umgewandelt und visualisiert wird. </w:t>
                      </w:r>
                      <w:r w:rsidR="00A52C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Für die erstmals aufgestellten H IR wurden die DIN EN 16714 </w:t>
                      </w:r>
                      <w:r w:rsidR="00A52C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und die DIN EN 13187 berücksichtigt, aber in die H IR eingeflossen sind insbesondere Erkenntnisse, die im Rahmen der Forschungs</w:t>
                      </w:r>
                      <w:r w:rsidR="00A52C4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arbeit „Thermografie im Brückenbau – Machbarkeitsstudie für </w:t>
                      </w:r>
                      <w:r w:rsidR="00A52C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zerstörungsfreie Prüfung der Verbundwirkung zwischen </w:t>
                      </w:r>
                      <w:r w:rsidR="00A52C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Tragkonstruktion aus Beton und Fahrbahnbelägen aus Asphalt“</w:t>
                      </w:r>
                      <w:r w:rsidR="00A52C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erarbeitet wurden.</w:t>
                      </w:r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>Die Thermografie kann eingesetzt werden, um Temperaturunterschiede an der Oberfläche bestehender Schichten des Asphalt</w:t>
                      </w:r>
                      <w:r w:rsidR="00A52C4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oberbaus zu detektieren.</w:t>
                      </w:r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>Sie wird zunehmend auch als Element des internen Qualitäts</w:t>
                      </w:r>
                      <w:r w:rsidR="00A52C4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A52C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managements</w:t>
                      </w:r>
                      <w:proofErr w:type="spellEnd"/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beim Asphalteinbau eingesetzt. Sie dient der</w:t>
                      </w:r>
                      <w:r w:rsidR="00A52C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orientierenden Erfassung von Temperaturverläufen an der </w:t>
                      </w:r>
                      <w:r w:rsidR="00A52C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Oberfläche der Asphaltschicht während des Asphalteinbaus, </w:t>
                      </w:r>
                      <w:r w:rsidR="00A52C44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C170F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um den Walzeneinsatz sowie die Verdichtung zu optimieren.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8F1DF96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8F1DF96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altName w:val="Calibri"/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62737"/>
    <w:multiLevelType w:val="multilevel"/>
    <w:tmpl w:val="4B9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6"/>
  </w:num>
  <w:num w:numId="3" w16cid:durableId="2310860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1"/>
  </w:num>
  <w:num w:numId="5" w16cid:durableId="287662664">
    <w:abstractNumId w:val="6"/>
  </w:num>
  <w:num w:numId="6" w16cid:durableId="966549248">
    <w:abstractNumId w:val="1"/>
  </w:num>
  <w:num w:numId="7" w16cid:durableId="1530948453">
    <w:abstractNumId w:val="7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5"/>
  </w:num>
  <w:num w:numId="11" w16cid:durableId="16389616">
    <w:abstractNumId w:val="11"/>
  </w:num>
  <w:num w:numId="12" w16cid:durableId="1493371618">
    <w:abstractNumId w:val="10"/>
  </w:num>
  <w:num w:numId="13" w16cid:durableId="2005469104">
    <w:abstractNumId w:val="19"/>
  </w:num>
  <w:num w:numId="14" w16cid:durableId="1990937497">
    <w:abstractNumId w:val="15"/>
  </w:num>
  <w:num w:numId="15" w16cid:durableId="1565603201">
    <w:abstractNumId w:val="14"/>
  </w:num>
  <w:num w:numId="16" w16cid:durableId="1824196569">
    <w:abstractNumId w:val="8"/>
  </w:num>
  <w:num w:numId="17" w16cid:durableId="714744085">
    <w:abstractNumId w:val="20"/>
  </w:num>
  <w:num w:numId="18" w16cid:durableId="456989410">
    <w:abstractNumId w:val="12"/>
  </w:num>
  <w:num w:numId="19" w16cid:durableId="493646552">
    <w:abstractNumId w:val="17"/>
  </w:num>
  <w:num w:numId="20" w16cid:durableId="447241671">
    <w:abstractNumId w:val="13"/>
  </w:num>
  <w:num w:numId="21" w16cid:durableId="81418141">
    <w:abstractNumId w:val="4"/>
  </w:num>
  <w:num w:numId="22" w16cid:durableId="1053701563">
    <w:abstractNumId w:val="18"/>
  </w:num>
  <w:num w:numId="23" w16cid:durableId="248858277">
    <w:abstractNumId w:val="22"/>
  </w:num>
  <w:num w:numId="24" w16cid:durableId="2141527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47650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4793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373FA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B1C6F"/>
    <w:rsid w:val="001B7B75"/>
    <w:rsid w:val="001C3C32"/>
    <w:rsid w:val="001D1155"/>
    <w:rsid w:val="001D167E"/>
    <w:rsid w:val="001D1B15"/>
    <w:rsid w:val="001D1B47"/>
    <w:rsid w:val="001D1F90"/>
    <w:rsid w:val="001D3316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2713A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45EA"/>
    <w:rsid w:val="002C5DB9"/>
    <w:rsid w:val="002C63D9"/>
    <w:rsid w:val="002D0619"/>
    <w:rsid w:val="002D0F15"/>
    <w:rsid w:val="002D39D4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65BB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60E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08CE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0FA7"/>
    <w:rsid w:val="004C2346"/>
    <w:rsid w:val="004C2F28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4E4060"/>
    <w:rsid w:val="00500467"/>
    <w:rsid w:val="00500A64"/>
    <w:rsid w:val="00501CEB"/>
    <w:rsid w:val="005026BE"/>
    <w:rsid w:val="00503940"/>
    <w:rsid w:val="00510DF7"/>
    <w:rsid w:val="00513473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36CAD"/>
    <w:rsid w:val="00542D5B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96648"/>
    <w:rsid w:val="005A42EE"/>
    <w:rsid w:val="005A5C7B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5873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35CE"/>
    <w:rsid w:val="00657A97"/>
    <w:rsid w:val="00657B40"/>
    <w:rsid w:val="006633FD"/>
    <w:rsid w:val="00663EEF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606C"/>
    <w:rsid w:val="00747C5B"/>
    <w:rsid w:val="007534A3"/>
    <w:rsid w:val="00756137"/>
    <w:rsid w:val="00756B72"/>
    <w:rsid w:val="007574CD"/>
    <w:rsid w:val="00761BD7"/>
    <w:rsid w:val="007636FD"/>
    <w:rsid w:val="0076373F"/>
    <w:rsid w:val="00772156"/>
    <w:rsid w:val="00773835"/>
    <w:rsid w:val="00777421"/>
    <w:rsid w:val="007804CD"/>
    <w:rsid w:val="007828F8"/>
    <w:rsid w:val="007863F6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5ABE"/>
    <w:rsid w:val="00847427"/>
    <w:rsid w:val="00850760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505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7D7"/>
    <w:rsid w:val="008E2987"/>
    <w:rsid w:val="008E2B4D"/>
    <w:rsid w:val="008E3EA4"/>
    <w:rsid w:val="008E6018"/>
    <w:rsid w:val="008E6B55"/>
    <w:rsid w:val="008F0252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1ED8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09AD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C6FE5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52C44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2E4E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87A64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0F0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1A0C"/>
    <w:rsid w:val="00C7577E"/>
    <w:rsid w:val="00C779B8"/>
    <w:rsid w:val="00C82DAE"/>
    <w:rsid w:val="00C86675"/>
    <w:rsid w:val="00C869CC"/>
    <w:rsid w:val="00C871FE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0B45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A67B0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D6290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34E9A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577BB"/>
    <w:rsid w:val="00E63500"/>
    <w:rsid w:val="00E658DF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2892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1F6C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13B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486</cp:revision>
  <cp:lastPrinted>2024-02-02T13:10:00Z</cp:lastPrinted>
  <dcterms:created xsi:type="dcterms:W3CDTF">2020-06-23T09:12:00Z</dcterms:created>
  <dcterms:modified xsi:type="dcterms:W3CDTF">2024-04-17T09:13:00Z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