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1B8DB30B" w14:textId="265E8216" w:rsidR="00854188" w:rsidRPr="00BE0FFC" w:rsidRDefault="00512A44"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1890B5E3" wp14:editId="04CCB73B">
                <wp:simplePos x="0" y="0"/>
                <wp:positionH relativeFrom="page">
                  <wp:posOffset>2971800</wp:posOffset>
                </wp:positionH>
                <wp:positionV relativeFrom="margin">
                  <wp:posOffset>2254885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86306" w14:textId="1A0A21F4" w:rsidR="00630E83" w:rsidRPr="007412FC" w:rsidRDefault="00630E83" w:rsidP="00630E83">
                            <w:pPr>
                              <w:autoSpaceDE w:val="0"/>
                              <w:autoSpaceDN w:val="0"/>
                              <w:adjustRightInd w:val="0"/>
                              <w:rPr>
                                <w:rFonts w:asciiTheme="majorHAnsi" w:hAnsiTheme="majorHAnsi" w:cs="Cambria"/>
                                <w:color w:val="auto"/>
                                <w:sz w:val="21"/>
                                <w:szCs w:val="21"/>
                                <w:lang w:eastAsia="en-US"/>
                              </w:rPr>
                            </w:pPr>
                            <w:r w:rsidRPr="007412FC">
                              <w:rPr>
                                <w:rFonts w:asciiTheme="majorHAnsi" w:hAnsiTheme="majorHAnsi" w:cs="Cambria"/>
                                <w:color w:val="auto"/>
                                <w:sz w:val="21"/>
                                <w:szCs w:val="21"/>
                                <w:lang w:eastAsia="en-US"/>
                              </w:rPr>
                              <w:t>Die Forschungsgesellschaft für Straßen- und Verkehrswesen (FGSV) hat d</w:t>
                            </w:r>
                            <w:r w:rsidR="007412FC" w:rsidRPr="007412FC">
                              <w:rPr>
                                <w:rFonts w:asciiTheme="majorHAnsi" w:hAnsiTheme="majorHAnsi" w:cs="Cambria"/>
                                <w:color w:val="auto"/>
                                <w:sz w:val="21"/>
                                <w:szCs w:val="21"/>
                                <w:lang w:eastAsia="en-US"/>
                              </w:rPr>
                              <w:t>ie</w:t>
                            </w:r>
                            <w:r w:rsidRPr="007412FC">
                              <w:rPr>
                                <w:rFonts w:asciiTheme="majorHAnsi" w:hAnsiTheme="majorHAnsi" w:cs="Cambria"/>
                                <w:color w:val="auto"/>
                                <w:sz w:val="21"/>
                                <w:szCs w:val="21"/>
                                <w:lang w:eastAsia="en-US"/>
                              </w:rPr>
                              <w:t xml:space="preserve"> „</w:t>
                            </w:r>
                            <w:r w:rsidR="007412FC" w:rsidRPr="007412FC">
                              <w:rPr>
                                <w:rFonts w:asciiTheme="majorHAnsi" w:hAnsiTheme="majorHAnsi" w:cs="Cambria"/>
                                <w:color w:val="auto"/>
                                <w:sz w:val="21"/>
                                <w:szCs w:val="21"/>
                                <w:lang w:eastAsia="en-US"/>
                              </w:rPr>
                              <w:t>Richtlinien für die rechnerische Dimensionierung von Betondecken im Oberbau von Verkehrsflächen</w:t>
                            </w:r>
                            <w:r w:rsidRPr="007412FC">
                              <w:rPr>
                                <w:rFonts w:asciiTheme="majorHAnsi" w:hAnsiTheme="majorHAnsi" w:cs="Cambria"/>
                                <w:color w:val="auto"/>
                                <w:sz w:val="21"/>
                                <w:szCs w:val="21"/>
                                <w:lang w:eastAsia="en-US"/>
                              </w:rPr>
                              <w:t>“ (</w:t>
                            </w:r>
                            <w:r w:rsidR="007412FC" w:rsidRPr="007412FC">
                              <w:rPr>
                                <w:rFonts w:asciiTheme="majorHAnsi" w:hAnsiTheme="majorHAnsi" w:cs="Cambria"/>
                                <w:color w:val="auto"/>
                                <w:sz w:val="21"/>
                                <w:szCs w:val="21"/>
                                <w:lang w:eastAsia="en-US"/>
                              </w:rPr>
                              <w:t>RDO Beton 24</w:t>
                            </w:r>
                            <w:r w:rsidRPr="007412FC">
                              <w:rPr>
                                <w:rFonts w:asciiTheme="majorHAnsi" w:hAnsiTheme="majorHAnsi" w:cs="Cambria"/>
                                <w:color w:val="auto"/>
                                <w:sz w:val="21"/>
                                <w:szCs w:val="21"/>
                                <w:lang w:eastAsia="en-US"/>
                              </w:rPr>
                              <w:t xml:space="preserve">) </w:t>
                            </w:r>
                            <w:r w:rsidR="005833AB" w:rsidRPr="007412FC">
                              <w:rPr>
                                <w:rFonts w:asciiTheme="majorHAnsi" w:hAnsiTheme="majorHAnsi" w:cs="Cambria"/>
                                <w:color w:val="auto"/>
                                <w:sz w:val="21"/>
                                <w:szCs w:val="21"/>
                                <w:lang w:eastAsia="en-US"/>
                              </w:rPr>
                              <w:t>mit einer Ausgabe 2024 herausgegeben</w:t>
                            </w:r>
                            <w:r w:rsidRPr="007412FC">
                              <w:rPr>
                                <w:rFonts w:asciiTheme="majorHAnsi" w:hAnsiTheme="majorHAnsi" w:cs="Cambria"/>
                                <w:color w:val="auto"/>
                                <w:sz w:val="21"/>
                                <w:szCs w:val="21"/>
                                <w:lang w:eastAsia="en-US"/>
                              </w:rPr>
                              <w:t xml:space="preserve">. </w:t>
                            </w:r>
                            <w:r w:rsidR="00190F56" w:rsidRPr="007412FC">
                              <w:rPr>
                                <w:rFonts w:asciiTheme="majorHAnsi" w:hAnsiTheme="majorHAnsi" w:cs="Cambria"/>
                                <w:color w:val="auto"/>
                                <w:sz w:val="21"/>
                                <w:szCs w:val="21"/>
                                <w:lang w:eastAsia="en-US"/>
                              </w:rPr>
                              <w:t xml:space="preserve">Es ersetzt die gleichnamige Ausgabe von 2009. </w:t>
                            </w:r>
                            <w:r w:rsidRPr="007412FC">
                              <w:rPr>
                                <w:rFonts w:asciiTheme="majorHAnsi" w:hAnsiTheme="majorHAnsi" w:cs="Cambria"/>
                                <w:color w:val="auto"/>
                                <w:sz w:val="21"/>
                                <w:szCs w:val="21"/>
                                <w:lang w:eastAsia="en-US"/>
                              </w:rPr>
                              <w:t xml:space="preserve">Der Bezugspreis ist </w:t>
                            </w:r>
                            <w:r w:rsidR="007412FC" w:rsidRPr="007412FC">
                              <w:rPr>
                                <w:rFonts w:asciiTheme="majorHAnsi" w:hAnsiTheme="majorHAnsi" w:cs="Cambria"/>
                                <w:color w:val="auto"/>
                                <w:sz w:val="21"/>
                                <w:szCs w:val="21"/>
                                <w:lang w:eastAsia="en-US"/>
                              </w:rPr>
                              <w:t>57</w:t>
                            </w:r>
                            <w:r w:rsidRPr="007412FC">
                              <w:rPr>
                                <w:rFonts w:asciiTheme="majorHAnsi" w:hAnsiTheme="majorHAnsi" w:cs="Cambria"/>
                                <w:color w:val="auto"/>
                                <w:sz w:val="21"/>
                                <w:szCs w:val="21"/>
                                <w:lang w:eastAsia="en-US"/>
                              </w:rPr>
                              <w:t>,</w:t>
                            </w:r>
                            <w:r w:rsidR="007412FC" w:rsidRPr="007412FC">
                              <w:rPr>
                                <w:rFonts w:asciiTheme="majorHAnsi" w:hAnsiTheme="majorHAnsi" w:cs="Cambria"/>
                                <w:color w:val="auto"/>
                                <w:sz w:val="21"/>
                                <w:szCs w:val="21"/>
                                <w:lang w:eastAsia="en-US"/>
                              </w:rPr>
                              <w:t>9</w:t>
                            </w:r>
                            <w:r w:rsidRPr="007412FC">
                              <w:rPr>
                                <w:rFonts w:asciiTheme="majorHAnsi" w:hAnsiTheme="majorHAnsi" w:cs="Cambria"/>
                                <w:color w:val="auto"/>
                                <w:sz w:val="21"/>
                                <w:szCs w:val="21"/>
                                <w:lang w:eastAsia="en-US"/>
                              </w:rPr>
                              <w:t>0 EUR (FGSV-Mitglieder erhalten</w:t>
                            </w:r>
                            <w:r w:rsidR="007412FC" w:rsidRPr="007412FC">
                              <w:rPr>
                                <w:rFonts w:asciiTheme="majorHAnsi" w:hAnsiTheme="majorHAnsi" w:cs="Cambria"/>
                                <w:color w:val="auto"/>
                                <w:sz w:val="21"/>
                                <w:szCs w:val="21"/>
                                <w:lang w:eastAsia="en-US"/>
                              </w:rPr>
                              <w:t xml:space="preserve"> </w:t>
                            </w:r>
                            <w:r w:rsidRPr="007412FC">
                              <w:rPr>
                                <w:rFonts w:asciiTheme="majorHAnsi" w:hAnsiTheme="majorHAnsi" w:cs="Cambria"/>
                                <w:color w:val="auto"/>
                                <w:sz w:val="21"/>
                                <w:szCs w:val="21"/>
                                <w:lang w:eastAsia="en-US"/>
                              </w:rPr>
                              <w:t>einen Rabatt von 30 %).</w:t>
                            </w:r>
                          </w:p>
                          <w:p w14:paraId="379BDE35" w14:textId="77777777" w:rsidR="00630E83" w:rsidRPr="007412FC" w:rsidRDefault="00630E83" w:rsidP="00630E83">
                            <w:pPr>
                              <w:autoSpaceDE w:val="0"/>
                              <w:autoSpaceDN w:val="0"/>
                              <w:adjustRightInd w:val="0"/>
                              <w:rPr>
                                <w:rFonts w:ascii="Cambria" w:hAnsi="Cambria" w:cs="Cambria"/>
                                <w:color w:val="auto"/>
                                <w:sz w:val="21"/>
                                <w:szCs w:val="21"/>
                                <w:lang w:eastAsia="en-US"/>
                              </w:rPr>
                            </w:pPr>
                          </w:p>
                          <w:p w14:paraId="0E19B1E3" w14:textId="598AB49C" w:rsidR="007412FC" w:rsidRPr="007412FC" w:rsidRDefault="007412FC" w:rsidP="007412FC">
                            <w:pPr>
                              <w:autoSpaceDE w:val="0"/>
                              <w:autoSpaceDN w:val="0"/>
                              <w:adjustRightInd w:val="0"/>
                              <w:rPr>
                                <w:rFonts w:asciiTheme="majorHAnsi" w:hAnsiTheme="majorHAnsi" w:cs="Cambria"/>
                                <w:color w:val="auto"/>
                                <w:sz w:val="21"/>
                                <w:szCs w:val="21"/>
                                <w:lang w:eastAsia="en-US"/>
                              </w:rPr>
                            </w:pPr>
                            <w:r w:rsidRPr="007412FC">
                              <w:rPr>
                                <w:rFonts w:asciiTheme="majorHAnsi" w:hAnsiTheme="majorHAnsi" w:cs="Cambria"/>
                                <w:color w:val="auto"/>
                                <w:sz w:val="21"/>
                                <w:szCs w:val="21"/>
                                <w:lang w:eastAsia="en-US"/>
                              </w:rPr>
                              <w:t xml:space="preserve">Die RDO Beton 24 dienen der rechnerischen Dimensionierung von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 xml:space="preserve">Betondecken im Oberbau von Verkehrsflächen und setzen keinen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Verbund zur Tragschicht voraus. Sie berücksichtigen belastungs- und temperaturabhängige, konstruktive und materialtechnische Spezifikationen für den Neubau und die Erneuerung von öffentlichen Straßen mit unbeschränkt öffentlichem Verkehr. Die Richtlinien können für Oberbauten anderer Verkehrsflächen sinngemäß angewendet werden. Das Dimensionierungsverfahren nach RDO Beton ist somit auch in der Lage, alle Fälle abzudecken, die nicht den Randbedingungen der RStO entsprechen. Ein wesentlicher Schwerpunkt bei der Betrachtung der Nachhaltigkeit liegt in der ganzheitlichen Lebenszyklusbetrachtung des Straßenoberbaus, die bereits bei der Planung und Dimensionierung beginnt.</w:t>
                            </w:r>
                            <w:r w:rsidRPr="007412FC">
                              <w:rPr>
                                <w:rFonts w:asciiTheme="majorHAnsi" w:hAnsiTheme="majorHAnsi" w:cs="Cambria"/>
                                <w:color w:val="auto"/>
                                <w:sz w:val="21"/>
                                <w:szCs w:val="21"/>
                                <w:lang w:eastAsia="en-US"/>
                              </w:rPr>
                              <w:t xml:space="preserve"> </w:t>
                            </w:r>
                            <w:r w:rsidRPr="007412FC">
                              <w:rPr>
                                <w:rFonts w:asciiTheme="majorHAnsi" w:hAnsiTheme="majorHAnsi" w:cs="Cambria"/>
                                <w:color w:val="auto"/>
                                <w:sz w:val="21"/>
                                <w:szCs w:val="21"/>
                                <w:lang w:eastAsia="en-US"/>
                              </w:rPr>
                              <w:t>Die rechnerische Dimensionierung von Verkehrsflächen mit Betondecke nach dem Verfahren der RDO Beton sorgt dafür, dass Über- und Unterdimensionierungen weitgehend vermieden und somit Ressourcen geschont werden. Weiterhin sind mit diesem Verfahren auch eine zielgerichtete Verlängerung der wirtschaftlichen Nutzungsdauer und damit eine weitere Schonung der Ressourcen möglich. Gleichzeitig wird dadurch auch die Verfügbarkeit der Straße erhöht. Damit sinken auch die staubedingten Nutzungs- und Umweltkosten.</w:t>
                            </w:r>
                          </w:p>
                          <w:p w14:paraId="014C58D3" w14:textId="72CB2489" w:rsidR="007412FC" w:rsidRPr="007412FC" w:rsidRDefault="007412FC" w:rsidP="007412FC">
                            <w:pPr>
                              <w:autoSpaceDE w:val="0"/>
                              <w:autoSpaceDN w:val="0"/>
                              <w:adjustRightInd w:val="0"/>
                              <w:rPr>
                                <w:rFonts w:asciiTheme="majorHAnsi" w:hAnsiTheme="majorHAnsi" w:cs="Cambria"/>
                                <w:color w:val="auto"/>
                                <w:sz w:val="21"/>
                                <w:szCs w:val="21"/>
                                <w:lang w:eastAsia="en-US"/>
                              </w:rPr>
                            </w:pPr>
                            <w:r w:rsidRPr="007412FC">
                              <w:rPr>
                                <w:rFonts w:asciiTheme="majorHAnsi" w:hAnsiTheme="majorHAnsi" w:cs="Cambria"/>
                                <w:color w:val="auto"/>
                                <w:sz w:val="21"/>
                                <w:szCs w:val="21"/>
                                <w:lang w:eastAsia="en-US"/>
                              </w:rPr>
                              <w:t xml:space="preserve">Alle Oberbauten mit Betondecke können nach RDO Beton dimensioniert werden. Bei allen Oberbauten in der Belastungsklasse Bk100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 xml:space="preserve">ab einer dimensionierungsrelevante Beanspruchung B von 100 Mio. und/oder bei Plattengeometrien, die nicht durch die RStO abgedeckt werden, soll die Betondecke mit Hilfe der RDO Beton dimensioniert werden. Gleiches gilt bei abweichenden Nutzungskonzepten, wie zum Beispiel einer vorgesehenen temporären Seitenstreifenfreigabe.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Die rechnerische Dimensionierung von Oberbauten mit Betondecken im Rahmen von konventionellen Bauverträgen (VOB-Vertrag) ist bei Anwendung der ZTV RDO Beton-StB (FGSV 890) zwingend anzuwenden.</w:t>
                            </w:r>
                            <w:r w:rsidR="00512A44">
                              <w:rPr>
                                <w:rFonts w:asciiTheme="majorHAnsi" w:hAnsiTheme="majorHAnsi" w:cs="Cambria"/>
                                <w:color w:val="auto"/>
                                <w:sz w:val="21"/>
                                <w:szCs w:val="21"/>
                                <w:lang w:eastAsia="en-US"/>
                              </w:rPr>
                              <w:t xml:space="preserve"> </w:t>
                            </w:r>
                            <w:r w:rsidRPr="007412FC">
                              <w:rPr>
                                <w:rFonts w:asciiTheme="majorHAnsi" w:hAnsiTheme="majorHAnsi" w:cs="Cambria"/>
                                <w:color w:val="auto"/>
                                <w:sz w:val="21"/>
                                <w:szCs w:val="21"/>
                                <w:lang w:eastAsia="en-US"/>
                              </w:rPr>
                              <w:t>Grundlage der Richtlinien ist die Dimensionierung nach Grenz</w:t>
                            </w:r>
                            <w:r w:rsidR="00512A44">
                              <w:rPr>
                                <w:rFonts w:asciiTheme="majorHAnsi" w:hAnsiTheme="majorHAnsi" w:cs="Cambria"/>
                                <w:color w:val="auto"/>
                                <w:sz w:val="21"/>
                                <w:szCs w:val="21"/>
                                <w:lang w:eastAsia="en-US"/>
                              </w:rPr>
                              <w:t>-</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 xml:space="preserve">zuständen der Tragfähigkeit (GZT) und der Gebrauchstauglichkeit (GZG) sinngemäß zu den Regelungen der DIN EN 1990. Es wird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 xml:space="preserve">eine semiprobabilistische Verfahrensweise angewandt, die für die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besonderen Belange der Verkehrsflächen spezifiziert wurde. Die rechnerische Dimensionierung nach RDO Beton dient ausschließlich der Festlegung der Dicke der Betondecke innerhalb des frostsicheren Oberbaus (Abschnitt 5), wobei die erforderlichen Eigenschaften und Dicken der weiteren Schichten des Oberbaus (Abschnitt 4.5) vorausgesetzt werden.</w:t>
                            </w:r>
                          </w:p>
                          <w:p w14:paraId="41C764AD" w14:textId="77777777" w:rsidR="00365687" w:rsidRPr="007412FC" w:rsidRDefault="00365687" w:rsidP="00190F56">
                            <w:pPr>
                              <w:autoSpaceDE w:val="0"/>
                              <w:autoSpaceDN w:val="0"/>
                              <w:adjustRightInd w:val="0"/>
                              <w:rPr>
                                <w:rFonts w:asciiTheme="majorHAnsi" w:hAnsiTheme="majorHAnsi" w:cs="Cambria"/>
                                <w:color w:val="auto"/>
                                <w:sz w:val="21"/>
                                <w:szCs w:val="21"/>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0B5E3" id="_x0000_t202" coordsize="21600,21600" o:spt="202" path="m,l,21600r21600,l21600,xe">
                <v:stroke joinstyle="miter"/>
                <v:path gradientshapeok="t" o:connecttype="rect"/>
              </v:shapetype>
              <v:shape id="Text Box 14" o:spid="_x0000_s1026" type="#_x0000_t202" style="position:absolute;left:0;text-align:left;margin-left:234pt;margin-top:177.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PW3w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" filled="f" stroked="f">
                <v:textbox inset="0,0,,0">
                  <w:txbxContent>
                    <w:p w14:paraId="79186306" w14:textId="1A0A21F4" w:rsidR="00630E83" w:rsidRPr="007412FC" w:rsidRDefault="00630E83" w:rsidP="00630E83">
                      <w:pPr>
                        <w:autoSpaceDE w:val="0"/>
                        <w:autoSpaceDN w:val="0"/>
                        <w:adjustRightInd w:val="0"/>
                        <w:rPr>
                          <w:rFonts w:asciiTheme="majorHAnsi" w:hAnsiTheme="majorHAnsi" w:cs="Cambria"/>
                          <w:color w:val="auto"/>
                          <w:sz w:val="21"/>
                          <w:szCs w:val="21"/>
                          <w:lang w:eastAsia="en-US"/>
                        </w:rPr>
                      </w:pPr>
                      <w:r w:rsidRPr="007412FC">
                        <w:rPr>
                          <w:rFonts w:asciiTheme="majorHAnsi" w:hAnsiTheme="majorHAnsi" w:cs="Cambria"/>
                          <w:color w:val="auto"/>
                          <w:sz w:val="21"/>
                          <w:szCs w:val="21"/>
                          <w:lang w:eastAsia="en-US"/>
                        </w:rPr>
                        <w:t>Die Forschungsgesellschaft für Straßen- und Verkehrswesen (FGSV) hat d</w:t>
                      </w:r>
                      <w:r w:rsidR="007412FC" w:rsidRPr="007412FC">
                        <w:rPr>
                          <w:rFonts w:asciiTheme="majorHAnsi" w:hAnsiTheme="majorHAnsi" w:cs="Cambria"/>
                          <w:color w:val="auto"/>
                          <w:sz w:val="21"/>
                          <w:szCs w:val="21"/>
                          <w:lang w:eastAsia="en-US"/>
                        </w:rPr>
                        <w:t>ie</w:t>
                      </w:r>
                      <w:r w:rsidRPr="007412FC">
                        <w:rPr>
                          <w:rFonts w:asciiTheme="majorHAnsi" w:hAnsiTheme="majorHAnsi" w:cs="Cambria"/>
                          <w:color w:val="auto"/>
                          <w:sz w:val="21"/>
                          <w:szCs w:val="21"/>
                          <w:lang w:eastAsia="en-US"/>
                        </w:rPr>
                        <w:t xml:space="preserve"> „</w:t>
                      </w:r>
                      <w:r w:rsidR="007412FC" w:rsidRPr="007412FC">
                        <w:rPr>
                          <w:rFonts w:asciiTheme="majorHAnsi" w:hAnsiTheme="majorHAnsi" w:cs="Cambria"/>
                          <w:color w:val="auto"/>
                          <w:sz w:val="21"/>
                          <w:szCs w:val="21"/>
                          <w:lang w:eastAsia="en-US"/>
                        </w:rPr>
                        <w:t>Richtlinien für die rechnerische Dimensionierung von Betondecken im Oberbau von Verkehrsflächen</w:t>
                      </w:r>
                      <w:r w:rsidRPr="007412FC">
                        <w:rPr>
                          <w:rFonts w:asciiTheme="majorHAnsi" w:hAnsiTheme="majorHAnsi" w:cs="Cambria"/>
                          <w:color w:val="auto"/>
                          <w:sz w:val="21"/>
                          <w:szCs w:val="21"/>
                          <w:lang w:eastAsia="en-US"/>
                        </w:rPr>
                        <w:t>“ (</w:t>
                      </w:r>
                      <w:r w:rsidR="007412FC" w:rsidRPr="007412FC">
                        <w:rPr>
                          <w:rFonts w:asciiTheme="majorHAnsi" w:hAnsiTheme="majorHAnsi" w:cs="Cambria"/>
                          <w:color w:val="auto"/>
                          <w:sz w:val="21"/>
                          <w:szCs w:val="21"/>
                          <w:lang w:eastAsia="en-US"/>
                        </w:rPr>
                        <w:t>RDO Beton 24</w:t>
                      </w:r>
                      <w:r w:rsidRPr="007412FC">
                        <w:rPr>
                          <w:rFonts w:asciiTheme="majorHAnsi" w:hAnsiTheme="majorHAnsi" w:cs="Cambria"/>
                          <w:color w:val="auto"/>
                          <w:sz w:val="21"/>
                          <w:szCs w:val="21"/>
                          <w:lang w:eastAsia="en-US"/>
                        </w:rPr>
                        <w:t xml:space="preserve">) </w:t>
                      </w:r>
                      <w:r w:rsidR="005833AB" w:rsidRPr="007412FC">
                        <w:rPr>
                          <w:rFonts w:asciiTheme="majorHAnsi" w:hAnsiTheme="majorHAnsi" w:cs="Cambria"/>
                          <w:color w:val="auto"/>
                          <w:sz w:val="21"/>
                          <w:szCs w:val="21"/>
                          <w:lang w:eastAsia="en-US"/>
                        </w:rPr>
                        <w:t>mit einer Ausgabe 2024 herausgegeben</w:t>
                      </w:r>
                      <w:r w:rsidRPr="007412FC">
                        <w:rPr>
                          <w:rFonts w:asciiTheme="majorHAnsi" w:hAnsiTheme="majorHAnsi" w:cs="Cambria"/>
                          <w:color w:val="auto"/>
                          <w:sz w:val="21"/>
                          <w:szCs w:val="21"/>
                          <w:lang w:eastAsia="en-US"/>
                        </w:rPr>
                        <w:t xml:space="preserve">. </w:t>
                      </w:r>
                      <w:r w:rsidR="00190F56" w:rsidRPr="007412FC">
                        <w:rPr>
                          <w:rFonts w:asciiTheme="majorHAnsi" w:hAnsiTheme="majorHAnsi" w:cs="Cambria"/>
                          <w:color w:val="auto"/>
                          <w:sz w:val="21"/>
                          <w:szCs w:val="21"/>
                          <w:lang w:eastAsia="en-US"/>
                        </w:rPr>
                        <w:t xml:space="preserve">Es ersetzt die gleichnamige Ausgabe von 2009. </w:t>
                      </w:r>
                      <w:r w:rsidRPr="007412FC">
                        <w:rPr>
                          <w:rFonts w:asciiTheme="majorHAnsi" w:hAnsiTheme="majorHAnsi" w:cs="Cambria"/>
                          <w:color w:val="auto"/>
                          <w:sz w:val="21"/>
                          <w:szCs w:val="21"/>
                          <w:lang w:eastAsia="en-US"/>
                        </w:rPr>
                        <w:t xml:space="preserve">Der Bezugspreis ist </w:t>
                      </w:r>
                      <w:r w:rsidR="007412FC" w:rsidRPr="007412FC">
                        <w:rPr>
                          <w:rFonts w:asciiTheme="majorHAnsi" w:hAnsiTheme="majorHAnsi" w:cs="Cambria"/>
                          <w:color w:val="auto"/>
                          <w:sz w:val="21"/>
                          <w:szCs w:val="21"/>
                          <w:lang w:eastAsia="en-US"/>
                        </w:rPr>
                        <w:t>57</w:t>
                      </w:r>
                      <w:r w:rsidRPr="007412FC">
                        <w:rPr>
                          <w:rFonts w:asciiTheme="majorHAnsi" w:hAnsiTheme="majorHAnsi" w:cs="Cambria"/>
                          <w:color w:val="auto"/>
                          <w:sz w:val="21"/>
                          <w:szCs w:val="21"/>
                          <w:lang w:eastAsia="en-US"/>
                        </w:rPr>
                        <w:t>,</w:t>
                      </w:r>
                      <w:r w:rsidR="007412FC" w:rsidRPr="007412FC">
                        <w:rPr>
                          <w:rFonts w:asciiTheme="majorHAnsi" w:hAnsiTheme="majorHAnsi" w:cs="Cambria"/>
                          <w:color w:val="auto"/>
                          <w:sz w:val="21"/>
                          <w:szCs w:val="21"/>
                          <w:lang w:eastAsia="en-US"/>
                        </w:rPr>
                        <w:t>9</w:t>
                      </w:r>
                      <w:r w:rsidRPr="007412FC">
                        <w:rPr>
                          <w:rFonts w:asciiTheme="majorHAnsi" w:hAnsiTheme="majorHAnsi" w:cs="Cambria"/>
                          <w:color w:val="auto"/>
                          <w:sz w:val="21"/>
                          <w:szCs w:val="21"/>
                          <w:lang w:eastAsia="en-US"/>
                        </w:rPr>
                        <w:t>0 EUR (FGSV-Mitglieder erhalten</w:t>
                      </w:r>
                      <w:r w:rsidR="007412FC" w:rsidRPr="007412FC">
                        <w:rPr>
                          <w:rFonts w:asciiTheme="majorHAnsi" w:hAnsiTheme="majorHAnsi" w:cs="Cambria"/>
                          <w:color w:val="auto"/>
                          <w:sz w:val="21"/>
                          <w:szCs w:val="21"/>
                          <w:lang w:eastAsia="en-US"/>
                        </w:rPr>
                        <w:t xml:space="preserve"> </w:t>
                      </w:r>
                      <w:r w:rsidRPr="007412FC">
                        <w:rPr>
                          <w:rFonts w:asciiTheme="majorHAnsi" w:hAnsiTheme="majorHAnsi" w:cs="Cambria"/>
                          <w:color w:val="auto"/>
                          <w:sz w:val="21"/>
                          <w:szCs w:val="21"/>
                          <w:lang w:eastAsia="en-US"/>
                        </w:rPr>
                        <w:t>einen Rabatt von 30 %).</w:t>
                      </w:r>
                    </w:p>
                    <w:p w14:paraId="379BDE35" w14:textId="77777777" w:rsidR="00630E83" w:rsidRPr="007412FC" w:rsidRDefault="00630E83" w:rsidP="00630E83">
                      <w:pPr>
                        <w:autoSpaceDE w:val="0"/>
                        <w:autoSpaceDN w:val="0"/>
                        <w:adjustRightInd w:val="0"/>
                        <w:rPr>
                          <w:rFonts w:ascii="Cambria" w:hAnsi="Cambria" w:cs="Cambria"/>
                          <w:color w:val="auto"/>
                          <w:sz w:val="21"/>
                          <w:szCs w:val="21"/>
                          <w:lang w:eastAsia="en-US"/>
                        </w:rPr>
                      </w:pPr>
                    </w:p>
                    <w:p w14:paraId="0E19B1E3" w14:textId="598AB49C" w:rsidR="007412FC" w:rsidRPr="007412FC" w:rsidRDefault="007412FC" w:rsidP="007412FC">
                      <w:pPr>
                        <w:autoSpaceDE w:val="0"/>
                        <w:autoSpaceDN w:val="0"/>
                        <w:adjustRightInd w:val="0"/>
                        <w:rPr>
                          <w:rFonts w:asciiTheme="majorHAnsi" w:hAnsiTheme="majorHAnsi" w:cs="Cambria"/>
                          <w:color w:val="auto"/>
                          <w:sz w:val="21"/>
                          <w:szCs w:val="21"/>
                          <w:lang w:eastAsia="en-US"/>
                        </w:rPr>
                      </w:pPr>
                      <w:r w:rsidRPr="007412FC">
                        <w:rPr>
                          <w:rFonts w:asciiTheme="majorHAnsi" w:hAnsiTheme="majorHAnsi" w:cs="Cambria"/>
                          <w:color w:val="auto"/>
                          <w:sz w:val="21"/>
                          <w:szCs w:val="21"/>
                          <w:lang w:eastAsia="en-US"/>
                        </w:rPr>
                        <w:t xml:space="preserve">Die RDO Beton 24 dienen der rechnerischen Dimensionierung von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 xml:space="preserve">Betondecken im Oberbau von Verkehrsflächen und setzen keinen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Verbund zur Tragschicht voraus. Sie berücksichtigen belastungs- und temperaturabhängige, konstruktive und materialtechnische Spezifikationen für den Neubau und die Erneuerung von öffentlichen Straßen mit unbeschränkt öffentlichem Verkehr. Die Richtlinien können für Oberbauten anderer Verkehrsflächen sinngemäß angewendet werden. Das Dimensionierungsverfahren nach RDO Beton ist somit auch in der Lage, alle Fälle abzudecken, die nicht den Randbedingungen der RStO entsprechen. Ein wesentlicher Schwerpunkt bei der Betrachtung der Nachhaltigkeit liegt in der ganzheitlichen Lebenszyklusbetrachtung des Straßenoberbaus, die bereits bei der Planung und Dimensionierung beginnt.</w:t>
                      </w:r>
                      <w:r w:rsidRPr="007412FC">
                        <w:rPr>
                          <w:rFonts w:asciiTheme="majorHAnsi" w:hAnsiTheme="majorHAnsi" w:cs="Cambria"/>
                          <w:color w:val="auto"/>
                          <w:sz w:val="21"/>
                          <w:szCs w:val="21"/>
                          <w:lang w:eastAsia="en-US"/>
                        </w:rPr>
                        <w:t xml:space="preserve"> </w:t>
                      </w:r>
                      <w:r w:rsidRPr="007412FC">
                        <w:rPr>
                          <w:rFonts w:asciiTheme="majorHAnsi" w:hAnsiTheme="majorHAnsi" w:cs="Cambria"/>
                          <w:color w:val="auto"/>
                          <w:sz w:val="21"/>
                          <w:szCs w:val="21"/>
                          <w:lang w:eastAsia="en-US"/>
                        </w:rPr>
                        <w:t>Die rechnerische Dimensionierung von Verkehrsflächen mit Betondecke nach dem Verfahren der RDO Beton sorgt dafür, dass Über- und Unterdimensionierungen weitgehend vermieden und somit Ressourcen geschont werden. Weiterhin sind mit diesem Verfahren auch eine zielgerichtete Verlängerung der wirtschaftlichen Nutzungsdauer und damit eine weitere Schonung der Ressourcen möglich. Gleichzeitig wird dadurch auch die Verfügbarkeit der Straße erhöht. Damit sinken auch die staubedingten Nutzungs- und Umweltkosten.</w:t>
                      </w:r>
                    </w:p>
                    <w:p w14:paraId="014C58D3" w14:textId="72CB2489" w:rsidR="007412FC" w:rsidRPr="007412FC" w:rsidRDefault="007412FC" w:rsidP="007412FC">
                      <w:pPr>
                        <w:autoSpaceDE w:val="0"/>
                        <w:autoSpaceDN w:val="0"/>
                        <w:adjustRightInd w:val="0"/>
                        <w:rPr>
                          <w:rFonts w:asciiTheme="majorHAnsi" w:hAnsiTheme="majorHAnsi" w:cs="Cambria"/>
                          <w:color w:val="auto"/>
                          <w:sz w:val="21"/>
                          <w:szCs w:val="21"/>
                          <w:lang w:eastAsia="en-US"/>
                        </w:rPr>
                      </w:pPr>
                      <w:r w:rsidRPr="007412FC">
                        <w:rPr>
                          <w:rFonts w:asciiTheme="majorHAnsi" w:hAnsiTheme="majorHAnsi" w:cs="Cambria"/>
                          <w:color w:val="auto"/>
                          <w:sz w:val="21"/>
                          <w:szCs w:val="21"/>
                          <w:lang w:eastAsia="en-US"/>
                        </w:rPr>
                        <w:t xml:space="preserve">Alle Oberbauten mit Betondecke können nach RDO Beton dimensioniert werden. Bei allen Oberbauten in der Belastungsklasse Bk100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 xml:space="preserve">ab einer dimensionierungsrelevante Beanspruchung B von 100 Mio. und/oder bei Plattengeometrien, die nicht durch die RStO abgedeckt werden, soll die Betondecke mit Hilfe der RDO Beton dimensioniert werden. Gleiches gilt bei abweichenden Nutzungskonzepten, wie zum Beispiel einer vorgesehenen temporären Seitenstreifenfreigabe.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Die rechnerische Dimensionierung von Oberbauten mit Betondecken im Rahmen von konventionellen Bauverträgen (VOB-Vertrag) ist bei Anwendung der ZTV RDO Beton-StB (FGSV 890) zwingend anzuwenden.</w:t>
                      </w:r>
                      <w:r w:rsidR="00512A44">
                        <w:rPr>
                          <w:rFonts w:asciiTheme="majorHAnsi" w:hAnsiTheme="majorHAnsi" w:cs="Cambria"/>
                          <w:color w:val="auto"/>
                          <w:sz w:val="21"/>
                          <w:szCs w:val="21"/>
                          <w:lang w:eastAsia="en-US"/>
                        </w:rPr>
                        <w:t xml:space="preserve"> </w:t>
                      </w:r>
                      <w:r w:rsidRPr="007412FC">
                        <w:rPr>
                          <w:rFonts w:asciiTheme="majorHAnsi" w:hAnsiTheme="majorHAnsi" w:cs="Cambria"/>
                          <w:color w:val="auto"/>
                          <w:sz w:val="21"/>
                          <w:szCs w:val="21"/>
                          <w:lang w:eastAsia="en-US"/>
                        </w:rPr>
                        <w:t>Grundlage der Richtlinien ist die Dimensionierung nach Grenz</w:t>
                      </w:r>
                      <w:r w:rsidR="00512A44">
                        <w:rPr>
                          <w:rFonts w:asciiTheme="majorHAnsi" w:hAnsiTheme="majorHAnsi" w:cs="Cambria"/>
                          <w:color w:val="auto"/>
                          <w:sz w:val="21"/>
                          <w:szCs w:val="21"/>
                          <w:lang w:eastAsia="en-US"/>
                        </w:rPr>
                        <w:t>-</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 xml:space="preserve">zuständen der Tragfähigkeit (GZT) und der Gebrauchstauglichkeit (GZG) sinngemäß zu den Regelungen der DIN EN 1990. Es wird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 xml:space="preserve">eine semiprobabilistische Verfahrensweise angewandt, die für die </w:t>
                      </w:r>
                      <w:r w:rsidR="00512A44">
                        <w:rPr>
                          <w:rFonts w:asciiTheme="majorHAnsi" w:hAnsiTheme="majorHAnsi" w:cs="Cambria"/>
                          <w:color w:val="auto"/>
                          <w:sz w:val="21"/>
                          <w:szCs w:val="21"/>
                          <w:lang w:eastAsia="en-US"/>
                        </w:rPr>
                        <w:br/>
                      </w:r>
                      <w:r w:rsidRPr="007412FC">
                        <w:rPr>
                          <w:rFonts w:asciiTheme="majorHAnsi" w:hAnsiTheme="majorHAnsi" w:cs="Cambria"/>
                          <w:color w:val="auto"/>
                          <w:sz w:val="21"/>
                          <w:szCs w:val="21"/>
                          <w:lang w:eastAsia="en-US"/>
                        </w:rPr>
                        <w:t>besonderen Belange der Verkehrsflächen spezifiziert wurde. Die rechnerische Dimensionierung nach RDO Beton dient ausschließlich der Festlegung der Dicke der Betondecke innerhalb des frostsicheren Oberbaus (Abschnitt 5), wobei die erforderlichen Eigenschaften und Dicken der weiteren Schichten des Oberbaus (Abschnitt 4.5) vorausgesetzt werden.</w:t>
                      </w:r>
                    </w:p>
                    <w:p w14:paraId="41C764AD" w14:textId="77777777" w:rsidR="00365687" w:rsidRPr="007412FC" w:rsidRDefault="00365687" w:rsidP="00190F56">
                      <w:pPr>
                        <w:autoSpaceDE w:val="0"/>
                        <w:autoSpaceDN w:val="0"/>
                        <w:adjustRightInd w:val="0"/>
                        <w:rPr>
                          <w:rFonts w:asciiTheme="majorHAnsi" w:hAnsiTheme="majorHAnsi" w:cs="Cambria"/>
                          <w:color w:val="auto"/>
                          <w:sz w:val="21"/>
                          <w:szCs w:val="21"/>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0AFE64E9" wp14:editId="6774BEE8">
                <wp:simplePos x="0" y="0"/>
                <wp:positionH relativeFrom="page">
                  <wp:posOffset>323850</wp:posOffset>
                </wp:positionH>
                <wp:positionV relativeFrom="page">
                  <wp:posOffset>5970270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E934"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2A4D58CB"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454229C"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AC0A3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B55BD29"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13469647"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5FFE71B"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64E9" id="Text Box 273" o:spid="_x0000_s1027" type="#_x0000_t202" style="position:absolute;left:0;text-align:left;margin-left:25.5pt;margin-top:470.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Lq5QEAAKkDAAAOAAAAZHJzL2Uyb0RvYy54bWysU9tu1DAQfUfiHyy/s7koS2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" filled="f" stroked="f">
                <v:textbox>
                  <w:txbxContent>
                    <w:p w14:paraId="7CA6E934"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2A4D58CB"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454229C"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AC0A3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B55BD29"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13469647"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5FFE71B"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32059D8C" wp14:editId="26C17A12">
                <wp:simplePos x="0" y="0"/>
                <wp:positionH relativeFrom="page">
                  <wp:posOffset>342900</wp:posOffset>
                </wp:positionH>
                <wp:positionV relativeFrom="page">
                  <wp:posOffset>3131820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3737E9E9" w14:textId="449EA27B" w:rsidR="00491F7F" w:rsidRPr="00386479" w:rsidRDefault="00655B86" w:rsidP="00491F7F">
                            <w:pPr>
                              <w:pStyle w:val="berschrift1"/>
                              <w:rPr>
                                <w:rFonts w:ascii="DIN Pro" w:hAnsi="DIN Pro" w:cs="Helvetica"/>
                                <w:sz w:val="24"/>
                                <w:szCs w:val="24"/>
                              </w:rPr>
                            </w:pPr>
                            <w:r>
                              <w:rPr>
                                <w:rFonts w:ascii="DIN Pro" w:hAnsi="DIN Pro" w:cs="Helvetica"/>
                                <w:sz w:val="24"/>
                                <w:szCs w:val="24"/>
                              </w:rPr>
                              <w:t>RDO Beton 24</w:t>
                            </w:r>
                            <w:r w:rsidR="004E22CC">
                              <w:rPr>
                                <w:rFonts w:ascii="DIN Pro" w:hAnsi="DIN Pro" w:cs="Helvetica"/>
                                <w:sz w:val="24"/>
                                <w:szCs w:val="24"/>
                              </w:rPr>
                              <w:t>,</w:t>
                            </w:r>
                            <w:r w:rsidR="00F347DC">
                              <w:rPr>
                                <w:rFonts w:ascii="DIN Pro" w:hAnsi="DIN Pro" w:cs="Helvetica"/>
                                <w:sz w:val="24"/>
                                <w:szCs w:val="24"/>
                              </w:rPr>
                              <w:t xml:space="preserve"> Ausgabe</w:t>
                            </w:r>
                            <w:r w:rsidR="004E22CC">
                              <w:rPr>
                                <w:rFonts w:ascii="DIN Pro" w:hAnsi="DIN Pro" w:cs="Helvetica"/>
                                <w:sz w:val="24"/>
                                <w:szCs w:val="24"/>
                              </w:rPr>
                              <w:t xml:space="preserve"> 2024</w:t>
                            </w:r>
                          </w:p>
                          <w:p w14:paraId="77156D60"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0C1204FF"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2A566DB3" w14:textId="17851DC7" w:rsidR="00491F7F" w:rsidRPr="00BA7A8F" w:rsidRDefault="00190F56"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5</w:t>
                            </w:r>
                            <w:r w:rsidR="00655B86">
                              <w:rPr>
                                <w:rStyle w:val="InhaltsverzeichnisNummerZeichen"/>
                                <w:rFonts w:ascii="DIN Pro" w:hAnsi="DIN Pro" w:cs="Helvetica"/>
                                <w:color w:val="auto"/>
                                <w:sz w:val="20"/>
                                <w:szCs w:val="20"/>
                              </w:rPr>
                              <w:t>2</w:t>
                            </w:r>
                            <w:r w:rsidR="00491F7F" w:rsidRPr="00BA7A8F">
                              <w:rPr>
                                <w:rStyle w:val="InhaltsverzeichnisNummerZeichen"/>
                                <w:rFonts w:ascii="DIN Pro" w:hAnsi="DIN Pro" w:cs="Helvetica"/>
                                <w:color w:val="auto"/>
                                <w:sz w:val="20"/>
                                <w:szCs w:val="20"/>
                              </w:rPr>
                              <w:t xml:space="preserve"> S. A </w:t>
                            </w:r>
                            <w:r w:rsidR="00655B86">
                              <w:rPr>
                                <w:rStyle w:val="InhaltsverzeichnisNummerZeichen"/>
                                <w:rFonts w:ascii="DIN Pro" w:hAnsi="DIN Pro" w:cs="Helvetica"/>
                                <w:color w:val="auto"/>
                                <w:sz w:val="20"/>
                                <w:szCs w:val="20"/>
                              </w:rPr>
                              <w:t>4</w:t>
                            </w:r>
                            <w:r w:rsidR="00491F7F" w:rsidRPr="00BA7A8F">
                              <w:rPr>
                                <w:rStyle w:val="InhaltsverzeichnisNummerZeichen"/>
                                <w:rFonts w:ascii="DIN Pro" w:hAnsi="DIN Pro" w:cs="Helvetica"/>
                                <w:color w:val="auto"/>
                                <w:sz w:val="20"/>
                                <w:szCs w:val="20"/>
                              </w:rPr>
                              <w:t xml:space="preserve"> </w:t>
                            </w:r>
                            <w:r w:rsidR="002C6EFF" w:rsidRPr="00BA7A8F">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2C6EFF" w:rsidRPr="00BA7A8F">
                              <w:rPr>
                                <w:rStyle w:val="InhaltsverzeichnisNummerZeichen"/>
                                <w:rFonts w:ascii="DIN Pro" w:hAnsi="DIN Pro" w:cs="Helvetica"/>
                                <w:color w:val="auto"/>
                                <w:sz w:val="20"/>
                                <w:szCs w:val="20"/>
                              </w:rPr>
                              <w:t xml:space="preserve"> </w:t>
                            </w:r>
                            <w:r w:rsidR="00655B86">
                              <w:rPr>
                                <w:rStyle w:val="InhaltsverzeichnisNummerZeichen"/>
                                <w:rFonts w:ascii="DIN Pro" w:hAnsi="DIN Pro" w:cs="Helvetica"/>
                                <w:color w:val="auto"/>
                                <w:sz w:val="20"/>
                                <w:szCs w:val="20"/>
                              </w:rPr>
                              <w:t>1</w:t>
                            </w:r>
                            <w:r w:rsidR="002C6EFF" w:rsidRPr="00BA7A8F">
                              <w:rPr>
                                <w:rStyle w:val="InhaltsverzeichnisNummerZeichen"/>
                                <w:rFonts w:ascii="DIN Pro" w:hAnsi="DIN Pro" w:cs="Helvetica"/>
                                <w:color w:val="auto"/>
                                <w:sz w:val="20"/>
                                <w:szCs w:val="20"/>
                              </w:rPr>
                              <w:t>)</w:t>
                            </w:r>
                            <w:r w:rsidR="00491F7F" w:rsidRPr="00BA7A8F">
                              <w:rPr>
                                <w:rStyle w:val="InhaltsverzeichnisNummerZeichen"/>
                                <w:rFonts w:ascii="DIN Pro" w:hAnsi="DIN Pro" w:cs="Helvetica"/>
                                <w:color w:val="auto"/>
                                <w:sz w:val="20"/>
                                <w:szCs w:val="20"/>
                              </w:rPr>
                              <w:br/>
                            </w:r>
                            <w:r w:rsidR="00655B86">
                              <w:rPr>
                                <w:rStyle w:val="InhaltsverzeichnisNummerZeichen"/>
                                <w:rFonts w:ascii="DIN Pro" w:hAnsi="DIN Pro"/>
                                <w:sz w:val="20"/>
                                <w:szCs w:val="20"/>
                              </w:rPr>
                              <w:t>57</w:t>
                            </w:r>
                            <w:r w:rsidR="00491F7F" w:rsidRPr="00BA7A8F">
                              <w:rPr>
                                <w:rStyle w:val="InhaltsverzeichnisNummerZeichen"/>
                                <w:rFonts w:ascii="DIN Pro" w:hAnsi="DIN Pro"/>
                                <w:sz w:val="20"/>
                                <w:szCs w:val="20"/>
                              </w:rPr>
                              <w:t>,</w:t>
                            </w:r>
                            <w:r w:rsidR="00655B86">
                              <w:rPr>
                                <w:rStyle w:val="InhaltsverzeichnisNummerZeichen"/>
                                <w:rFonts w:ascii="DIN Pro" w:hAnsi="DIN Pro"/>
                                <w:sz w:val="20"/>
                                <w:szCs w:val="20"/>
                              </w:rPr>
                              <w:t>9</w:t>
                            </w:r>
                            <w:r w:rsidR="00491F7F" w:rsidRPr="00BA7A8F">
                              <w:rPr>
                                <w:rStyle w:val="InhaltsverzeichnisNummerZeichen"/>
                                <w:rFonts w:ascii="DIN Pro" w:hAnsi="DIN Pro"/>
                                <w:sz w:val="20"/>
                                <w:szCs w:val="20"/>
                              </w:rPr>
                              <w:t>0 EUR</w:t>
                            </w:r>
                          </w:p>
                          <w:p w14:paraId="50BB354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38F8E3E7" w14:textId="26EE9293"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55B86">
                              <w:rPr>
                                <w:rStyle w:val="InhaltsverzeichnisNummerZeichen"/>
                                <w:rFonts w:ascii="DIN Pro" w:hAnsi="DIN Pro" w:cs="Helvetica"/>
                                <w:color w:val="auto"/>
                                <w:sz w:val="20"/>
                                <w:szCs w:val="20"/>
                              </w:rPr>
                              <w:t>497</w:t>
                            </w:r>
                            <w:r>
                              <w:rPr>
                                <w:rStyle w:val="InhaltsverzeichnisNummerZeichen"/>
                                <w:rFonts w:ascii="DIN Pro" w:hAnsi="DIN Pro" w:cs="Helvetica"/>
                                <w:color w:val="auto"/>
                                <w:sz w:val="20"/>
                                <w:szCs w:val="20"/>
                              </w:rPr>
                              <w:t xml:space="preserve">) </w:t>
                            </w:r>
                          </w:p>
                          <w:p w14:paraId="3F4BE458"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5D83CC20"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9D8C" id="Text Box 271" o:spid="_x0000_s1028" type="#_x0000_t202" style="position:absolute;left:0;text-align:left;margin-left:27pt;margin-top:246.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" filled="f" stroked="f" strokecolor="#c30">
                <v:textbox>
                  <w:txbxContent>
                    <w:p w14:paraId="3737E9E9" w14:textId="449EA27B" w:rsidR="00491F7F" w:rsidRPr="00386479" w:rsidRDefault="00655B86" w:rsidP="00491F7F">
                      <w:pPr>
                        <w:pStyle w:val="berschrift1"/>
                        <w:rPr>
                          <w:rFonts w:ascii="DIN Pro" w:hAnsi="DIN Pro" w:cs="Helvetica"/>
                          <w:sz w:val="24"/>
                          <w:szCs w:val="24"/>
                        </w:rPr>
                      </w:pPr>
                      <w:r>
                        <w:rPr>
                          <w:rFonts w:ascii="DIN Pro" w:hAnsi="DIN Pro" w:cs="Helvetica"/>
                          <w:sz w:val="24"/>
                          <w:szCs w:val="24"/>
                        </w:rPr>
                        <w:t>RDO Beton 24</w:t>
                      </w:r>
                      <w:r w:rsidR="004E22CC">
                        <w:rPr>
                          <w:rFonts w:ascii="DIN Pro" w:hAnsi="DIN Pro" w:cs="Helvetica"/>
                          <w:sz w:val="24"/>
                          <w:szCs w:val="24"/>
                        </w:rPr>
                        <w:t>,</w:t>
                      </w:r>
                      <w:r w:rsidR="00F347DC">
                        <w:rPr>
                          <w:rFonts w:ascii="DIN Pro" w:hAnsi="DIN Pro" w:cs="Helvetica"/>
                          <w:sz w:val="24"/>
                          <w:szCs w:val="24"/>
                        </w:rPr>
                        <w:t xml:space="preserve"> Ausgabe</w:t>
                      </w:r>
                      <w:r w:rsidR="004E22CC">
                        <w:rPr>
                          <w:rFonts w:ascii="DIN Pro" w:hAnsi="DIN Pro" w:cs="Helvetica"/>
                          <w:sz w:val="24"/>
                          <w:szCs w:val="24"/>
                        </w:rPr>
                        <w:t xml:space="preserve"> 2024</w:t>
                      </w:r>
                    </w:p>
                    <w:p w14:paraId="77156D60"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0C1204FF"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2A566DB3" w14:textId="17851DC7" w:rsidR="00491F7F" w:rsidRPr="00BA7A8F" w:rsidRDefault="00190F56"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5</w:t>
                      </w:r>
                      <w:r w:rsidR="00655B86">
                        <w:rPr>
                          <w:rStyle w:val="InhaltsverzeichnisNummerZeichen"/>
                          <w:rFonts w:ascii="DIN Pro" w:hAnsi="DIN Pro" w:cs="Helvetica"/>
                          <w:color w:val="auto"/>
                          <w:sz w:val="20"/>
                          <w:szCs w:val="20"/>
                        </w:rPr>
                        <w:t>2</w:t>
                      </w:r>
                      <w:r w:rsidR="00491F7F" w:rsidRPr="00BA7A8F">
                        <w:rPr>
                          <w:rStyle w:val="InhaltsverzeichnisNummerZeichen"/>
                          <w:rFonts w:ascii="DIN Pro" w:hAnsi="DIN Pro" w:cs="Helvetica"/>
                          <w:color w:val="auto"/>
                          <w:sz w:val="20"/>
                          <w:szCs w:val="20"/>
                        </w:rPr>
                        <w:t xml:space="preserve"> S. A </w:t>
                      </w:r>
                      <w:r w:rsidR="00655B86">
                        <w:rPr>
                          <w:rStyle w:val="InhaltsverzeichnisNummerZeichen"/>
                          <w:rFonts w:ascii="DIN Pro" w:hAnsi="DIN Pro" w:cs="Helvetica"/>
                          <w:color w:val="auto"/>
                          <w:sz w:val="20"/>
                          <w:szCs w:val="20"/>
                        </w:rPr>
                        <w:t>4</w:t>
                      </w:r>
                      <w:r w:rsidR="00491F7F" w:rsidRPr="00BA7A8F">
                        <w:rPr>
                          <w:rStyle w:val="InhaltsverzeichnisNummerZeichen"/>
                          <w:rFonts w:ascii="DIN Pro" w:hAnsi="DIN Pro" w:cs="Helvetica"/>
                          <w:color w:val="auto"/>
                          <w:sz w:val="20"/>
                          <w:szCs w:val="20"/>
                        </w:rPr>
                        <w:t xml:space="preserve"> </w:t>
                      </w:r>
                      <w:r w:rsidR="002C6EFF" w:rsidRPr="00BA7A8F">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2C6EFF" w:rsidRPr="00BA7A8F">
                        <w:rPr>
                          <w:rStyle w:val="InhaltsverzeichnisNummerZeichen"/>
                          <w:rFonts w:ascii="DIN Pro" w:hAnsi="DIN Pro" w:cs="Helvetica"/>
                          <w:color w:val="auto"/>
                          <w:sz w:val="20"/>
                          <w:szCs w:val="20"/>
                        </w:rPr>
                        <w:t xml:space="preserve"> </w:t>
                      </w:r>
                      <w:r w:rsidR="00655B86">
                        <w:rPr>
                          <w:rStyle w:val="InhaltsverzeichnisNummerZeichen"/>
                          <w:rFonts w:ascii="DIN Pro" w:hAnsi="DIN Pro" w:cs="Helvetica"/>
                          <w:color w:val="auto"/>
                          <w:sz w:val="20"/>
                          <w:szCs w:val="20"/>
                        </w:rPr>
                        <w:t>1</w:t>
                      </w:r>
                      <w:r w:rsidR="002C6EFF" w:rsidRPr="00BA7A8F">
                        <w:rPr>
                          <w:rStyle w:val="InhaltsverzeichnisNummerZeichen"/>
                          <w:rFonts w:ascii="DIN Pro" w:hAnsi="DIN Pro" w:cs="Helvetica"/>
                          <w:color w:val="auto"/>
                          <w:sz w:val="20"/>
                          <w:szCs w:val="20"/>
                        </w:rPr>
                        <w:t>)</w:t>
                      </w:r>
                      <w:r w:rsidR="00491F7F" w:rsidRPr="00BA7A8F">
                        <w:rPr>
                          <w:rStyle w:val="InhaltsverzeichnisNummerZeichen"/>
                          <w:rFonts w:ascii="DIN Pro" w:hAnsi="DIN Pro" w:cs="Helvetica"/>
                          <w:color w:val="auto"/>
                          <w:sz w:val="20"/>
                          <w:szCs w:val="20"/>
                        </w:rPr>
                        <w:br/>
                      </w:r>
                      <w:r w:rsidR="00655B86">
                        <w:rPr>
                          <w:rStyle w:val="InhaltsverzeichnisNummerZeichen"/>
                          <w:rFonts w:ascii="DIN Pro" w:hAnsi="DIN Pro"/>
                          <w:sz w:val="20"/>
                          <w:szCs w:val="20"/>
                        </w:rPr>
                        <w:t>57</w:t>
                      </w:r>
                      <w:r w:rsidR="00491F7F" w:rsidRPr="00BA7A8F">
                        <w:rPr>
                          <w:rStyle w:val="InhaltsverzeichnisNummerZeichen"/>
                          <w:rFonts w:ascii="DIN Pro" w:hAnsi="DIN Pro"/>
                          <w:sz w:val="20"/>
                          <w:szCs w:val="20"/>
                        </w:rPr>
                        <w:t>,</w:t>
                      </w:r>
                      <w:r w:rsidR="00655B86">
                        <w:rPr>
                          <w:rStyle w:val="InhaltsverzeichnisNummerZeichen"/>
                          <w:rFonts w:ascii="DIN Pro" w:hAnsi="DIN Pro"/>
                          <w:sz w:val="20"/>
                          <w:szCs w:val="20"/>
                        </w:rPr>
                        <w:t>9</w:t>
                      </w:r>
                      <w:r w:rsidR="00491F7F" w:rsidRPr="00BA7A8F">
                        <w:rPr>
                          <w:rStyle w:val="InhaltsverzeichnisNummerZeichen"/>
                          <w:rFonts w:ascii="DIN Pro" w:hAnsi="DIN Pro"/>
                          <w:sz w:val="20"/>
                          <w:szCs w:val="20"/>
                        </w:rPr>
                        <w:t>0 EUR</w:t>
                      </w:r>
                    </w:p>
                    <w:p w14:paraId="50BB354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38F8E3E7" w14:textId="26EE9293"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55B86">
                        <w:rPr>
                          <w:rStyle w:val="InhaltsverzeichnisNummerZeichen"/>
                          <w:rFonts w:ascii="DIN Pro" w:hAnsi="DIN Pro" w:cs="Helvetica"/>
                          <w:color w:val="auto"/>
                          <w:sz w:val="20"/>
                          <w:szCs w:val="20"/>
                        </w:rPr>
                        <w:t>497</w:t>
                      </w:r>
                      <w:r>
                        <w:rPr>
                          <w:rStyle w:val="InhaltsverzeichnisNummerZeichen"/>
                          <w:rFonts w:ascii="DIN Pro" w:hAnsi="DIN Pro" w:cs="Helvetica"/>
                          <w:color w:val="auto"/>
                          <w:sz w:val="20"/>
                          <w:szCs w:val="20"/>
                        </w:rPr>
                        <w:t xml:space="preserve">) </w:t>
                      </w:r>
                    </w:p>
                    <w:p w14:paraId="3F4BE458"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5D83CC20"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41F8905E" wp14:editId="5F179524">
                <wp:simplePos x="0" y="0"/>
                <wp:positionH relativeFrom="page">
                  <wp:posOffset>457200</wp:posOffset>
                </wp:positionH>
                <wp:positionV relativeFrom="page">
                  <wp:posOffset>7989570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634F2B45" w14:textId="77777777" w:rsidR="00BE0FFC" w:rsidRDefault="00BE0FFC" w:rsidP="00BE0FFC">
                            <w:pPr>
                              <w:pStyle w:val="InhaltsverzeichnisText"/>
                              <w:tabs>
                                <w:tab w:val="left" w:pos="588"/>
                              </w:tabs>
                              <w:ind w:left="-12"/>
                              <w:rPr>
                                <w:rFonts w:ascii="Helvetica" w:hAnsi="Helvetica" w:cs="Helvetica"/>
                                <w:sz w:val="20"/>
                                <w:szCs w:val="20"/>
                              </w:rPr>
                            </w:pPr>
                          </w:p>
                          <w:p w14:paraId="6F3BDF43"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84C1100" wp14:editId="5934F8AD">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6F10E70" w14:textId="77777777" w:rsidR="005B38B8" w:rsidRDefault="005B38B8" w:rsidP="00BE0FFC">
                            <w:pPr>
                              <w:pStyle w:val="InhaltsverzeichnisText"/>
                              <w:tabs>
                                <w:tab w:val="left" w:pos="588"/>
                              </w:tabs>
                              <w:ind w:left="-12"/>
                              <w:jc w:val="center"/>
                              <w:rPr>
                                <w:noProof/>
                              </w:rPr>
                            </w:pPr>
                          </w:p>
                          <w:p w14:paraId="48C3DDB1"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034F038" wp14:editId="69F07958">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1D1CA492" w14:textId="77777777" w:rsidR="00BE0FFC" w:rsidRDefault="00BE0FFC" w:rsidP="00BE0FFC">
                            <w:pPr>
                              <w:pStyle w:val="InhaltsverzeichnisText"/>
                              <w:tabs>
                                <w:tab w:val="left" w:pos="588"/>
                              </w:tabs>
                              <w:ind w:left="-12"/>
                              <w:rPr>
                                <w:rFonts w:ascii="Helvetica" w:hAnsi="Helvetica" w:cs="Helvetica"/>
                                <w:sz w:val="20"/>
                                <w:szCs w:val="20"/>
                              </w:rPr>
                            </w:pPr>
                          </w:p>
                          <w:p w14:paraId="6EE243A3" w14:textId="77777777" w:rsidR="00BE0FFC" w:rsidRDefault="00BE0FFC" w:rsidP="00BE0FFC">
                            <w:pPr>
                              <w:pStyle w:val="InhaltsverzeichnisText"/>
                              <w:tabs>
                                <w:tab w:val="left" w:pos="588"/>
                              </w:tabs>
                              <w:ind w:left="-12"/>
                              <w:rPr>
                                <w:rFonts w:ascii="Helvetica" w:hAnsi="Helvetica" w:cs="Helvetica"/>
                                <w:sz w:val="20"/>
                                <w:szCs w:val="20"/>
                              </w:rPr>
                            </w:pPr>
                          </w:p>
                          <w:p w14:paraId="7949B2CE" w14:textId="77777777" w:rsidR="00BE0FFC" w:rsidRDefault="00BE0FFC" w:rsidP="00BE0FFC">
                            <w:pPr>
                              <w:pStyle w:val="InhaltsverzeichnisText"/>
                              <w:tabs>
                                <w:tab w:val="left" w:pos="588"/>
                              </w:tabs>
                              <w:ind w:left="-12"/>
                              <w:rPr>
                                <w:rFonts w:ascii="Helvetica" w:hAnsi="Helvetica" w:cs="Helvetica"/>
                                <w:sz w:val="20"/>
                                <w:szCs w:val="20"/>
                              </w:rPr>
                            </w:pPr>
                          </w:p>
                          <w:p w14:paraId="1B5D8CF0"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905E" id="_x0000_s1029" type="#_x0000_t202" href="http://www.instagram.com/fgsv_verlag/" style="position:absolute;left:0;text-align:left;margin-left:36pt;margin-top:629.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" o:button="t" filled="f" stroked="f" strokecolor="#c30">
                <v:fill o:detectmouseclick="t"/>
                <v:textbox>
                  <w:txbxContent>
                    <w:p w14:paraId="634F2B45" w14:textId="77777777" w:rsidR="00BE0FFC" w:rsidRDefault="00BE0FFC" w:rsidP="00BE0FFC">
                      <w:pPr>
                        <w:pStyle w:val="InhaltsverzeichnisText"/>
                        <w:tabs>
                          <w:tab w:val="left" w:pos="588"/>
                        </w:tabs>
                        <w:ind w:left="-12"/>
                        <w:rPr>
                          <w:rFonts w:ascii="Helvetica" w:hAnsi="Helvetica" w:cs="Helvetica"/>
                          <w:sz w:val="20"/>
                          <w:szCs w:val="20"/>
                        </w:rPr>
                      </w:pPr>
                    </w:p>
                    <w:p w14:paraId="6F3BDF43"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84C1100" wp14:editId="5934F8AD">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6F10E70" w14:textId="77777777" w:rsidR="005B38B8" w:rsidRDefault="005B38B8" w:rsidP="00BE0FFC">
                      <w:pPr>
                        <w:pStyle w:val="InhaltsverzeichnisText"/>
                        <w:tabs>
                          <w:tab w:val="left" w:pos="588"/>
                        </w:tabs>
                        <w:ind w:left="-12"/>
                        <w:jc w:val="center"/>
                        <w:rPr>
                          <w:noProof/>
                        </w:rPr>
                      </w:pPr>
                    </w:p>
                    <w:p w14:paraId="48C3DDB1"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034F038" wp14:editId="69F07958">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1D1CA492" w14:textId="77777777" w:rsidR="00BE0FFC" w:rsidRDefault="00BE0FFC" w:rsidP="00BE0FFC">
                      <w:pPr>
                        <w:pStyle w:val="InhaltsverzeichnisText"/>
                        <w:tabs>
                          <w:tab w:val="left" w:pos="588"/>
                        </w:tabs>
                        <w:ind w:left="-12"/>
                        <w:rPr>
                          <w:rFonts w:ascii="Helvetica" w:hAnsi="Helvetica" w:cs="Helvetica"/>
                          <w:sz w:val="20"/>
                          <w:szCs w:val="20"/>
                        </w:rPr>
                      </w:pPr>
                    </w:p>
                    <w:p w14:paraId="6EE243A3" w14:textId="77777777" w:rsidR="00BE0FFC" w:rsidRDefault="00BE0FFC" w:rsidP="00BE0FFC">
                      <w:pPr>
                        <w:pStyle w:val="InhaltsverzeichnisText"/>
                        <w:tabs>
                          <w:tab w:val="left" w:pos="588"/>
                        </w:tabs>
                        <w:ind w:left="-12"/>
                        <w:rPr>
                          <w:rFonts w:ascii="Helvetica" w:hAnsi="Helvetica" w:cs="Helvetica"/>
                          <w:sz w:val="20"/>
                          <w:szCs w:val="20"/>
                        </w:rPr>
                      </w:pPr>
                    </w:p>
                    <w:p w14:paraId="7949B2CE" w14:textId="77777777" w:rsidR="00BE0FFC" w:rsidRDefault="00BE0FFC" w:rsidP="00BE0FFC">
                      <w:pPr>
                        <w:pStyle w:val="InhaltsverzeichnisText"/>
                        <w:tabs>
                          <w:tab w:val="left" w:pos="588"/>
                        </w:tabs>
                        <w:ind w:left="-12"/>
                        <w:rPr>
                          <w:rFonts w:ascii="Helvetica" w:hAnsi="Helvetica" w:cs="Helvetica"/>
                          <w:sz w:val="20"/>
                          <w:szCs w:val="20"/>
                        </w:rPr>
                      </w:pPr>
                    </w:p>
                    <w:p w14:paraId="1B5D8CF0"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246CE0D7" wp14:editId="60ACC53D">
                <wp:simplePos x="0" y="0"/>
                <wp:positionH relativeFrom="page">
                  <wp:posOffset>2981325</wp:posOffset>
                </wp:positionH>
                <wp:positionV relativeFrom="page">
                  <wp:posOffset>2428875</wp:posOffset>
                </wp:positionV>
                <wp:extent cx="4105275" cy="65722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1DFD9" w14:textId="5FA3FC8A" w:rsidR="00491F7F" w:rsidRPr="0066239E" w:rsidRDefault="00655B86"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RDO Beton 24</w:t>
                            </w:r>
                            <w:r w:rsidR="00B42E4E">
                              <w:rPr>
                                <w:rFonts w:ascii="DIN Pro" w:hAnsi="DIN Pro"/>
                                <w:color w:val="31849B" w:themeColor="accent5" w:themeShade="BF"/>
                                <w:sz w:val="24"/>
                                <w:szCs w:val="24"/>
                              </w:rPr>
                              <w:t xml:space="preserve"> </w:t>
                            </w:r>
                            <w:r w:rsidR="00491F7F">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Richtlinien für die rechnerische </w:t>
                            </w:r>
                            <w:r>
                              <w:rPr>
                                <w:rFonts w:ascii="DIN Pro" w:hAnsi="DIN Pro"/>
                                <w:color w:val="31849B" w:themeColor="accent5" w:themeShade="BF"/>
                                <w:sz w:val="24"/>
                                <w:szCs w:val="24"/>
                              </w:rPr>
                              <w:br/>
                              <w:t xml:space="preserve">Dimensionierung von Betondecken im Oberbau von </w:t>
                            </w:r>
                            <w:r>
                              <w:rPr>
                                <w:rFonts w:ascii="DIN Pro" w:hAnsi="DIN Pro"/>
                                <w:color w:val="31849B" w:themeColor="accent5" w:themeShade="BF"/>
                                <w:sz w:val="24"/>
                                <w:szCs w:val="24"/>
                              </w:rPr>
                              <w:br/>
                              <w:t>Verkehrsflächen</w:t>
                            </w:r>
                            <w:r w:rsidR="00960E27">
                              <w:rPr>
                                <w:rFonts w:ascii="DIN Pro" w:hAnsi="DIN Pro"/>
                                <w:color w:val="31849B" w:themeColor="accent5" w:themeShade="BF"/>
                                <w:sz w:val="24"/>
                                <w:szCs w:val="24"/>
                              </w:rPr>
                              <w:t>,</w:t>
                            </w:r>
                            <w:r w:rsidR="0090422A">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45D53D8E" w14:textId="77777777" w:rsidR="00491F7F" w:rsidRPr="00D91FAD" w:rsidRDefault="00491F7F" w:rsidP="00491F7F">
                            <w:pPr>
                              <w:pStyle w:val="berschrift1"/>
                              <w:rPr>
                                <w:rFonts w:ascii="Helvetica" w:hAnsi="Helvetica" w:cs="Helvetica"/>
                                <w:sz w:val="24"/>
                                <w:szCs w:val="24"/>
                              </w:rPr>
                            </w:pPr>
                          </w:p>
                          <w:p w14:paraId="20A7537F" w14:textId="77777777" w:rsidR="00491F7F" w:rsidRPr="00D91FAD" w:rsidRDefault="00491F7F" w:rsidP="00491F7F">
                            <w:pPr>
                              <w:pStyle w:val="berschrift1"/>
                              <w:rPr>
                                <w:rFonts w:ascii="Helvetica" w:hAnsi="Helvetica" w:cs="Helvetica"/>
                                <w:sz w:val="24"/>
                                <w:szCs w:val="24"/>
                              </w:rPr>
                            </w:pPr>
                          </w:p>
                          <w:p w14:paraId="4E3AE80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E0D7" id="Text Box 15" o:spid="_x0000_s1030" type="#_x0000_t202" style="position:absolute;left:0;text-align:left;margin-left:234.75pt;margin-top:191.25pt;width:323.25pt;height:51.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" filled="f" stroked="f">
                <v:textbox inset="0,0,0,0">
                  <w:txbxContent>
                    <w:p w14:paraId="0061DFD9" w14:textId="5FA3FC8A" w:rsidR="00491F7F" w:rsidRPr="0066239E" w:rsidRDefault="00655B86"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RDO Beton 24</w:t>
                      </w:r>
                      <w:r w:rsidR="00B42E4E">
                        <w:rPr>
                          <w:rFonts w:ascii="DIN Pro" w:hAnsi="DIN Pro"/>
                          <w:color w:val="31849B" w:themeColor="accent5" w:themeShade="BF"/>
                          <w:sz w:val="24"/>
                          <w:szCs w:val="24"/>
                        </w:rPr>
                        <w:t xml:space="preserve"> </w:t>
                      </w:r>
                      <w:r w:rsidR="00491F7F">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Richtlinien für die rechnerische </w:t>
                      </w:r>
                      <w:r>
                        <w:rPr>
                          <w:rFonts w:ascii="DIN Pro" w:hAnsi="DIN Pro"/>
                          <w:color w:val="31849B" w:themeColor="accent5" w:themeShade="BF"/>
                          <w:sz w:val="24"/>
                          <w:szCs w:val="24"/>
                        </w:rPr>
                        <w:br/>
                        <w:t xml:space="preserve">Dimensionierung von Betondecken im Oberbau von </w:t>
                      </w:r>
                      <w:r>
                        <w:rPr>
                          <w:rFonts w:ascii="DIN Pro" w:hAnsi="DIN Pro"/>
                          <w:color w:val="31849B" w:themeColor="accent5" w:themeShade="BF"/>
                          <w:sz w:val="24"/>
                          <w:szCs w:val="24"/>
                        </w:rPr>
                        <w:br/>
                        <w:t>Verkehrsflächen</w:t>
                      </w:r>
                      <w:r w:rsidR="00960E27">
                        <w:rPr>
                          <w:rFonts w:ascii="DIN Pro" w:hAnsi="DIN Pro"/>
                          <w:color w:val="31849B" w:themeColor="accent5" w:themeShade="BF"/>
                          <w:sz w:val="24"/>
                          <w:szCs w:val="24"/>
                        </w:rPr>
                        <w:t>,</w:t>
                      </w:r>
                      <w:r w:rsidR="0090422A">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45D53D8E" w14:textId="77777777" w:rsidR="00491F7F" w:rsidRPr="00D91FAD" w:rsidRDefault="00491F7F" w:rsidP="00491F7F">
                      <w:pPr>
                        <w:pStyle w:val="berschrift1"/>
                        <w:rPr>
                          <w:rFonts w:ascii="Helvetica" w:hAnsi="Helvetica" w:cs="Helvetica"/>
                          <w:sz w:val="24"/>
                          <w:szCs w:val="24"/>
                        </w:rPr>
                      </w:pPr>
                    </w:p>
                    <w:p w14:paraId="20A7537F" w14:textId="77777777" w:rsidR="00491F7F" w:rsidRPr="00D91FAD" w:rsidRDefault="00491F7F" w:rsidP="00491F7F">
                      <w:pPr>
                        <w:pStyle w:val="berschrift1"/>
                        <w:rPr>
                          <w:rFonts w:ascii="Helvetica" w:hAnsi="Helvetica" w:cs="Helvetica"/>
                          <w:sz w:val="24"/>
                          <w:szCs w:val="24"/>
                        </w:rPr>
                      </w:pPr>
                    </w:p>
                    <w:p w14:paraId="4E3AE80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261A6CD6" wp14:editId="650BB24E">
                <wp:simplePos x="0" y="0"/>
                <wp:positionH relativeFrom="page">
                  <wp:posOffset>361950</wp:posOffset>
                </wp:positionH>
                <wp:positionV relativeFrom="page">
                  <wp:posOffset>2457450</wp:posOffset>
                </wp:positionV>
                <wp:extent cx="1767840" cy="208280"/>
                <wp:effectExtent l="0" t="0" r="0" b="127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C9343" w14:textId="77777777"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90F56">
                              <w:rPr>
                                <w:rFonts w:ascii="DIN Pro" w:hAnsi="DIN Pro"/>
                                <w:sz w:val="20"/>
                                <w:szCs w:val="20"/>
                              </w:rPr>
                              <w:t>16</w:t>
                            </w:r>
                            <w:r w:rsidR="002F3CDF" w:rsidRPr="00092F03">
                              <w:rPr>
                                <w:rFonts w:ascii="DIN Pro" w:hAnsi="DIN Pro"/>
                                <w:sz w:val="20"/>
                                <w:szCs w:val="20"/>
                              </w:rPr>
                              <w:t>.</w:t>
                            </w:r>
                            <w:r w:rsidR="00C267D5">
                              <w:rPr>
                                <w:rFonts w:ascii="DIN Pro" w:hAnsi="DIN Pro"/>
                                <w:sz w:val="20"/>
                                <w:szCs w:val="20"/>
                              </w:rPr>
                              <w:t>0</w:t>
                            </w:r>
                            <w:r w:rsidR="00190F56">
                              <w:rPr>
                                <w:rFonts w:ascii="DIN Pro" w:hAnsi="DIN Pro"/>
                                <w:sz w:val="20"/>
                                <w:szCs w:val="20"/>
                              </w:rPr>
                              <w:t>8</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6CD6" id="Text Box 324" o:spid="_x0000_s1031" type="#_x0000_t202" style="position:absolute;left:0;text-align:left;margin-left:28.5pt;margin-top:193.5pt;width:139.2pt;height:16.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" filled="f" stroked="f">
                <v:textbox inset=",0,,0">
                  <w:txbxContent>
                    <w:p w14:paraId="7EDC9343" w14:textId="77777777"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90F56">
                        <w:rPr>
                          <w:rFonts w:ascii="DIN Pro" w:hAnsi="DIN Pro"/>
                          <w:sz w:val="20"/>
                          <w:szCs w:val="20"/>
                        </w:rPr>
                        <w:t>16</w:t>
                      </w:r>
                      <w:r w:rsidR="002F3CDF" w:rsidRPr="00092F03">
                        <w:rPr>
                          <w:rFonts w:ascii="DIN Pro" w:hAnsi="DIN Pro"/>
                          <w:sz w:val="20"/>
                          <w:szCs w:val="20"/>
                        </w:rPr>
                        <w:t>.</w:t>
                      </w:r>
                      <w:r w:rsidR="00C267D5">
                        <w:rPr>
                          <w:rFonts w:ascii="DIN Pro" w:hAnsi="DIN Pro"/>
                          <w:sz w:val="20"/>
                          <w:szCs w:val="20"/>
                        </w:rPr>
                        <w:t>0</w:t>
                      </w:r>
                      <w:r w:rsidR="00190F56">
                        <w:rPr>
                          <w:rFonts w:ascii="DIN Pro" w:hAnsi="DIN Pro"/>
                          <w:sz w:val="20"/>
                          <w:szCs w:val="20"/>
                        </w:rPr>
                        <w:t>8</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16D16D5C" wp14:editId="7B5D293A">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40039FDD" wp14:editId="6618BC9F">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4339" w14:textId="77777777" w:rsidR="00854188" w:rsidRDefault="00FF6CAA">
                            <w:r>
                              <w:rPr>
                                <w:noProof/>
                              </w:rPr>
                              <w:drawing>
                                <wp:inline distT="0" distB="0" distL="0" distR="0" wp14:anchorId="496C1F7A" wp14:editId="5400647C">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5E0909B5" wp14:editId="1BC65ED1">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31A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24302748" wp14:editId="665FC733">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6B2A9"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0369EBC3" wp14:editId="11865176">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6948F"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68EFE97E" wp14:editId="56DD6781">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FC2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06D8ACD0" wp14:editId="416A5F16">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8D0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28CE9953" wp14:editId="18DCBFD3">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DCE48"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67B7BDBE" wp14:editId="0EF715CA">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0BCC"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80BB236" wp14:editId="33C0949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3BED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88A9" w14:textId="77777777" w:rsidR="00F36305" w:rsidRDefault="00F36305">
      <w:r>
        <w:separator/>
      </w:r>
    </w:p>
  </w:endnote>
  <w:endnote w:type="continuationSeparator" w:id="0">
    <w:p w14:paraId="3B07FA2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swiss"/>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EECC" w14:textId="77777777" w:rsidR="00F36305" w:rsidRDefault="00F36305">
      <w:r>
        <w:separator/>
      </w:r>
    </w:p>
  </w:footnote>
  <w:footnote w:type="continuationSeparator" w:id="0">
    <w:p w14:paraId="1E74C625"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EA3C"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10A3AC61" wp14:editId="7218C60C">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C8BB"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B72BF22" wp14:editId="3C1B5019">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36B93"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0FFAC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5549055" o:spid="_x0000_i1025" type="#_x0000_t75" style="width:11.25pt;height:11.25pt;visibility:visible;mso-wrap-style:square">
            <v:imagedata r:id="rId1" o:title=""/>
          </v:shape>
        </w:pict>
      </mc:Choice>
      <mc:Fallback>
        <w:drawing>
          <wp:inline distT="0" distB="0" distL="0" distR="0" wp14:anchorId="0D1371D5">
            <wp:extent cx="142875" cy="142875"/>
            <wp:effectExtent l="0" t="0" r="0" b="0"/>
            <wp:docPr id="25549055" name="Grafik 2554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050B"/>
    <w:multiLevelType w:val="hybridMultilevel"/>
    <w:tmpl w:val="8ED03374"/>
    <w:lvl w:ilvl="0" w:tplc="2E94496E">
      <w:start w:val="56"/>
      <w:numFmt w:val="bullet"/>
      <w:lvlText w:val="–"/>
      <w:lvlJc w:val="left"/>
      <w:pPr>
        <w:ind w:left="720" w:hanging="360"/>
      </w:pPr>
      <w:rPr>
        <w:rFonts w:ascii="Cambria" w:eastAsia="Times New Roman"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62737"/>
    <w:multiLevelType w:val="multilevel"/>
    <w:tmpl w:val="4B9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7"/>
  </w:num>
  <w:num w:numId="3" w16cid:durableId="2310860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2"/>
  </w:num>
  <w:num w:numId="5" w16cid:durableId="287662664">
    <w:abstractNumId w:val="7"/>
  </w:num>
  <w:num w:numId="6" w16cid:durableId="966549248">
    <w:abstractNumId w:val="1"/>
  </w:num>
  <w:num w:numId="7" w16cid:durableId="1530948453">
    <w:abstractNumId w:val="8"/>
  </w:num>
  <w:num w:numId="8" w16cid:durableId="1106265208">
    <w:abstractNumId w:val="4"/>
  </w:num>
  <w:num w:numId="9" w16cid:durableId="558902414">
    <w:abstractNumId w:val="2"/>
  </w:num>
  <w:num w:numId="10" w16cid:durableId="1067724377">
    <w:abstractNumId w:val="6"/>
  </w:num>
  <w:num w:numId="11" w16cid:durableId="16389616">
    <w:abstractNumId w:val="12"/>
  </w:num>
  <w:num w:numId="12" w16cid:durableId="1493371618">
    <w:abstractNumId w:val="11"/>
  </w:num>
  <w:num w:numId="13" w16cid:durableId="2005469104">
    <w:abstractNumId w:val="20"/>
  </w:num>
  <w:num w:numId="14" w16cid:durableId="1990937497">
    <w:abstractNumId w:val="16"/>
  </w:num>
  <w:num w:numId="15" w16cid:durableId="1565603201">
    <w:abstractNumId w:val="15"/>
  </w:num>
  <w:num w:numId="16" w16cid:durableId="1824196569">
    <w:abstractNumId w:val="9"/>
  </w:num>
  <w:num w:numId="17" w16cid:durableId="714744085">
    <w:abstractNumId w:val="21"/>
  </w:num>
  <w:num w:numId="18" w16cid:durableId="456989410">
    <w:abstractNumId w:val="13"/>
  </w:num>
  <w:num w:numId="19" w16cid:durableId="493646552">
    <w:abstractNumId w:val="18"/>
  </w:num>
  <w:num w:numId="20" w16cid:durableId="447241671">
    <w:abstractNumId w:val="14"/>
  </w:num>
  <w:num w:numId="21" w16cid:durableId="81418141">
    <w:abstractNumId w:val="5"/>
  </w:num>
  <w:num w:numId="22" w16cid:durableId="1053701563">
    <w:abstractNumId w:val="19"/>
  </w:num>
  <w:num w:numId="23" w16cid:durableId="248858277">
    <w:abstractNumId w:val="23"/>
  </w:num>
  <w:num w:numId="24" w16cid:durableId="2141527790">
    <w:abstractNumId w:val="10"/>
  </w:num>
  <w:num w:numId="25" w16cid:durableId="799882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4097"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1E17"/>
    <w:rsid w:val="00034052"/>
    <w:rsid w:val="00034455"/>
    <w:rsid w:val="00034CCF"/>
    <w:rsid w:val="000405E9"/>
    <w:rsid w:val="00047650"/>
    <w:rsid w:val="00050808"/>
    <w:rsid w:val="00057B85"/>
    <w:rsid w:val="00057CC4"/>
    <w:rsid w:val="00060349"/>
    <w:rsid w:val="000607AA"/>
    <w:rsid w:val="000618A4"/>
    <w:rsid w:val="00062DBA"/>
    <w:rsid w:val="00062E44"/>
    <w:rsid w:val="000657DE"/>
    <w:rsid w:val="00065901"/>
    <w:rsid w:val="0006640B"/>
    <w:rsid w:val="000668B0"/>
    <w:rsid w:val="00067269"/>
    <w:rsid w:val="00070EE4"/>
    <w:rsid w:val="00076902"/>
    <w:rsid w:val="00081E5C"/>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4793"/>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373FA"/>
    <w:rsid w:val="0014081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0F56"/>
    <w:rsid w:val="001924B5"/>
    <w:rsid w:val="00193DEC"/>
    <w:rsid w:val="00196965"/>
    <w:rsid w:val="00197419"/>
    <w:rsid w:val="001A0DC1"/>
    <w:rsid w:val="001A2A22"/>
    <w:rsid w:val="001A6B64"/>
    <w:rsid w:val="001B1C6F"/>
    <w:rsid w:val="001B7B75"/>
    <w:rsid w:val="001C3C32"/>
    <w:rsid w:val="001D1155"/>
    <w:rsid w:val="001D167E"/>
    <w:rsid w:val="001D1B15"/>
    <w:rsid w:val="001D1B47"/>
    <w:rsid w:val="001D1F90"/>
    <w:rsid w:val="001D3316"/>
    <w:rsid w:val="001D4472"/>
    <w:rsid w:val="001D44C8"/>
    <w:rsid w:val="001D5C5E"/>
    <w:rsid w:val="001E050B"/>
    <w:rsid w:val="001E6D15"/>
    <w:rsid w:val="001E7DDC"/>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2713A"/>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C6EFF"/>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A46AE"/>
    <w:rsid w:val="003B02DD"/>
    <w:rsid w:val="003B33DC"/>
    <w:rsid w:val="003B4244"/>
    <w:rsid w:val="003B4737"/>
    <w:rsid w:val="003B760E"/>
    <w:rsid w:val="003B77EE"/>
    <w:rsid w:val="003B78B3"/>
    <w:rsid w:val="003B7AE3"/>
    <w:rsid w:val="003B7F96"/>
    <w:rsid w:val="003C0D53"/>
    <w:rsid w:val="003C2748"/>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06F4"/>
    <w:rsid w:val="004214C2"/>
    <w:rsid w:val="0042271E"/>
    <w:rsid w:val="004229AF"/>
    <w:rsid w:val="00422D8C"/>
    <w:rsid w:val="004243F7"/>
    <w:rsid w:val="0042566A"/>
    <w:rsid w:val="00425D9A"/>
    <w:rsid w:val="0042655D"/>
    <w:rsid w:val="0042725A"/>
    <w:rsid w:val="004272D5"/>
    <w:rsid w:val="004325E3"/>
    <w:rsid w:val="00434515"/>
    <w:rsid w:val="004359FD"/>
    <w:rsid w:val="00436F56"/>
    <w:rsid w:val="004436FA"/>
    <w:rsid w:val="004469D9"/>
    <w:rsid w:val="004521C6"/>
    <w:rsid w:val="004522DD"/>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0FA7"/>
    <w:rsid w:val="004C2346"/>
    <w:rsid w:val="004C2F28"/>
    <w:rsid w:val="004C3F24"/>
    <w:rsid w:val="004C4E8F"/>
    <w:rsid w:val="004C5437"/>
    <w:rsid w:val="004C5B31"/>
    <w:rsid w:val="004C6825"/>
    <w:rsid w:val="004C6DF8"/>
    <w:rsid w:val="004D1B9C"/>
    <w:rsid w:val="004D208F"/>
    <w:rsid w:val="004D334A"/>
    <w:rsid w:val="004D49B7"/>
    <w:rsid w:val="004E0F81"/>
    <w:rsid w:val="004E22CC"/>
    <w:rsid w:val="004E2D45"/>
    <w:rsid w:val="004E2F14"/>
    <w:rsid w:val="004E4060"/>
    <w:rsid w:val="004F5D77"/>
    <w:rsid w:val="00500467"/>
    <w:rsid w:val="00500A64"/>
    <w:rsid w:val="00501CEB"/>
    <w:rsid w:val="005026BE"/>
    <w:rsid w:val="00503940"/>
    <w:rsid w:val="00510DF7"/>
    <w:rsid w:val="00512A44"/>
    <w:rsid w:val="00513473"/>
    <w:rsid w:val="00514419"/>
    <w:rsid w:val="00520BDD"/>
    <w:rsid w:val="00521A11"/>
    <w:rsid w:val="00522D3B"/>
    <w:rsid w:val="00523D39"/>
    <w:rsid w:val="00525BB7"/>
    <w:rsid w:val="005274C2"/>
    <w:rsid w:val="005303DF"/>
    <w:rsid w:val="00530FE4"/>
    <w:rsid w:val="00532E52"/>
    <w:rsid w:val="005346F0"/>
    <w:rsid w:val="00536CAD"/>
    <w:rsid w:val="00542D5B"/>
    <w:rsid w:val="005446AA"/>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833AB"/>
    <w:rsid w:val="00596648"/>
    <w:rsid w:val="005A42EE"/>
    <w:rsid w:val="005A5C7B"/>
    <w:rsid w:val="005A63EA"/>
    <w:rsid w:val="005B338A"/>
    <w:rsid w:val="005B38B8"/>
    <w:rsid w:val="005B38EF"/>
    <w:rsid w:val="005B4A70"/>
    <w:rsid w:val="005B7403"/>
    <w:rsid w:val="005C0FBF"/>
    <w:rsid w:val="005C34A2"/>
    <w:rsid w:val="005C3525"/>
    <w:rsid w:val="005C6E9C"/>
    <w:rsid w:val="005C7177"/>
    <w:rsid w:val="005D4C7B"/>
    <w:rsid w:val="005D585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0E83"/>
    <w:rsid w:val="00632C58"/>
    <w:rsid w:val="006347C5"/>
    <w:rsid w:val="00642426"/>
    <w:rsid w:val="00642F0E"/>
    <w:rsid w:val="00646910"/>
    <w:rsid w:val="00651702"/>
    <w:rsid w:val="00651957"/>
    <w:rsid w:val="006535CE"/>
    <w:rsid w:val="00655B86"/>
    <w:rsid w:val="00657A97"/>
    <w:rsid w:val="00657B40"/>
    <w:rsid w:val="00661623"/>
    <w:rsid w:val="006633FD"/>
    <w:rsid w:val="00663EEF"/>
    <w:rsid w:val="006708C2"/>
    <w:rsid w:val="00671A4C"/>
    <w:rsid w:val="00674C71"/>
    <w:rsid w:val="0067526B"/>
    <w:rsid w:val="00675608"/>
    <w:rsid w:val="00675B20"/>
    <w:rsid w:val="00680548"/>
    <w:rsid w:val="00680E3C"/>
    <w:rsid w:val="006813F9"/>
    <w:rsid w:val="00681527"/>
    <w:rsid w:val="00684682"/>
    <w:rsid w:val="006849E6"/>
    <w:rsid w:val="00684F9A"/>
    <w:rsid w:val="006851D5"/>
    <w:rsid w:val="00687684"/>
    <w:rsid w:val="00691A55"/>
    <w:rsid w:val="00692425"/>
    <w:rsid w:val="006965B1"/>
    <w:rsid w:val="006A13EA"/>
    <w:rsid w:val="006A30F8"/>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2FC"/>
    <w:rsid w:val="007419AC"/>
    <w:rsid w:val="0074606C"/>
    <w:rsid w:val="00747C5B"/>
    <w:rsid w:val="007534A3"/>
    <w:rsid w:val="00754809"/>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3425"/>
    <w:rsid w:val="008644DE"/>
    <w:rsid w:val="00865A20"/>
    <w:rsid w:val="00865E57"/>
    <w:rsid w:val="00867F2D"/>
    <w:rsid w:val="008736E0"/>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4DE6"/>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1E"/>
    <w:rsid w:val="008F0252"/>
    <w:rsid w:val="008F1AA2"/>
    <w:rsid w:val="008F23BC"/>
    <w:rsid w:val="008F43EF"/>
    <w:rsid w:val="008F5E24"/>
    <w:rsid w:val="008F7610"/>
    <w:rsid w:val="008F7C95"/>
    <w:rsid w:val="00901F3A"/>
    <w:rsid w:val="009020A9"/>
    <w:rsid w:val="0090422A"/>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0E27"/>
    <w:rsid w:val="009638C9"/>
    <w:rsid w:val="00966D00"/>
    <w:rsid w:val="009709AD"/>
    <w:rsid w:val="00971C46"/>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4D46"/>
    <w:rsid w:val="009F1A50"/>
    <w:rsid w:val="009F2417"/>
    <w:rsid w:val="009F453E"/>
    <w:rsid w:val="009F4FF1"/>
    <w:rsid w:val="009F6507"/>
    <w:rsid w:val="009F7BB2"/>
    <w:rsid w:val="00A0290D"/>
    <w:rsid w:val="00A03A04"/>
    <w:rsid w:val="00A11005"/>
    <w:rsid w:val="00A1105D"/>
    <w:rsid w:val="00A11E0E"/>
    <w:rsid w:val="00A139CC"/>
    <w:rsid w:val="00A202AB"/>
    <w:rsid w:val="00A21A6B"/>
    <w:rsid w:val="00A23FC5"/>
    <w:rsid w:val="00A27E98"/>
    <w:rsid w:val="00A30933"/>
    <w:rsid w:val="00A32B42"/>
    <w:rsid w:val="00A33DE3"/>
    <w:rsid w:val="00A35515"/>
    <w:rsid w:val="00A41885"/>
    <w:rsid w:val="00A42046"/>
    <w:rsid w:val="00A4338D"/>
    <w:rsid w:val="00A43913"/>
    <w:rsid w:val="00A4393C"/>
    <w:rsid w:val="00A51F76"/>
    <w:rsid w:val="00A52C44"/>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22824"/>
    <w:rsid w:val="00B30622"/>
    <w:rsid w:val="00B31A41"/>
    <w:rsid w:val="00B35375"/>
    <w:rsid w:val="00B42E4E"/>
    <w:rsid w:val="00B43711"/>
    <w:rsid w:val="00B5057E"/>
    <w:rsid w:val="00B52636"/>
    <w:rsid w:val="00B573A7"/>
    <w:rsid w:val="00B573E6"/>
    <w:rsid w:val="00B60DCB"/>
    <w:rsid w:val="00B6268F"/>
    <w:rsid w:val="00B62B37"/>
    <w:rsid w:val="00B6332D"/>
    <w:rsid w:val="00B66228"/>
    <w:rsid w:val="00B673B1"/>
    <w:rsid w:val="00B6785F"/>
    <w:rsid w:val="00B70FE4"/>
    <w:rsid w:val="00B752AD"/>
    <w:rsid w:val="00B759F8"/>
    <w:rsid w:val="00B75F4E"/>
    <w:rsid w:val="00B76C11"/>
    <w:rsid w:val="00B81F11"/>
    <w:rsid w:val="00B8241C"/>
    <w:rsid w:val="00B82CED"/>
    <w:rsid w:val="00B852E6"/>
    <w:rsid w:val="00B87441"/>
    <w:rsid w:val="00B87A64"/>
    <w:rsid w:val="00BA18EA"/>
    <w:rsid w:val="00BA2025"/>
    <w:rsid w:val="00BA462D"/>
    <w:rsid w:val="00BA7313"/>
    <w:rsid w:val="00BA7A8F"/>
    <w:rsid w:val="00BB7B03"/>
    <w:rsid w:val="00BB7F6B"/>
    <w:rsid w:val="00BC17B3"/>
    <w:rsid w:val="00BC3060"/>
    <w:rsid w:val="00BC67CE"/>
    <w:rsid w:val="00BD1E94"/>
    <w:rsid w:val="00BD32A3"/>
    <w:rsid w:val="00BD4032"/>
    <w:rsid w:val="00BD527A"/>
    <w:rsid w:val="00BD5A38"/>
    <w:rsid w:val="00BD5AF6"/>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0F0"/>
    <w:rsid w:val="00C1736F"/>
    <w:rsid w:val="00C201FB"/>
    <w:rsid w:val="00C2503E"/>
    <w:rsid w:val="00C25DDC"/>
    <w:rsid w:val="00C267D5"/>
    <w:rsid w:val="00C33834"/>
    <w:rsid w:val="00C34066"/>
    <w:rsid w:val="00C3467C"/>
    <w:rsid w:val="00C3519B"/>
    <w:rsid w:val="00C36F4A"/>
    <w:rsid w:val="00C37098"/>
    <w:rsid w:val="00C371B6"/>
    <w:rsid w:val="00C379B2"/>
    <w:rsid w:val="00C422A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30E9"/>
    <w:rsid w:val="00C86675"/>
    <w:rsid w:val="00C869CC"/>
    <w:rsid w:val="00C871FE"/>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4A71"/>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44BB8"/>
    <w:rsid w:val="00D50B45"/>
    <w:rsid w:val="00D51593"/>
    <w:rsid w:val="00D5189C"/>
    <w:rsid w:val="00D542C4"/>
    <w:rsid w:val="00D6015B"/>
    <w:rsid w:val="00D63FA1"/>
    <w:rsid w:val="00D64CB8"/>
    <w:rsid w:val="00D7221E"/>
    <w:rsid w:val="00D738DE"/>
    <w:rsid w:val="00D73DFB"/>
    <w:rsid w:val="00D75A16"/>
    <w:rsid w:val="00D77497"/>
    <w:rsid w:val="00D81B9E"/>
    <w:rsid w:val="00D81D3D"/>
    <w:rsid w:val="00D8234C"/>
    <w:rsid w:val="00D8268D"/>
    <w:rsid w:val="00D82FA5"/>
    <w:rsid w:val="00D83222"/>
    <w:rsid w:val="00D84AD0"/>
    <w:rsid w:val="00D87027"/>
    <w:rsid w:val="00D90803"/>
    <w:rsid w:val="00D91FAD"/>
    <w:rsid w:val="00DA23E7"/>
    <w:rsid w:val="00DA34CD"/>
    <w:rsid w:val="00DA67B0"/>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D6290"/>
    <w:rsid w:val="00DE028F"/>
    <w:rsid w:val="00DE0B3E"/>
    <w:rsid w:val="00DE1FA3"/>
    <w:rsid w:val="00DE22CA"/>
    <w:rsid w:val="00DE2D3F"/>
    <w:rsid w:val="00DE454A"/>
    <w:rsid w:val="00DE7AD5"/>
    <w:rsid w:val="00DF074C"/>
    <w:rsid w:val="00DF07DF"/>
    <w:rsid w:val="00DF0AF8"/>
    <w:rsid w:val="00DF0E72"/>
    <w:rsid w:val="00DF3F8D"/>
    <w:rsid w:val="00DF5A31"/>
    <w:rsid w:val="00DF65F5"/>
    <w:rsid w:val="00DF7DE7"/>
    <w:rsid w:val="00E02BE9"/>
    <w:rsid w:val="00E03553"/>
    <w:rsid w:val="00E06574"/>
    <w:rsid w:val="00E108F6"/>
    <w:rsid w:val="00E2011D"/>
    <w:rsid w:val="00E27B0B"/>
    <w:rsid w:val="00E302C3"/>
    <w:rsid w:val="00E30AC3"/>
    <w:rsid w:val="00E34182"/>
    <w:rsid w:val="00E34D07"/>
    <w:rsid w:val="00E34E9A"/>
    <w:rsid w:val="00E40932"/>
    <w:rsid w:val="00E40DF5"/>
    <w:rsid w:val="00E43D09"/>
    <w:rsid w:val="00E46E63"/>
    <w:rsid w:val="00E4706A"/>
    <w:rsid w:val="00E5106D"/>
    <w:rsid w:val="00E51778"/>
    <w:rsid w:val="00E52CB7"/>
    <w:rsid w:val="00E56C02"/>
    <w:rsid w:val="00E577BB"/>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1BD4"/>
    <w:rsid w:val="00F0239A"/>
    <w:rsid w:val="00F031F4"/>
    <w:rsid w:val="00F05923"/>
    <w:rsid w:val="00F06FE3"/>
    <w:rsid w:val="00F11F6C"/>
    <w:rsid w:val="00F14191"/>
    <w:rsid w:val="00F14622"/>
    <w:rsid w:val="00F1681B"/>
    <w:rsid w:val="00F23869"/>
    <w:rsid w:val="00F259FF"/>
    <w:rsid w:val="00F25E1B"/>
    <w:rsid w:val="00F26C57"/>
    <w:rsid w:val="00F27A65"/>
    <w:rsid w:val="00F27E84"/>
    <w:rsid w:val="00F30429"/>
    <w:rsid w:val="00F30A07"/>
    <w:rsid w:val="00F3156A"/>
    <w:rsid w:val="00F31D99"/>
    <w:rsid w:val="00F347DC"/>
    <w:rsid w:val="00F36305"/>
    <w:rsid w:val="00F363A0"/>
    <w:rsid w:val="00F40010"/>
    <w:rsid w:val="00F419CA"/>
    <w:rsid w:val="00F449C1"/>
    <w:rsid w:val="00F46554"/>
    <w:rsid w:val="00F47614"/>
    <w:rsid w:val="00F50176"/>
    <w:rsid w:val="00F55150"/>
    <w:rsid w:val="00F5533F"/>
    <w:rsid w:val="00F57425"/>
    <w:rsid w:val="00F6139B"/>
    <w:rsid w:val="00F63392"/>
    <w:rsid w:val="00F63ADC"/>
    <w:rsid w:val="00F64A9D"/>
    <w:rsid w:val="00F66215"/>
    <w:rsid w:val="00F6753E"/>
    <w:rsid w:val="00F713E7"/>
    <w:rsid w:val="00F71775"/>
    <w:rsid w:val="00F73451"/>
    <w:rsid w:val="00F739C5"/>
    <w:rsid w:val="00F77964"/>
    <w:rsid w:val="00F8051C"/>
    <w:rsid w:val="00F81EF3"/>
    <w:rsid w:val="00F82102"/>
    <w:rsid w:val="00F8320E"/>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4B93"/>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50B5C68E"/>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2084">
      <w:bodyDiv w:val="1"/>
      <w:marLeft w:val="0"/>
      <w:marRight w:val="0"/>
      <w:marTop w:val="0"/>
      <w:marBottom w:val="0"/>
      <w:divBdr>
        <w:top w:val="none" w:sz="0" w:space="0" w:color="auto"/>
        <w:left w:val="none" w:sz="0" w:space="0" w:color="auto"/>
        <w:bottom w:val="none" w:sz="0" w:space="0" w:color="auto"/>
        <w:right w:val="none" w:sz="0" w:space="0" w:color="auto"/>
      </w:divBdr>
    </w:div>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16749958">
      <w:bodyDiv w:val="1"/>
      <w:marLeft w:val="0"/>
      <w:marRight w:val="0"/>
      <w:marTop w:val="0"/>
      <w:marBottom w:val="0"/>
      <w:divBdr>
        <w:top w:val="none" w:sz="0" w:space="0" w:color="auto"/>
        <w:left w:val="none" w:sz="0" w:space="0" w:color="auto"/>
        <w:bottom w:val="none" w:sz="0" w:space="0" w:color="auto"/>
        <w:right w:val="none" w:sz="0" w:space="0" w:color="auto"/>
      </w:divBdr>
      <w:divsChild>
        <w:div w:id="338045311">
          <w:marLeft w:val="0"/>
          <w:marRight w:val="0"/>
          <w:marTop w:val="0"/>
          <w:marBottom w:val="0"/>
          <w:divBdr>
            <w:top w:val="none" w:sz="0" w:space="0" w:color="auto"/>
            <w:left w:val="none" w:sz="0" w:space="0" w:color="auto"/>
            <w:bottom w:val="none" w:sz="0" w:space="0" w:color="auto"/>
            <w:right w:val="none" w:sz="0" w:space="0" w:color="auto"/>
          </w:divBdr>
          <w:divsChild>
            <w:div w:id="342705608">
              <w:marLeft w:val="0"/>
              <w:marRight w:val="0"/>
              <w:marTop w:val="0"/>
              <w:marBottom w:val="0"/>
              <w:divBdr>
                <w:top w:val="none" w:sz="0" w:space="0" w:color="auto"/>
                <w:left w:val="none" w:sz="0" w:space="0" w:color="auto"/>
                <w:bottom w:val="none" w:sz="0" w:space="0" w:color="auto"/>
                <w:right w:val="none" w:sz="0" w:space="0" w:color="auto"/>
              </w:divBdr>
              <w:divsChild>
                <w:div w:id="360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50463">
      <w:bodyDiv w:val="1"/>
      <w:marLeft w:val="0"/>
      <w:marRight w:val="0"/>
      <w:marTop w:val="0"/>
      <w:marBottom w:val="0"/>
      <w:divBdr>
        <w:top w:val="none" w:sz="0" w:space="0" w:color="auto"/>
        <w:left w:val="none" w:sz="0" w:space="0" w:color="auto"/>
        <w:bottom w:val="none" w:sz="0" w:space="0" w:color="auto"/>
        <w:right w:val="none" w:sz="0" w:space="0" w:color="auto"/>
      </w:divBdr>
      <w:divsChild>
        <w:div w:id="1736001648">
          <w:marLeft w:val="0"/>
          <w:marRight w:val="0"/>
          <w:marTop w:val="0"/>
          <w:marBottom w:val="0"/>
          <w:divBdr>
            <w:top w:val="none" w:sz="0" w:space="0" w:color="auto"/>
            <w:left w:val="none" w:sz="0" w:space="0" w:color="auto"/>
            <w:bottom w:val="none" w:sz="0" w:space="0" w:color="auto"/>
            <w:right w:val="none" w:sz="0" w:space="0" w:color="auto"/>
          </w:divBdr>
          <w:divsChild>
            <w:div w:id="1276987366">
              <w:marLeft w:val="0"/>
              <w:marRight w:val="0"/>
              <w:marTop w:val="0"/>
              <w:marBottom w:val="0"/>
              <w:divBdr>
                <w:top w:val="none" w:sz="0" w:space="0" w:color="auto"/>
                <w:left w:val="none" w:sz="0" w:space="0" w:color="auto"/>
                <w:bottom w:val="none" w:sz="0" w:space="0" w:color="auto"/>
                <w:right w:val="none" w:sz="0" w:space="0" w:color="auto"/>
              </w:divBdr>
              <w:divsChild>
                <w:div w:id="20465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587270602">
      <w:bodyDiv w:val="1"/>
      <w:marLeft w:val="0"/>
      <w:marRight w:val="0"/>
      <w:marTop w:val="0"/>
      <w:marBottom w:val="0"/>
      <w:divBdr>
        <w:top w:val="none" w:sz="0" w:space="0" w:color="auto"/>
        <w:left w:val="none" w:sz="0" w:space="0" w:color="auto"/>
        <w:bottom w:val="none" w:sz="0" w:space="0" w:color="auto"/>
        <w:right w:val="none" w:sz="0" w:space="0" w:color="auto"/>
      </w:divBdr>
      <w:divsChild>
        <w:div w:id="688070055">
          <w:marLeft w:val="0"/>
          <w:marRight w:val="0"/>
          <w:marTop w:val="0"/>
          <w:marBottom w:val="0"/>
          <w:divBdr>
            <w:top w:val="none" w:sz="0" w:space="0" w:color="auto"/>
            <w:left w:val="none" w:sz="0" w:space="0" w:color="auto"/>
            <w:bottom w:val="none" w:sz="0" w:space="0" w:color="auto"/>
            <w:right w:val="none" w:sz="0" w:space="0" w:color="auto"/>
          </w:divBdr>
          <w:divsChild>
            <w:div w:id="98571607">
              <w:marLeft w:val="0"/>
              <w:marRight w:val="0"/>
              <w:marTop w:val="0"/>
              <w:marBottom w:val="0"/>
              <w:divBdr>
                <w:top w:val="none" w:sz="0" w:space="0" w:color="auto"/>
                <w:left w:val="none" w:sz="0" w:space="0" w:color="auto"/>
                <w:bottom w:val="none" w:sz="0" w:space="0" w:color="auto"/>
                <w:right w:val="none" w:sz="0" w:space="0" w:color="auto"/>
              </w:divBdr>
              <w:divsChild>
                <w:div w:id="979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36700131">
      <w:bodyDiv w:val="1"/>
      <w:marLeft w:val="0"/>
      <w:marRight w:val="0"/>
      <w:marTop w:val="0"/>
      <w:marBottom w:val="0"/>
      <w:divBdr>
        <w:top w:val="none" w:sz="0" w:space="0" w:color="auto"/>
        <w:left w:val="none" w:sz="0" w:space="0" w:color="auto"/>
        <w:bottom w:val="none" w:sz="0" w:space="0" w:color="auto"/>
        <w:right w:val="none" w:sz="0" w:space="0" w:color="auto"/>
      </w:divBdr>
      <w:divsChild>
        <w:div w:id="896360679">
          <w:marLeft w:val="0"/>
          <w:marRight w:val="0"/>
          <w:marTop w:val="0"/>
          <w:marBottom w:val="0"/>
          <w:divBdr>
            <w:top w:val="none" w:sz="0" w:space="0" w:color="auto"/>
            <w:left w:val="none" w:sz="0" w:space="0" w:color="auto"/>
            <w:bottom w:val="none" w:sz="0" w:space="0" w:color="auto"/>
            <w:right w:val="none" w:sz="0" w:space="0" w:color="auto"/>
          </w:divBdr>
          <w:divsChild>
            <w:div w:id="1553468388">
              <w:marLeft w:val="0"/>
              <w:marRight w:val="0"/>
              <w:marTop w:val="0"/>
              <w:marBottom w:val="0"/>
              <w:divBdr>
                <w:top w:val="none" w:sz="0" w:space="0" w:color="auto"/>
                <w:left w:val="none" w:sz="0" w:space="0" w:color="auto"/>
                <w:bottom w:val="none" w:sz="0" w:space="0" w:color="auto"/>
                <w:right w:val="none" w:sz="0" w:space="0" w:color="auto"/>
              </w:divBdr>
              <w:divsChild>
                <w:div w:id="1775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1588817">
      <w:bodyDiv w:val="1"/>
      <w:marLeft w:val="0"/>
      <w:marRight w:val="0"/>
      <w:marTop w:val="0"/>
      <w:marBottom w:val="0"/>
      <w:divBdr>
        <w:top w:val="none" w:sz="0" w:space="0" w:color="auto"/>
        <w:left w:val="none" w:sz="0" w:space="0" w:color="auto"/>
        <w:bottom w:val="none" w:sz="0" w:space="0" w:color="auto"/>
        <w:right w:val="none" w:sz="0" w:space="0" w:color="auto"/>
      </w:divBdr>
      <w:divsChild>
        <w:div w:id="232551957">
          <w:marLeft w:val="0"/>
          <w:marRight w:val="0"/>
          <w:marTop w:val="0"/>
          <w:marBottom w:val="0"/>
          <w:divBdr>
            <w:top w:val="none" w:sz="0" w:space="0" w:color="auto"/>
            <w:left w:val="none" w:sz="0" w:space="0" w:color="auto"/>
            <w:bottom w:val="none" w:sz="0" w:space="0" w:color="auto"/>
            <w:right w:val="none" w:sz="0" w:space="0" w:color="auto"/>
          </w:divBdr>
          <w:divsChild>
            <w:div w:id="92017786">
              <w:marLeft w:val="0"/>
              <w:marRight w:val="0"/>
              <w:marTop w:val="0"/>
              <w:marBottom w:val="0"/>
              <w:divBdr>
                <w:top w:val="none" w:sz="0" w:space="0" w:color="auto"/>
                <w:left w:val="none" w:sz="0" w:space="0" w:color="auto"/>
                <w:bottom w:val="none" w:sz="0" w:space="0" w:color="auto"/>
                <w:right w:val="none" w:sz="0" w:space="0" w:color="auto"/>
              </w:divBdr>
              <w:divsChild>
                <w:div w:id="1525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 w:id="2144615342">
      <w:bodyDiv w:val="1"/>
      <w:marLeft w:val="0"/>
      <w:marRight w:val="0"/>
      <w:marTop w:val="0"/>
      <w:marBottom w:val="0"/>
      <w:divBdr>
        <w:top w:val="none" w:sz="0" w:space="0" w:color="auto"/>
        <w:left w:val="none" w:sz="0" w:space="0" w:color="auto"/>
        <w:bottom w:val="none" w:sz="0" w:space="0" w:color="auto"/>
        <w:right w:val="none" w:sz="0" w:space="0" w:color="auto"/>
      </w:divBdr>
      <w:divsChild>
        <w:div w:id="1311448917">
          <w:marLeft w:val="0"/>
          <w:marRight w:val="0"/>
          <w:marTop w:val="0"/>
          <w:marBottom w:val="0"/>
          <w:divBdr>
            <w:top w:val="none" w:sz="0" w:space="0" w:color="auto"/>
            <w:left w:val="none" w:sz="0" w:space="0" w:color="auto"/>
            <w:bottom w:val="none" w:sz="0" w:space="0" w:color="auto"/>
            <w:right w:val="none" w:sz="0" w:space="0" w:color="auto"/>
          </w:divBdr>
          <w:divsChild>
            <w:div w:id="1838493638">
              <w:marLeft w:val="0"/>
              <w:marRight w:val="0"/>
              <w:marTop w:val="0"/>
              <w:marBottom w:val="0"/>
              <w:divBdr>
                <w:top w:val="none" w:sz="0" w:space="0" w:color="auto"/>
                <w:left w:val="none" w:sz="0" w:space="0" w:color="auto"/>
                <w:bottom w:val="none" w:sz="0" w:space="0" w:color="auto"/>
                <w:right w:val="none" w:sz="0" w:space="0" w:color="auto"/>
              </w:divBdr>
              <w:divsChild>
                <w:div w:id="3411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522</cp:revision>
  <cp:lastPrinted>2024-08-16T12:39:00Z</cp:lastPrinted>
  <dcterms:created xsi:type="dcterms:W3CDTF">2020-06-23T09:12:00Z</dcterms:created>
  <dcterms:modified xsi:type="dcterms:W3CDTF">2024-08-16T12:40:00Z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