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3103A0DC" w:rsidR="00854188" w:rsidRPr="00BE0FFC" w:rsidRDefault="00D72627"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4052522E">
                <wp:simplePos x="0" y="0"/>
                <wp:positionH relativeFrom="page">
                  <wp:posOffset>2971800</wp:posOffset>
                </wp:positionH>
                <wp:positionV relativeFrom="margin">
                  <wp:posOffset>2131060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20B21376" w:rsidR="00491F7F" w:rsidRPr="00A42FBB" w:rsidRDefault="00E658DF" w:rsidP="00491F7F">
                            <w:pPr>
                              <w:pStyle w:val="StandardWeb"/>
                              <w:rPr>
                                <w:rFonts w:asciiTheme="majorHAnsi" w:hAnsiTheme="majorHAnsi" w:cs="Arial"/>
                                <w:sz w:val="20"/>
                                <w:szCs w:val="20"/>
                              </w:rPr>
                            </w:pPr>
                            <w:r w:rsidRPr="00A42FBB">
                              <w:rPr>
                                <w:rFonts w:asciiTheme="majorHAnsi" w:hAnsiTheme="majorHAnsi" w:cs="Arial"/>
                                <w:sz w:val="20"/>
                                <w:szCs w:val="20"/>
                              </w:rPr>
                              <w:t>Die Forschungsgesellschaft für Straßen- und Verkehrswesen (FGSV) hat mit einer Ausgabe 20</w:t>
                            </w:r>
                            <w:r w:rsidR="00446853" w:rsidRPr="00A42FBB">
                              <w:rPr>
                                <w:rFonts w:asciiTheme="majorHAnsi" w:hAnsiTheme="majorHAnsi" w:cs="Arial"/>
                                <w:sz w:val="20"/>
                                <w:szCs w:val="20"/>
                              </w:rPr>
                              <w:t>09</w:t>
                            </w:r>
                            <w:r w:rsidR="00FB13BA" w:rsidRPr="00A42FBB">
                              <w:rPr>
                                <w:rFonts w:asciiTheme="majorHAnsi" w:hAnsiTheme="majorHAnsi" w:cs="Arial"/>
                                <w:sz w:val="20"/>
                                <w:szCs w:val="20"/>
                              </w:rPr>
                              <w:t>/Fassung 2024</w:t>
                            </w:r>
                            <w:r w:rsidRPr="00A42FBB">
                              <w:rPr>
                                <w:rFonts w:asciiTheme="majorHAnsi" w:hAnsiTheme="majorHAnsi" w:cs="Arial"/>
                                <w:sz w:val="20"/>
                                <w:szCs w:val="20"/>
                              </w:rPr>
                              <w:t xml:space="preserve"> die „</w:t>
                            </w:r>
                            <w:r w:rsidR="00FB13BA" w:rsidRPr="00A42FBB">
                              <w:rPr>
                                <w:rFonts w:asciiTheme="majorHAnsi" w:hAnsiTheme="majorHAnsi" w:cs="Arial"/>
                                <w:sz w:val="20"/>
                                <w:szCs w:val="20"/>
                              </w:rPr>
                              <w:t xml:space="preserve">Richtlinien für die </w:t>
                            </w:r>
                            <w:r w:rsidR="00446853" w:rsidRPr="00A42FBB">
                              <w:rPr>
                                <w:rFonts w:asciiTheme="majorHAnsi" w:hAnsiTheme="majorHAnsi" w:cs="Arial"/>
                                <w:sz w:val="20"/>
                                <w:szCs w:val="20"/>
                              </w:rPr>
                              <w:t>rechnerische Dimensionierung des Oberbaus von Verkehrsflächen in Asphaltbauweise</w:t>
                            </w:r>
                            <w:r w:rsidRPr="00A42FBB">
                              <w:rPr>
                                <w:rFonts w:asciiTheme="majorHAnsi" w:hAnsiTheme="majorHAnsi" w:cs="Arial"/>
                                <w:sz w:val="20"/>
                                <w:szCs w:val="20"/>
                              </w:rPr>
                              <w:t>" (</w:t>
                            </w:r>
                            <w:proofErr w:type="gramStart"/>
                            <w:r w:rsidR="00446853" w:rsidRPr="00A42FBB">
                              <w:rPr>
                                <w:rFonts w:asciiTheme="majorHAnsi" w:hAnsiTheme="majorHAnsi" w:cs="Arial"/>
                                <w:sz w:val="20"/>
                                <w:szCs w:val="20"/>
                              </w:rPr>
                              <w:t>RDO Asphalt</w:t>
                            </w:r>
                            <w:proofErr w:type="gramEnd"/>
                            <w:r w:rsidR="00446853" w:rsidRPr="00A42FBB">
                              <w:rPr>
                                <w:rFonts w:asciiTheme="majorHAnsi" w:hAnsiTheme="majorHAnsi" w:cs="Arial"/>
                                <w:sz w:val="20"/>
                                <w:szCs w:val="20"/>
                              </w:rPr>
                              <w:t xml:space="preserve"> 09/24</w:t>
                            </w:r>
                            <w:r w:rsidRPr="00A42FBB">
                              <w:rPr>
                                <w:rFonts w:asciiTheme="majorHAnsi" w:hAnsiTheme="majorHAnsi" w:cs="Arial"/>
                                <w:sz w:val="20"/>
                                <w:szCs w:val="20"/>
                              </w:rPr>
                              <w:t xml:space="preserve">) herausgegeben. Sie ersetzen die </w:t>
                            </w:r>
                            <w:r w:rsidR="00C3467C" w:rsidRPr="00A42FBB">
                              <w:rPr>
                                <w:rFonts w:asciiTheme="majorHAnsi" w:hAnsiTheme="majorHAnsi" w:cs="Arial"/>
                                <w:sz w:val="20"/>
                                <w:szCs w:val="20"/>
                              </w:rPr>
                              <w:t>Ausgabe von 20</w:t>
                            </w:r>
                            <w:r w:rsidR="00446853" w:rsidRPr="00A42FBB">
                              <w:rPr>
                                <w:rFonts w:asciiTheme="majorHAnsi" w:hAnsiTheme="majorHAnsi" w:cs="Arial"/>
                                <w:sz w:val="20"/>
                                <w:szCs w:val="20"/>
                              </w:rPr>
                              <w:t>09</w:t>
                            </w:r>
                            <w:r w:rsidR="00C3467C" w:rsidRPr="00A42FBB">
                              <w:rPr>
                                <w:rFonts w:asciiTheme="majorHAnsi" w:hAnsiTheme="majorHAnsi" w:cs="Arial"/>
                                <w:sz w:val="20"/>
                                <w:szCs w:val="20"/>
                              </w:rPr>
                              <w:t xml:space="preserve">. </w:t>
                            </w:r>
                            <w:r w:rsidR="00491F7F" w:rsidRPr="00A42FBB">
                              <w:rPr>
                                <w:rFonts w:asciiTheme="majorHAnsi" w:hAnsiTheme="majorHAnsi" w:cs="Arial"/>
                                <w:sz w:val="20"/>
                                <w:szCs w:val="20"/>
                              </w:rPr>
                              <w:t xml:space="preserve">Der Bezugspreis ist </w:t>
                            </w:r>
                            <w:r w:rsidR="00FB13BA" w:rsidRPr="00A42FBB">
                              <w:rPr>
                                <w:rFonts w:asciiTheme="majorHAnsi" w:hAnsiTheme="majorHAnsi" w:cs="Arial"/>
                                <w:sz w:val="20"/>
                                <w:szCs w:val="20"/>
                              </w:rPr>
                              <w:t>51</w:t>
                            </w:r>
                            <w:r w:rsidR="00491F7F" w:rsidRPr="00A42FBB">
                              <w:rPr>
                                <w:rFonts w:asciiTheme="majorHAnsi" w:hAnsiTheme="majorHAnsi" w:cs="Arial"/>
                                <w:sz w:val="20"/>
                                <w:szCs w:val="20"/>
                              </w:rPr>
                              <w:t>,</w:t>
                            </w:r>
                            <w:r w:rsidR="00FB13BA" w:rsidRPr="00A42FBB">
                              <w:rPr>
                                <w:rFonts w:asciiTheme="majorHAnsi" w:hAnsiTheme="majorHAnsi" w:cs="Arial"/>
                                <w:sz w:val="20"/>
                                <w:szCs w:val="20"/>
                              </w:rPr>
                              <w:t>0</w:t>
                            </w:r>
                            <w:r w:rsidR="00491F7F" w:rsidRPr="00A42FBB">
                              <w:rPr>
                                <w:rFonts w:asciiTheme="majorHAnsi" w:hAnsiTheme="majorHAnsi" w:cs="Arial"/>
                                <w:sz w:val="20"/>
                                <w:szCs w:val="20"/>
                              </w:rPr>
                              <w:t>0 EUR (FGSV</w:t>
                            </w:r>
                            <w:r w:rsidR="00FB13BA" w:rsidRPr="00A42FBB">
                              <w:rPr>
                                <w:rFonts w:asciiTheme="majorHAnsi" w:hAnsiTheme="majorHAnsi" w:cs="Arial"/>
                                <w:sz w:val="20"/>
                                <w:szCs w:val="20"/>
                              </w:rPr>
                              <w:t>-</w:t>
                            </w:r>
                            <w:r w:rsidR="00491F7F" w:rsidRPr="00A42FBB">
                              <w:rPr>
                                <w:rFonts w:asciiTheme="majorHAnsi" w:hAnsiTheme="majorHAnsi" w:cs="Arial"/>
                                <w:sz w:val="20"/>
                                <w:szCs w:val="20"/>
                              </w:rPr>
                              <w:t>Mitglieder</w:t>
                            </w:r>
                            <w:r w:rsidR="00C3467C" w:rsidRPr="00A42FBB">
                              <w:rPr>
                                <w:rFonts w:asciiTheme="majorHAnsi" w:hAnsiTheme="majorHAnsi" w:cs="Arial"/>
                                <w:sz w:val="20"/>
                                <w:szCs w:val="20"/>
                              </w:rPr>
                              <w:t xml:space="preserve"> </w:t>
                            </w:r>
                            <w:r w:rsidR="00491F7F" w:rsidRPr="00A42FBB">
                              <w:rPr>
                                <w:rFonts w:asciiTheme="majorHAnsi" w:hAnsiTheme="majorHAnsi" w:cs="Arial"/>
                                <w:sz w:val="20"/>
                                <w:szCs w:val="20"/>
                              </w:rPr>
                              <w:t>erhalten einen</w:t>
                            </w:r>
                            <w:r w:rsidR="001D167E" w:rsidRPr="00A42FBB">
                              <w:rPr>
                                <w:rFonts w:asciiTheme="majorHAnsi" w:hAnsiTheme="majorHAnsi" w:cs="Arial"/>
                                <w:sz w:val="20"/>
                                <w:szCs w:val="20"/>
                              </w:rPr>
                              <w:t xml:space="preserve"> </w:t>
                            </w:r>
                            <w:r w:rsidR="00491F7F" w:rsidRPr="00A42FBB">
                              <w:rPr>
                                <w:rFonts w:asciiTheme="majorHAnsi" w:hAnsiTheme="majorHAnsi" w:cs="Arial"/>
                                <w:sz w:val="20"/>
                                <w:szCs w:val="20"/>
                              </w:rPr>
                              <w:t>Rabatt von 30 %).</w:t>
                            </w:r>
                          </w:p>
                          <w:p w14:paraId="473A92CA" w14:textId="271BF4D9" w:rsidR="00A42FBB" w:rsidRPr="00A42FBB" w:rsidRDefault="00A42FBB" w:rsidP="00A42FBB">
                            <w:pPr>
                              <w:pStyle w:val="StandardWeb"/>
                              <w:rPr>
                                <w:rFonts w:asciiTheme="majorHAnsi" w:hAnsiTheme="majorHAnsi"/>
                                <w:sz w:val="20"/>
                                <w:szCs w:val="20"/>
                              </w:rPr>
                            </w:pPr>
                            <w:r w:rsidRPr="00A42FBB">
                              <w:rPr>
                                <w:rFonts w:asciiTheme="majorHAnsi" w:hAnsiTheme="majorHAnsi"/>
                                <w:sz w:val="20"/>
                                <w:szCs w:val="20"/>
                              </w:rPr>
                              <w:t xml:space="preserve">Die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regeln die rechnerische Dimensionierung von Oberbauten für Verkehrsflächen mit Asphaltdeckschichten für den </w:t>
                            </w:r>
                            <w:r>
                              <w:rPr>
                                <w:rFonts w:asciiTheme="majorHAnsi" w:hAnsiTheme="majorHAnsi"/>
                                <w:sz w:val="20"/>
                                <w:szCs w:val="20"/>
                              </w:rPr>
                              <w:br/>
                            </w:r>
                            <w:r w:rsidRPr="00A42FBB">
                              <w:rPr>
                                <w:rFonts w:asciiTheme="majorHAnsi" w:hAnsiTheme="majorHAnsi"/>
                                <w:sz w:val="20"/>
                                <w:szCs w:val="20"/>
                              </w:rPr>
                              <w:t xml:space="preserve">Neubau und die Erneuerung von öffentlichen Straßen mit unbeschränkt öffentlichem Verkehr. Die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können für Oberbauten für andere Verkehrsflächen sinngemäß angewendet werden. Die rechnerische Dimensionierung wird in der Regel bei ÖPP-Projekten sowie bei Funktionsbauverträgen angewendet. Die Anwendung der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ist gleichfalls zur Dimensionierung von Asphaltoberbauten im </w:t>
                            </w:r>
                            <w:r>
                              <w:rPr>
                                <w:rFonts w:asciiTheme="majorHAnsi" w:hAnsiTheme="majorHAnsi"/>
                                <w:sz w:val="20"/>
                                <w:szCs w:val="20"/>
                              </w:rPr>
                              <w:br/>
                            </w:r>
                            <w:r w:rsidRPr="00A42FBB">
                              <w:rPr>
                                <w:rFonts w:asciiTheme="majorHAnsi" w:hAnsiTheme="majorHAnsi"/>
                                <w:sz w:val="20"/>
                                <w:szCs w:val="20"/>
                              </w:rPr>
                              <w:t xml:space="preserve">Rahmen von konventionellen Bauverträgen (VOB-Vertrag) und einer </w:t>
                            </w:r>
                            <w:r>
                              <w:rPr>
                                <w:rFonts w:asciiTheme="majorHAnsi" w:hAnsiTheme="majorHAnsi"/>
                                <w:sz w:val="20"/>
                                <w:szCs w:val="20"/>
                              </w:rPr>
                              <w:br/>
                            </w:r>
                            <w:r w:rsidRPr="00A42FBB">
                              <w:rPr>
                                <w:rFonts w:asciiTheme="majorHAnsi" w:hAnsiTheme="majorHAnsi"/>
                                <w:sz w:val="20"/>
                                <w:szCs w:val="20"/>
                              </w:rPr>
                              <w:t xml:space="preserve">dimensionierungsrelevanten Beanspruchung B von mehr als 100 Mio. äquivalenten 10-t-Achsübergängen vorgesehen. Mit Blick auf die Berücksichtigung von Nachhaltigkeitsaspekten, insbesondere hinsichtlich der durch verfrüht auftretende Schäden der strukturellen Substanz verursachten Erhaltungsaufwendungen (grundhafte Erneuerungen) und dem damit verbundenen Ressourcenverbrauch an Baustoffen und Energien bietet die rechnerische Dimensionierung durch die Nutzung detaillierter Eingangsgrößen verbesserte Aussagen gegenüber der Standardisierung zur Sicherstellung der gewünschten Dauerhaftigkeit vor allem bei hohen Verkehrsbelastungen. Die rechnerische Dimensionierung kann jedoch auch bei niedrigerer dimensionierungsrelevanter Beanspruchung B </w:t>
                            </w:r>
                            <w:r>
                              <w:rPr>
                                <w:rFonts w:asciiTheme="majorHAnsi" w:hAnsiTheme="majorHAnsi"/>
                                <w:sz w:val="20"/>
                                <w:szCs w:val="20"/>
                              </w:rPr>
                              <w:br/>
                            </w:r>
                            <w:r w:rsidRPr="00A42FBB">
                              <w:rPr>
                                <w:rFonts w:asciiTheme="majorHAnsi" w:hAnsiTheme="majorHAnsi"/>
                                <w:sz w:val="20"/>
                                <w:szCs w:val="20"/>
                              </w:rPr>
                              <w:t>angewendet werden. Bis zum Erscheinen der ZTV RDO Asphalt-</w:t>
                            </w:r>
                            <w:proofErr w:type="spellStart"/>
                            <w:r w:rsidRPr="00A42FBB">
                              <w:rPr>
                                <w:rFonts w:asciiTheme="majorHAnsi" w:hAnsiTheme="majorHAnsi"/>
                                <w:sz w:val="20"/>
                                <w:szCs w:val="20"/>
                              </w:rPr>
                              <w:t>StB</w:t>
                            </w:r>
                            <w:proofErr w:type="spellEnd"/>
                            <w:r w:rsidRPr="00A42FBB">
                              <w:rPr>
                                <w:rFonts w:asciiTheme="majorHAnsi" w:hAnsiTheme="majorHAnsi"/>
                                <w:sz w:val="20"/>
                                <w:szCs w:val="20"/>
                              </w:rPr>
                              <w:t xml:space="preserve"> wird auf die „Empfehlungen für die Abwicklung von Bauverträgen bei Anwendung der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für einzelvertragliche Lösungen verwiesen.</w:t>
                            </w:r>
                          </w:p>
                          <w:p w14:paraId="2D1E3091" w14:textId="768CE0A7" w:rsidR="00A42FBB" w:rsidRPr="00A42FBB" w:rsidRDefault="00A42FBB" w:rsidP="00A42FBB">
                            <w:pPr>
                              <w:pStyle w:val="StandardWeb"/>
                              <w:rPr>
                                <w:rFonts w:asciiTheme="majorHAnsi" w:hAnsiTheme="majorHAnsi"/>
                                <w:sz w:val="20"/>
                                <w:szCs w:val="20"/>
                              </w:rPr>
                            </w:pPr>
                            <w:r w:rsidRPr="00A42FBB">
                              <w:rPr>
                                <w:rFonts w:asciiTheme="majorHAnsi" w:hAnsiTheme="majorHAnsi"/>
                                <w:sz w:val="20"/>
                                <w:szCs w:val="20"/>
                              </w:rPr>
                              <w:t xml:space="preserve">Die rechnerische Dimensionierung nach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dient der Festlegung der erforderlichen Schichtdicken innerhalb des frostsicheren Oberbaus auf dem vorhandenen Untergrund/Unterbau unter Berücksichtigung örtlicher Verhältnisse, von Schicht- und Baustoffeigenschaften </w:t>
                            </w:r>
                            <w:r>
                              <w:rPr>
                                <w:rFonts w:asciiTheme="majorHAnsi" w:hAnsiTheme="majorHAnsi"/>
                                <w:sz w:val="20"/>
                                <w:szCs w:val="20"/>
                              </w:rPr>
                              <w:br/>
                            </w:r>
                            <w:r w:rsidRPr="00A42FBB">
                              <w:rPr>
                                <w:rFonts w:asciiTheme="majorHAnsi" w:hAnsiTheme="majorHAnsi"/>
                                <w:sz w:val="20"/>
                                <w:szCs w:val="20"/>
                              </w:rPr>
                              <w:t xml:space="preserve">sowie der Verkehrsbelastung. Durch das Verfahren nach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sollen im geplanten Nutzungszeitraum strukturelle Schädigungen in der Befestigung ausgeschlossen werden. Unabhängig davon können im geplanten Nutzungszeitraum Erhaltungsmaßnahmen an Asphaltdeck- und Asphaltbinderschichten notwendig sein. Der geplante Nutzungszeitraum ist festzulegen (z. B. 30 Jahre).</w:t>
                            </w:r>
                          </w:p>
                          <w:p w14:paraId="7A39F4B4" w14:textId="7B8EC0EB" w:rsidR="00A42FBB" w:rsidRPr="00A42FBB" w:rsidRDefault="00A42FBB" w:rsidP="00A42FBB">
                            <w:pPr>
                              <w:pStyle w:val="StandardWeb"/>
                              <w:rPr>
                                <w:rFonts w:asciiTheme="majorHAnsi" w:hAnsiTheme="majorHAnsi"/>
                                <w:sz w:val="20"/>
                                <w:szCs w:val="20"/>
                              </w:rPr>
                            </w:pPr>
                            <w:r w:rsidRPr="00A42FBB">
                              <w:rPr>
                                <w:rFonts w:asciiTheme="majorHAnsi" w:hAnsiTheme="majorHAnsi"/>
                                <w:sz w:val="20"/>
                                <w:szCs w:val="20"/>
                              </w:rPr>
                              <w:t xml:space="preserve">Die Anwendung technisch geeigneter und wirtschaftlicher Bauweisen wird dabei vorausgesetzt. Grundlagen der Dimensionierung sind der </w:t>
                            </w:r>
                            <w:r w:rsidR="00D72627">
                              <w:rPr>
                                <w:rFonts w:asciiTheme="majorHAnsi" w:hAnsiTheme="majorHAnsi"/>
                                <w:sz w:val="20"/>
                                <w:szCs w:val="20"/>
                              </w:rPr>
                              <w:br/>
                            </w:r>
                            <w:r w:rsidRPr="00A42FBB">
                              <w:rPr>
                                <w:rFonts w:asciiTheme="majorHAnsi" w:hAnsiTheme="majorHAnsi"/>
                                <w:sz w:val="20"/>
                                <w:szCs w:val="20"/>
                              </w:rPr>
                              <w:t xml:space="preserve">geplante Nutzungszeitraum, die Verkehrsbelastung, klimatische Verhältnisse, die Lage der Verkehrsfläche im Gelände, die Bodenverhältnisse, </w:t>
                            </w:r>
                            <w:r w:rsidR="00D72627">
                              <w:rPr>
                                <w:rFonts w:asciiTheme="majorHAnsi" w:hAnsiTheme="majorHAnsi"/>
                                <w:sz w:val="20"/>
                                <w:szCs w:val="20"/>
                              </w:rPr>
                              <w:br/>
                            </w:r>
                            <w:r w:rsidRPr="00A42FBB">
                              <w:rPr>
                                <w:rFonts w:asciiTheme="majorHAnsi" w:hAnsiTheme="majorHAnsi"/>
                                <w:sz w:val="20"/>
                                <w:szCs w:val="20"/>
                              </w:rPr>
                              <w:t>die Materialeigenschaften, der Zustand von – im zu dimensionierenden Oberbau – verbleibenden Schichten eines vorhandenen Oberbaus sowie die Bedingungen, die sich durch die anbaufreie Strecke oder bei geschlossener seitlicher Bebauung ergeben.</w:t>
                            </w:r>
                          </w:p>
                          <w:p w14:paraId="6D47BDC9" w14:textId="3AA50CB7" w:rsidR="00365687" w:rsidRPr="00A42FBB" w:rsidRDefault="00365687" w:rsidP="00777421">
                            <w:pPr>
                              <w:pStyle w:val="StandardWeb"/>
                              <w:rPr>
                                <w:rFonts w:asciiTheme="majorHAnsi" w:hAnsiTheme="majorHAnsi"/>
                                <w:sz w:val="20"/>
                                <w:szCs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67.8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" filled="f" stroked="f">
                <v:textbox inset="0,0,,0">
                  <w:txbxContent>
                    <w:p w14:paraId="689678D5" w14:textId="20B21376" w:rsidR="00491F7F" w:rsidRPr="00A42FBB" w:rsidRDefault="00E658DF" w:rsidP="00491F7F">
                      <w:pPr>
                        <w:pStyle w:val="StandardWeb"/>
                        <w:rPr>
                          <w:rFonts w:asciiTheme="majorHAnsi" w:hAnsiTheme="majorHAnsi" w:cs="Arial"/>
                          <w:sz w:val="20"/>
                          <w:szCs w:val="20"/>
                        </w:rPr>
                      </w:pPr>
                      <w:r w:rsidRPr="00A42FBB">
                        <w:rPr>
                          <w:rFonts w:asciiTheme="majorHAnsi" w:hAnsiTheme="majorHAnsi" w:cs="Arial"/>
                          <w:sz w:val="20"/>
                          <w:szCs w:val="20"/>
                        </w:rPr>
                        <w:t>Die Forschungsgesellschaft für Straßen- und Verkehrswesen (FGSV) hat mit einer Ausgabe 20</w:t>
                      </w:r>
                      <w:r w:rsidR="00446853" w:rsidRPr="00A42FBB">
                        <w:rPr>
                          <w:rFonts w:asciiTheme="majorHAnsi" w:hAnsiTheme="majorHAnsi" w:cs="Arial"/>
                          <w:sz w:val="20"/>
                          <w:szCs w:val="20"/>
                        </w:rPr>
                        <w:t>09</w:t>
                      </w:r>
                      <w:r w:rsidR="00FB13BA" w:rsidRPr="00A42FBB">
                        <w:rPr>
                          <w:rFonts w:asciiTheme="majorHAnsi" w:hAnsiTheme="majorHAnsi" w:cs="Arial"/>
                          <w:sz w:val="20"/>
                          <w:szCs w:val="20"/>
                        </w:rPr>
                        <w:t>/Fassung 2024</w:t>
                      </w:r>
                      <w:r w:rsidRPr="00A42FBB">
                        <w:rPr>
                          <w:rFonts w:asciiTheme="majorHAnsi" w:hAnsiTheme="majorHAnsi" w:cs="Arial"/>
                          <w:sz w:val="20"/>
                          <w:szCs w:val="20"/>
                        </w:rPr>
                        <w:t xml:space="preserve"> die „</w:t>
                      </w:r>
                      <w:r w:rsidR="00FB13BA" w:rsidRPr="00A42FBB">
                        <w:rPr>
                          <w:rFonts w:asciiTheme="majorHAnsi" w:hAnsiTheme="majorHAnsi" w:cs="Arial"/>
                          <w:sz w:val="20"/>
                          <w:szCs w:val="20"/>
                        </w:rPr>
                        <w:t xml:space="preserve">Richtlinien für die </w:t>
                      </w:r>
                      <w:r w:rsidR="00446853" w:rsidRPr="00A42FBB">
                        <w:rPr>
                          <w:rFonts w:asciiTheme="majorHAnsi" w:hAnsiTheme="majorHAnsi" w:cs="Arial"/>
                          <w:sz w:val="20"/>
                          <w:szCs w:val="20"/>
                        </w:rPr>
                        <w:t>rechnerische Dimensionierung des Oberbaus von Verkehrsflächen in Asphaltbauweise</w:t>
                      </w:r>
                      <w:r w:rsidRPr="00A42FBB">
                        <w:rPr>
                          <w:rFonts w:asciiTheme="majorHAnsi" w:hAnsiTheme="majorHAnsi" w:cs="Arial"/>
                          <w:sz w:val="20"/>
                          <w:szCs w:val="20"/>
                        </w:rPr>
                        <w:t>" (</w:t>
                      </w:r>
                      <w:proofErr w:type="gramStart"/>
                      <w:r w:rsidR="00446853" w:rsidRPr="00A42FBB">
                        <w:rPr>
                          <w:rFonts w:asciiTheme="majorHAnsi" w:hAnsiTheme="majorHAnsi" w:cs="Arial"/>
                          <w:sz w:val="20"/>
                          <w:szCs w:val="20"/>
                        </w:rPr>
                        <w:t>RDO Asphalt</w:t>
                      </w:r>
                      <w:proofErr w:type="gramEnd"/>
                      <w:r w:rsidR="00446853" w:rsidRPr="00A42FBB">
                        <w:rPr>
                          <w:rFonts w:asciiTheme="majorHAnsi" w:hAnsiTheme="majorHAnsi" w:cs="Arial"/>
                          <w:sz w:val="20"/>
                          <w:szCs w:val="20"/>
                        </w:rPr>
                        <w:t xml:space="preserve"> 09/24</w:t>
                      </w:r>
                      <w:r w:rsidRPr="00A42FBB">
                        <w:rPr>
                          <w:rFonts w:asciiTheme="majorHAnsi" w:hAnsiTheme="majorHAnsi" w:cs="Arial"/>
                          <w:sz w:val="20"/>
                          <w:szCs w:val="20"/>
                        </w:rPr>
                        <w:t xml:space="preserve">) herausgegeben. Sie ersetzen die </w:t>
                      </w:r>
                      <w:r w:rsidR="00C3467C" w:rsidRPr="00A42FBB">
                        <w:rPr>
                          <w:rFonts w:asciiTheme="majorHAnsi" w:hAnsiTheme="majorHAnsi" w:cs="Arial"/>
                          <w:sz w:val="20"/>
                          <w:szCs w:val="20"/>
                        </w:rPr>
                        <w:t>Ausgabe von 20</w:t>
                      </w:r>
                      <w:r w:rsidR="00446853" w:rsidRPr="00A42FBB">
                        <w:rPr>
                          <w:rFonts w:asciiTheme="majorHAnsi" w:hAnsiTheme="majorHAnsi" w:cs="Arial"/>
                          <w:sz w:val="20"/>
                          <w:szCs w:val="20"/>
                        </w:rPr>
                        <w:t>09</w:t>
                      </w:r>
                      <w:r w:rsidR="00C3467C" w:rsidRPr="00A42FBB">
                        <w:rPr>
                          <w:rFonts w:asciiTheme="majorHAnsi" w:hAnsiTheme="majorHAnsi" w:cs="Arial"/>
                          <w:sz w:val="20"/>
                          <w:szCs w:val="20"/>
                        </w:rPr>
                        <w:t xml:space="preserve">. </w:t>
                      </w:r>
                      <w:r w:rsidR="00491F7F" w:rsidRPr="00A42FBB">
                        <w:rPr>
                          <w:rFonts w:asciiTheme="majorHAnsi" w:hAnsiTheme="majorHAnsi" w:cs="Arial"/>
                          <w:sz w:val="20"/>
                          <w:szCs w:val="20"/>
                        </w:rPr>
                        <w:t xml:space="preserve">Der Bezugspreis ist </w:t>
                      </w:r>
                      <w:r w:rsidR="00FB13BA" w:rsidRPr="00A42FBB">
                        <w:rPr>
                          <w:rFonts w:asciiTheme="majorHAnsi" w:hAnsiTheme="majorHAnsi" w:cs="Arial"/>
                          <w:sz w:val="20"/>
                          <w:szCs w:val="20"/>
                        </w:rPr>
                        <w:t>51</w:t>
                      </w:r>
                      <w:r w:rsidR="00491F7F" w:rsidRPr="00A42FBB">
                        <w:rPr>
                          <w:rFonts w:asciiTheme="majorHAnsi" w:hAnsiTheme="majorHAnsi" w:cs="Arial"/>
                          <w:sz w:val="20"/>
                          <w:szCs w:val="20"/>
                        </w:rPr>
                        <w:t>,</w:t>
                      </w:r>
                      <w:r w:rsidR="00FB13BA" w:rsidRPr="00A42FBB">
                        <w:rPr>
                          <w:rFonts w:asciiTheme="majorHAnsi" w:hAnsiTheme="majorHAnsi" w:cs="Arial"/>
                          <w:sz w:val="20"/>
                          <w:szCs w:val="20"/>
                        </w:rPr>
                        <w:t>0</w:t>
                      </w:r>
                      <w:r w:rsidR="00491F7F" w:rsidRPr="00A42FBB">
                        <w:rPr>
                          <w:rFonts w:asciiTheme="majorHAnsi" w:hAnsiTheme="majorHAnsi" w:cs="Arial"/>
                          <w:sz w:val="20"/>
                          <w:szCs w:val="20"/>
                        </w:rPr>
                        <w:t>0 EUR (FGSV</w:t>
                      </w:r>
                      <w:r w:rsidR="00FB13BA" w:rsidRPr="00A42FBB">
                        <w:rPr>
                          <w:rFonts w:asciiTheme="majorHAnsi" w:hAnsiTheme="majorHAnsi" w:cs="Arial"/>
                          <w:sz w:val="20"/>
                          <w:szCs w:val="20"/>
                        </w:rPr>
                        <w:t>-</w:t>
                      </w:r>
                      <w:r w:rsidR="00491F7F" w:rsidRPr="00A42FBB">
                        <w:rPr>
                          <w:rFonts w:asciiTheme="majorHAnsi" w:hAnsiTheme="majorHAnsi" w:cs="Arial"/>
                          <w:sz w:val="20"/>
                          <w:szCs w:val="20"/>
                        </w:rPr>
                        <w:t>Mitglieder</w:t>
                      </w:r>
                      <w:r w:rsidR="00C3467C" w:rsidRPr="00A42FBB">
                        <w:rPr>
                          <w:rFonts w:asciiTheme="majorHAnsi" w:hAnsiTheme="majorHAnsi" w:cs="Arial"/>
                          <w:sz w:val="20"/>
                          <w:szCs w:val="20"/>
                        </w:rPr>
                        <w:t xml:space="preserve"> </w:t>
                      </w:r>
                      <w:r w:rsidR="00491F7F" w:rsidRPr="00A42FBB">
                        <w:rPr>
                          <w:rFonts w:asciiTheme="majorHAnsi" w:hAnsiTheme="majorHAnsi" w:cs="Arial"/>
                          <w:sz w:val="20"/>
                          <w:szCs w:val="20"/>
                        </w:rPr>
                        <w:t>erhalten einen</w:t>
                      </w:r>
                      <w:r w:rsidR="001D167E" w:rsidRPr="00A42FBB">
                        <w:rPr>
                          <w:rFonts w:asciiTheme="majorHAnsi" w:hAnsiTheme="majorHAnsi" w:cs="Arial"/>
                          <w:sz w:val="20"/>
                          <w:szCs w:val="20"/>
                        </w:rPr>
                        <w:t xml:space="preserve"> </w:t>
                      </w:r>
                      <w:r w:rsidR="00491F7F" w:rsidRPr="00A42FBB">
                        <w:rPr>
                          <w:rFonts w:asciiTheme="majorHAnsi" w:hAnsiTheme="majorHAnsi" w:cs="Arial"/>
                          <w:sz w:val="20"/>
                          <w:szCs w:val="20"/>
                        </w:rPr>
                        <w:t>Rabatt von 30 %).</w:t>
                      </w:r>
                    </w:p>
                    <w:p w14:paraId="473A92CA" w14:textId="271BF4D9" w:rsidR="00A42FBB" w:rsidRPr="00A42FBB" w:rsidRDefault="00A42FBB" w:rsidP="00A42FBB">
                      <w:pPr>
                        <w:pStyle w:val="StandardWeb"/>
                        <w:rPr>
                          <w:rFonts w:asciiTheme="majorHAnsi" w:hAnsiTheme="majorHAnsi"/>
                          <w:sz w:val="20"/>
                          <w:szCs w:val="20"/>
                        </w:rPr>
                      </w:pPr>
                      <w:r w:rsidRPr="00A42FBB">
                        <w:rPr>
                          <w:rFonts w:asciiTheme="majorHAnsi" w:hAnsiTheme="majorHAnsi"/>
                          <w:sz w:val="20"/>
                          <w:szCs w:val="20"/>
                        </w:rPr>
                        <w:t xml:space="preserve">Die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regeln die rechnerische Dimensionierung von Oberbauten für Verkehrsflächen mit Asphaltdeckschichten für den </w:t>
                      </w:r>
                      <w:r>
                        <w:rPr>
                          <w:rFonts w:asciiTheme="majorHAnsi" w:hAnsiTheme="majorHAnsi"/>
                          <w:sz w:val="20"/>
                          <w:szCs w:val="20"/>
                        </w:rPr>
                        <w:br/>
                      </w:r>
                      <w:r w:rsidRPr="00A42FBB">
                        <w:rPr>
                          <w:rFonts w:asciiTheme="majorHAnsi" w:hAnsiTheme="majorHAnsi"/>
                          <w:sz w:val="20"/>
                          <w:szCs w:val="20"/>
                        </w:rPr>
                        <w:t xml:space="preserve">Neubau und die Erneuerung von öffentlichen Straßen mit unbeschränkt öffentlichem Verkehr. Die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können für Oberbauten für andere Verkehrsflächen sinngemäß angewendet werden. Die rechnerische Dimensionierung wird in der Regel bei ÖPP-Projekten sowie bei Funktionsbauverträgen angewendet. Die Anwendung der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ist gleichfalls zur Dimensionierung von Asphaltoberbauten im </w:t>
                      </w:r>
                      <w:r>
                        <w:rPr>
                          <w:rFonts w:asciiTheme="majorHAnsi" w:hAnsiTheme="majorHAnsi"/>
                          <w:sz w:val="20"/>
                          <w:szCs w:val="20"/>
                        </w:rPr>
                        <w:br/>
                      </w:r>
                      <w:r w:rsidRPr="00A42FBB">
                        <w:rPr>
                          <w:rFonts w:asciiTheme="majorHAnsi" w:hAnsiTheme="majorHAnsi"/>
                          <w:sz w:val="20"/>
                          <w:szCs w:val="20"/>
                        </w:rPr>
                        <w:t xml:space="preserve">Rahmen von konventionellen Bauverträgen (VOB-Vertrag) und einer </w:t>
                      </w:r>
                      <w:r>
                        <w:rPr>
                          <w:rFonts w:asciiTheme="majorHAnsi" w:hAnsiTheme="majorHAnsi"/>
                          <w:sz w:val="20"/>
                          <w:szCs w:val="20"/>
                        </w:rPr>
                        <w:br/>
                      </w:r>
                      <w:r w:rsidRPr="00A42FBB">
                        <w:rPr>
                          <w:rFonts w:asciiTheme="majorHAnsi" w:hAnsiTheme="majorHAnsi"/>
                          <w:sz w:val="20"/>
                          <w:szCs w:val="20"/>
                        </w:rPr>
                        <w:t xml:space="preserve">dimensionierungsrelevanten Beanspruchung B von mehr als 100 Mio. äquivalenten 10-t-Achsübergängen vorgesehen. Mit Blick auf die Berücksichtigung von Nachhaltigkeitsaspekten, insbesondere hinsichtlich der durch verfrüht auftretende Schäden der strukturellen Substanz verursachten Erhaltungsaufwendungen (grundhafte Erneuerungen) und dem damit verbundenen Ressourcenverbrauch an Baustoffen und Energien bietet die rechnerische Dimensionierung durch die Nutzung detaillierter Eingangsgrößen verbesserte Aussagen gegenüber der Standardisierung zur Sicherstellung der gewünschten Dauerhaftigkeit vor allem bei hohen Verkehrsbelastungen. Die rechnerische Dimensionierung kann jedoch auch bei niedrigerer dimensionierungsrelevanter Beanspruchung B </w:t>
                      </w:r>
                      <w:r>
                        <w:rPr>
                          <w:rFonts w:asciiTheme="majorHAnsi" w:hAnsiTheme="majorHAnsi"/>
                          <w:sz w:val="20"/>
                          <w:szCs w:val="20"/>
                        </w:rPr>
                        <w:br/>
                      </w:r>
                      <w:r w:rsidRPr="00A42FBB">
                        <w:rPr>
                          <w:rFonts w:asciiTheme="majorHAnsi" w:hAnsiTheme="majorHAnsi"/>
                          <w:sz w:val="20"/>
                          <w:szCs w:val="20"/>
                        </w:rPr>
                        <w:t>angewendet werden. Bis zum Erscheinen der ZTV RDO Asphalt-</w:t>
                      </w:r>
                      <w:proofErr w:type="spellStart"/>
                      <w:r w:rsidRPr="00A42FBB">
                        <w:rPr>
                          <w:rFonts w:asciiTheme="majorHAnsi" w:hAnsiTheme="majorHAnsi"/>
                          <w:sz w:val="20"/>
                          <w:szCs w:val="20"/>
                        </w:rPr>
                        <w:t>StB</w:t>
                      </w:r>
                      <w:proofErr w:type="spellEnd"/>
                      <w:r w:rsidRPr="00A42FBB">
                        <w:rPr>
                          <w:rFonts w:asciiTheme="majorHAnsi" w:hAnsiTheme="majorHAnsi"/>
                          <w:sz w:val="20"/>
                          <w:szCs w:val="20"/>
                        </w:rPr>
                        <w:t xml:space="preserve"> wird auf die „Empfehlungen für die Abwicklung von Bauverträgen bei Anwendung der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für einzelvertragliche Lösungen verwiesen.</w:t>
                      </w:r>
                    </w:p>
                    <w:p w14:paraId="2D1E3091" w14:textId="768CE0A7" w:rsidR="00A42FBB" w:rsidRPr="00A42FBB" w:rsidRDefault="00A42FBB" w:rsidP="00A42FBB">
                      <w:pPr>
                        <w:pStyle w:val="StandardWeb"/>
                        <w:rPr>
                          <w:rFonts w:asciiTheme="majorHAnsi" w:hAnsiTheme="majorHAnsi"/>
                          <w:sz w:val="20"/>
                          <w:szCs w:val="20"/>
                        </w:rPr>
                      </w:pPr>
                      <w:r w:rsidRPr="00A42FBB">
                        <w:rPr>
                          <w:rFonts w:asciiTheme="majorHAnsi" w:hAnsiTheme="majorHAnsi"/>
                          <w:sz w:val="20"/>
                          <w:szCs w:val="20"/>
                        </w:rPr>
                        <w:t xml:space="preserve">Die rechnerische Dimensionierung nach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dient der Festlegung der erforderlichen Schichtdicken innerhalb des frostsicheren Oberbaus auf dem vorhandenen Untergrund/Unterbau unter Berücksichtigung örtlicher Verhältnisse, von Schicht- und Baustoffeigenschaften </w:t>
                      </w:r>
                      <w:r>
                        <w:rPr>
                          <w:rFonts w:asciiTheme="majorHAnsi" w:hAnsiTheme="majorHAnsi"/>
                          <w:sz w:val="20"/>
                          <w:szCs w:val="20"/>
                        </w:rPr>
                        <w:br/>
                      </w:r>
                      <w:r w:rsidRPr="00A42FBB">
                        <w:rPr>
                          <w:rFonts w:asciiTheme="majorHAnsi" w:hAnsiTheme="majorHAnsi"/>
                          <w:sz w:val="20"/>
                          <w:szCs w:val="20"/>
                        </w:rPr>
                        <w:t xml:space="preserve">sowie der Verkehrsbelastung. Durch das Verfahren nach </w:t>
                      </w:r>
                      <w:proofErr w:type="gramStart"/>
                      <w:r w:rsidRPr="00A42FBB">
                        <w:rPr>
                          <w:rFonts w:asciiTheme="majorHAnsi" w:hAnsiTheme="majorHAnsi"/>
                          <w:sz w:val="20"/>
                          <w:szCs w:val="20"/>
                        </w:rPr>
                        <w:t>RDO Asphalt</w:t>
                      </w:r>
                      <w:proofErr w:type="gramEnd"/>
                      <w:r w:rsidRPr="00A42FBB">
                        <w:rPr>
                          <w:rFonts w:asciiTheme="majorHAnsi" w:hAnsiTheme="majorHAnsi"/>
                          <w:sz w:val="20"/>
                          <w:szCs w:val="20"/>
                        </w:rPr>
                        <w:t xml:space="preserve"> 09/24 sollen im geplanten Nutzungszeitraum strukturelle Schädigungen in der Befestigung ausgeschlossen werden. Unabhängig davon können im geplanten Nutzungszeitraum Erhaltungsmaßnahmen an Asphaltdeck- und Asphaltbinderschichten notwendig sein. Der geplante Nutzungszeitraum ist festzulegen (z. B. 30 Jahre).</w:t>
                      </w:r>
                    </w:p>
                    <w:p w14:paraId="7A39F4B4" w14:textId="7B8EC0EB" w:rsidR="00A42FBB" w:rsidRPr="00A42FBB" w:rsidRDefault="00A42FBB" w:rsidP="00A42FBB">
                      <w:pPr>
                        <w:pStyle w:val="StandardWeb"/>
                        <w:rPr>
                          <w:rFonts w:asciiTheme="majorHAnsi" w:hAnsiTheme="majorHAnsi"/>
                          <w:sz w:val="20"/>
                          <w:szCs w:val="20"/>
                        </w:rPr>
                      </w:pPr>
                      <w:r w:rsidRPr="00A42FBB">
                        <w:rPr>
                          <w:rFonts w:asciiTheme="majorHAnsi" w:hAnsiTheme="majorHAnsi"/>
                          <w:sz w:val="20"/>
                          <w:szCs w:val="20"/>
                        </w:rPr>
                        <w:t xml:space="preserve">Die Anwendung technisch geeigneter und wirtschaftlicher Bauweisen wird dabei vorausgesetzt. Grundlagen der Dimensionierung sind der </w:t>
                      </w:r>
                      <w:r w:rsidR="00D72627">
                        <w:rPr>
                          <w:rFonts w:asciiTheme="majorHAnsi" w:hAnsiTheme="majorHAnsi"/>
                          <w:sz w:val="20"/>
                          <w:szCs w:val="20"/>
                        </w:rPr>
                        <w:br/>
                      </w:r>
                      <w:r w:rsidRPr="00A42FBB">
                        <w:rPr>
                          <w:rFonts w:asciiTheme="majorHAnsi" w:hAnsiTheme="majorHAnsi"/>
                          <w:sz w:val="20"/>
                          <w:szCs w:val="20"/>
                        </w:rPr>
                        <w:t xml:space="preserve">geplante Nutzungszeitraum, die Verkehrsbelastung, klimatische Verhältnisse, die Lage der Verkehrsfläche im Gelände, die Bodenverhältnisse, </w:t>
                      </w:r>
                      <w:r w:rsidR="00D72627">
                        <w:rPr>
                          <w:rFonts w:asciiTheme="majorHAnsi" w:hAnsiTheme="majorHAnsi"/>
                          <w:sz w:val="20"/>
                          <w:szCs w:val="20"/>
                        </w:rPr>
                        <w:br/>
                      </w:r>
                      <w:r w:rsidRPr="00A42FBB">
                        <w:rPr>
                          <w:rFonts w:asciiTheme="majorHAnsi" w:hAnsiTheme="majorHAnsi"/>
                          <w:sz w:val="20"/>
                          <w:szCs w:val="20"/>
                        </w:rPr>
                        <w:t>die Materialeigenschaften, der Zustand von – im zu dimensionierenden Oberbau – verbleibenden Schichten eines vorhandenen Oberbaus sowie die Bedingungen, die sich durch die anbaufreie Strecke oder bei geschlossener seitlicher Bebauung ergeben.</w:t>
                      </w:r>
                    </w:p>
                    <w:p w14:paraId="6D47BDC9" w14:textId="3AA50CB7" w:rsidR="00365687" w:rsidRPr="00A42FBB" w:rsidRDefault="00365687" w:rsidP="00777421">
                      <w:pPr>
                        <w:pStyle w:val="StandardWeb"/>
                        <w:rPr>
                          <w:rFonts w:asciiTheme="majorHAnsi" w:hAnsiTheme="majorHAnsi"/>
                          <w:sz w:val="20"/>
                          <w:szCs w:val="20"/>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59C1805">
                <wp:simplePos x="0" y="0"/>
                <wp:positionH relativeFrom="page">
                  <wp:posOffset>323850</wp:posOffset>
                </wp:positionH>
                <wp:positionV relativeFrom="page">
                  <wp:posOffset>5846445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60.3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13336450">
                <wp:simplePos x="0" y="0"/>
                <wp:positionH relativeFrom="page">
                  <wp:posOffset>342900</wp:posOffset>
                </wp:positionH>
                <wp:positionV relativeFrom="page">
                  <wp:posOffset>3007995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1CBBAECB" w:rsidR="00491F7F" w:rsidRPr="00386479" w:rsidRDefault="007636FD" w:rsidP="00491F7F">
                            <w:pPr>
                              <w:pStyle w:val="berschrift1"/>
                              <w:rPr>
                                <w:rFonts w:ascii="DIN Pro" w:hAnsi="DIN Pro" w:cs="Helvetica"/>
                                <w:sz w:val="24"/>
                                <w:szCs w:val="24"/>
                              </w:rPr>
                            </w:pPr>
                            <w:proofErr w:type="gramStart"/>
                            <w:r>
                              <w:rPr>
                                <w:rFonts w:ascii="DIN Pro" w:hAnsi="DIN Pro" w:cs="Helvetica"/>
                                <w:sz w:val="24"/>
                                <w:szCs w:val="24"/>
                              </w:rPr>
                              <w:t>R</w:t>
                            </w:r>
                            <w:r w:rsidR="00CD2192">
                              <w:rPr>
                                <w:rFonts w:ascii="DIN Pro" w:hAnsi="DIN Pro" w:cs="Helvetica"/>
                                <w:sz w:val="24"/>
                                <w:szCs w:val="24"/>
                              </w:rPr>
                              <w:t>DO Asphalt</w:t>
                            </w:r>
                            <w:proofErr w:type="gramEnd"/>
                            <w:r w:rsidR="00CD2192">
                              <w:rPr>
                                <w:rFonts w:ascii="DIN Pro" w:hAnsi="DIN Pro" w:cs="Helvetica"/>
                                <w:sz w:val="24"/>
                                <w:szCs w:val="24"/>
                              </w:rPr>
                              <w:t xml:space="preserve"> 09/24</w:t>
                            </w:r>
                            <w:r w:rsidR="007E7633">
                              <w:rPr>
                                <w:rFonts w:ascii="DIN Pro" w:hAnsi="DIN Pro" w:cs="Helvetica"/>
                                <w:sz w:val="24"/>
                                <w:szCs w:val="24"/>
                              </w:rPr>
                              <w:t>,</w:t>
                            </w:r>
                            <w:r w:rsidR="00C267D5">
                              <w:rPr>
                                <w:rFonts w:ascii="DIN Pro" w:hAnsi="DIN Pro" w:cs="Helvetica"/>
                                <w:sz w:val="24"/>
                                <w:szCs w:val="24"/>
                              </w:rPr>
                              <w:t xml:space="preserve"> </w:t>
                            </w:r>
                            <w:r>
                              <w:rPr>
                                <w:rFonts w:ascii="DIN Pro" w:hAnsi="DIN Pro" w:cs="Helvetica"/>
                                <w:sz w:val="24"/>
                                <w:szCs w:val="24"/>
                              </w:rPr>
                              <w:br/>
                            </w:r>
                            <w:r w:rsidR="007E7633">
                              <w:rPr>
                                <w:rFonts w:ascii="DIN Pro" w:hAnsi="DIN Pro" w:cs="Helvetica"/>
                                <w:sz w:val="24"/>
                                <w:szCs w:val="24"/>
                              </w:rPr>
                              <w:t>Ausgabe 20</w:t>
                            </w:r>
                            <w:r w:rsidR="00CD2192">
                              <w:rPr>
                                <w:rFonts w:ascii="DIN Pro" w:hAnsi="DIN Pro" w:cs="Helvetica"/>
                                <w:sz w:val="24"/>
                                <w:szCs w:val="24"/>
                              </w:rPr>
                              <w:t>09</w:t>
                            </w:r>
                            <w:r>
                              <w:rPr>
                                <w:rFonts w:ascii="DIN Pro" w:hAnsi="DIN Pro" w:cs="Helvetica"/>
                                <w:sz w:val="24"/>
                                <w:szCs w:val="24"/>
                              </w:rPr>
                              <w:t>/Fassung 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10252B52" w:rsidR="00491F7F" w:rsidRPr="00715586" w:rsidRDefault="00CD2192"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64</w:t>
                            </w:r>
                            <w:r w:rsidR="00491F7F">
                              <w:rPr>
                                <w:rStyle w:val="InhaltsverzeichnisNummerZeichen"/>
                                <w:rFonts w:ascii="DIN Pro" w:hAnsi="DIN Pro" w:cs="Helvetica"/>
                                <w:color w:val="auto"/>
                                <w:sz w:val="20"/>
                                <w:szCs w:val="20"/>
                              </w:rPr>
                              <w:t xml:space="preserve"> S. A </w:t>
                            </w:r>
                            <w:r w:rsidR="007636FD">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R 1</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sidR="007636FD">
                              <w:rPr>
                                <w:rStyle w:val="InhaltsverzeichnisNummerZeichen"/>
                                <w:rFonts w:ascii="DIN Pro" w:hAnsi="DIN Pro"/>
                                <w:sz w:val="20"/>
                                <w:szCs w:val="20"/>
                              </w:rPr>
                              <w:t>51</w:t>
                            </w:r>
                            <w:r w:rsidR="00491F7F" w:rsidRPr="001D1B15">
                              <w:rPr>
                                <w:rStyle w:val="InhaltsverzeichnisNummerZeichen"/>
                                <w:rFonts w:ascii="DIN Pro" w:hAnsi="DIN Pro"/>
                                <w:sz w:val="20"/>
                                <w:szCs w:val="20"/>
                              </w:rPr>
                              <w:t>,</w:t>
                            </w:r>
                            <w:r w:rsidR="007636FD">
                              <w:rPr>
                                <w:rStyle w:val="InhaltsverzeichnisNummerZeichen"/>
                                <w:rFonts w:ascii="DIN Pro" w:hAnsi="DIN Pro"/>
                                <w:sz w:val="20"/>
                                <w:szCs w:val="20"/>
                              </w:rPr>
                              <w:t>0</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5CF9DF1D"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636FD">
                              <w:rPr>
                                <w:rStyle w:val="InhaltsverzeichnisNummerZeichen"/>
                                <w:rFonts w:ascii="DIN Pro" w:hAnsi="DIN Pro" w:cs="Helvetica"/>
                                <w:color w:val="auto"/>
                                <w:sz w:val="20"/>
                                <w:szCs w:val="20"/>
                              </w:rPr>
                              <w:t>49</w:t>
                            </w:r>
                            <w:r w:rsidR="00CD2192">
                              <w:rPr>
                                <w:rStyle w:val="InhaltsverzeichnisNummerZeichen"/>
                                <w:rFonts w:ascii="DIN Pro" w:hAnsi="DIN Pro" w:cs="Helvetica"/>
                                <w:color w:val="auto"/>
                                <w:sz w:val="20"/>
                                <w:szCs w:val="20"/>
                              </w:rPr>
                              <w:t>8</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36.8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" filled="f" stroked="f" strokecolor="#c30">
                <v:textbox>
                  <w:txbxContent>
                    <w:p w14:paraId="069F1778" w14:textId="1CBBAECB" w:rsidR="00491F7F" w:rsidRPr="00386479" w:rsidRDefault="007636FD" w:rsidP="00491F7F">
                      <w:pPr>
                        <w:pStyle w:val="berschrift1"/>
                        <w:rPr>
                          <w:rFonts w:ascii="DIN Pro" w:hAnsi="DIN Pro" w:cs="Helvetica"/>
                          <w:sz w:val="24"/>
                          <w:szCs w:val="24"/>
                        </w:rPr>
                      </w:pPr>
                      <w:proofErr w:type="gramStart"/>
                      <w:r>
                        <w:rPr>
                          <w:rFonts w:ascii="DIN Pro" w:hAnsi="DIN Pro" w:cs="Helvetica"/>
                          <w:sz w:val="24"/>
                          <w:szCs w:val="24"/>
                        </w:rPr>
                        <w:t>R</w:t>
                      </w:r>
                      <w:r w:rsidR="00CD2192">
                        <w:rPr>
                          <w:rFonts w:ascii="DIN Pro" w:hAnsi="DIN Pro" w:cs="Helvetica"/>
                          <w:sz w:val="24"/>
                          <w:szCs w:val="24"/>
                        </w:rPr>
                        <w:t>DO Asphalt</w:t>
                      </w:r>
                      <w:proofErr w:type="gramEnd"/>
                      <w:r w:rsidR="00CD2192">
                        <w:rPr>
                          <w:rFonts w:ascii="DIN Pro" w:hAnsi="DIN Pro" w:cs="Helvetica"/>
                          <w:sz w:val="24"/>
                          <w:szCs w:val="24"/>
                        </w:rPr>
                        <w:t xml:space="preserve"> 09/24</w:t>
                      </w:r>
                      <w:r w:rsidR="007E7633">
                        <w:rPr>
                          <w:rFonts w:ascii="DIN Pro" w:hAnsi="DIN Pro" w:cs="Helvetica"/>
                          <w:sz w:val="24"/>
                          <w:szCs w:val="24"/>
                        </w:rPr>
                        <w:t>,</w:t>
                      </w:r>
                      <w:r w:rsidR="00C267D5">
                        <w:rPr>
                          <w:rFonts w:ascii="DIN Pro" w:hAnsi="DIN Pro" w:cs="Helvetica"/>
                          <w:sz w:val="24"/>
                          <w:szCs w:val="24"/>
                        </w:rPr>
                        <w:t xml:space="preserve"> </w:t>
                      </w:r>
                      <w:r>
                        <w:rPr>
                          <w:rFonts w:ascii="DIN Pro" w:hAnsi="DIN Pro" w:cs="Helvetica"/>
                          <w:sz w:val="24"/>
                          <w:szCs w:val="24"/>
                        </w:rPr>
                        <w:br/>
                      </w:r>
                      <w:r w:rsidR="007E7633">
                        <w:rPr>
                          <w:rFonts w:ascii="DIN Pro" w:hAnsi="DIN Pro" w:cs="Helvetica"/>
                          <w:sz w:val="24"/>
                          <w:szCs w:val="24"/>
                        </w:rPr>
                        <w:t>Ausgabe 20</w:t>
                      </w:r>
                      <w:r w:rsidR="00CD2192">
                        <w:rPr>
                          <w:rFonts w:ascii="DIN Pro" w:hAnsi="DIN Pro" w:cs="Helvetica"/>
                          <w:sz w:val="24"/>
                          <w:szCs w:val="24"/>
                        </w:rPr>
                        <w:t>09</w:t>
                      </w:r>
                      <w:r>
                        <w:rPr>
                          <w:rFonts w:ascii="DIN Pro" w:hAnsi="DIN Pro" w:cs="Helvetica"/>
                          <w:sz w:val="24"/>
                          <w:szCs w:val="24"/>
                        </w:rPr>
                        <w:t>/Fassung 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10252B52" w:rsidR="00491F7F" w:rsidRPr="00715586" w:rsidRDefault="00CD2192"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64</w:t>
                      </w:r>
                      <w:r w:rsidR="00491F7F">
                        <w:rPr>
                          <w:rStyle w:val="InhaltsverzeichnisNummerZeichen"/>
                          <w:rFonts w:ascii="DIN Pro" w:hAnsi="DIN Pro" w:cs="Helvetica"/>
                          <w:color w:val="auto"/>
                          <w:sz w:val="20"/>
                          <w:szCs w:val="20"/>
                        </w:rPr>
                        <w:t xml:space="preserve"> S. A </w:t>
                      </w:r>
                      <w:r w:rsidR="007636FD">
                        <w:rPr>
                          <w:rStyle w:val="InhaltsverzeichnisNummerZeichen"/>
                          <w:rFonts w:ascii="DIN Pro" w:hAnsi="DIN Pro" w:cs="Helvetica"/>
                          <w:color w:val="auto"/>
                          <w:sz w:val="20"/>
                          <w:szCs w:val="20"/>
                        </w:rPr>
                        <w:t>4</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R 1</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sidR="007636FD">
                        <w:rPr>
                          <w:rStyle w:val="InhaltsverzeichnisNummerZeichen"/>
                          <w:rFonts w:ascii="DIN Pro" w:hAnsi="DIN Pro"/>
                          <w:sz w:val="20"/>
                          <w:szCs w:val="20"/>
                        </w:rPr>
                        <w:t>51</w:t>
                      </w:r>
                      <w:r w:rsidR="00491F7F" w:rsidRPr="001D1B15">
                        <w:rPr>
                          <w:rStyle w:val="InhaltsverzeichnisNummerZeichen"/>
                          <w:rFonts w:ascii="DIN Pro" w:hAnsi="DIN Pro"/>
                          <w:sz w:val="20"/>
                          <w:szCs w:val="20"/>
                        </w:rPr>
                        <w:t>,</w:t>
                      </w:r>
                      <w:r w:rsidR="007636FD">
                        <w:rPr>
                          <w:rStyle w:val="InhaltsverzeichnisNummerZeichen"/>
                          <w:rFonts w:ascii="DIN Pro" w:hAnsi="DIN Pro"/>
                          <w:sz w:val="20"/>
                          <w:szCs w:val="20"/>
                        </w:rPr>
                        <w:t>0</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5CF9DF1D"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7636FD">
                        <w:rPr>
                          <w:rStyle w:val="InhaltsverzeichnisNummerZeichen"/>
                          <w:rFonts w:ascii="DIN Pro" w:hAnsi="DIN Pro" w:cs="Helvetica"/>
                          <w:color w:val="auto"/>
                          <w:sz w:val="20"/>
                          <w:szCs w:val="20"/>
                        </w:rPr>
                        <w:t>49</w:t>
                      </w:r>
                      <w:r w:rsidR="00CD2192">
                        <w:rPr>
                          <w:rStyle w:val="InhaltsverzeichnisNummerZeichen"/>
                          <w:rFonts w:ascii="DIN Pro" w:hAnsi="DIN Pro" w:cs="Helvetica"/>
                          <w:color w:val="auto"/>
                          <w:sz w:val="20"/>
                          <w:szCs w:val="20"/>
                        </w:rPr>
                        <w:t>8</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0D586550">
                <wp:simplePos x="0" y="0"/>
                <wp:positionH relativeFrom="page">
                  <wp:posOffset>457200</wp:posOffset>
                </wp:positionH>
                <wp:positionV relativeFrom="page">
                  <wp:posOffset>7865745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19.3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A42FBB" w:rsidRPr="00BE0FFC">
        <w:rPr>
          <w:i/>
          <w:noProof/>
        </w:rPr>
        <mc:AlternateContent>
          <mc:Choice Requires="wps">
            <w:drawing>
              <wp:anchor distT="0" distB="0" distL="114300" distR="114300" simplePos="0" relativeHeight="251635712" behindDoc="0" locked="0" layoutInCell="1" allowOverlap="1" wp14:anchorId="6955EF06" wp14:editId="37F85C73">
                <wp:simplePos x="0" y="0"/>
                <wp:positionH relativeFrom="page">
                  <wp:posOffset>2971800</wp:posOffset>
                </wp:positionH>
                <wp:positionV relativeFrom="page">
                  <wp:posOffset>2362200</wp:posOffset>
                </wp:positionV>
                <wp:extent cx="4105275" cy="876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7C41A9DE" w:rsidR="00491F7F" w:rsidRPr="0066239E" w:rsidRDefault="004808CE" w:rsidP="00491F7F">
                            <w:pPr>
                              <w:pStyle w:val="berschrift1"/>
                              <w:rPr>
                                <w:rFonts w:ascii="DIN Pro" w:hAnsi="DIN Pro"/>
                                <w:color w:val="31849B" w:themeColor="accent5" w:themeShade="BF"/>
                                <w:sz w:val="24"/>
                                <w:szCs w:val="24"/>
                              </w:rPr>
                            </w:pPr>
                            <w:proofErr w:type="gramStart"/>
                            <w:r>
                              <w:rPr>
                                <w:rFonts w:ascii="DIN Pro" w:hAnsi="DIN Pro"/>
                                <w:color w:val="31849B" w:themeColor="accent5" w:themeShade="BF"/>
                                <w:sz w:val="24"/>
                                <w:szCs w:val="24"/>
                              </w:rPr>
                              <w:t>R</w:t>
                            </w:r>
                            <w:r w:rsidR="007D488D">
                              <w:rPr>
                                <w:rFonts w:ascii="DIN Pro" w:hAnsi="DIN Pro"/>
                                <w:color w:val="31849B" w:themeColor="accent5" w:themeShade="BF"/>
                                <w:sz w:val="24"/>
                                <w:szCs w:val="24"/>
                              </w:rPr>
                              <w:t>DO Asphalt</w:t>
                            </w:r>
                            <w:proofErr w:type="gramEnd"/>
                            <w:r>
                              <w:rPr>
                                <w:rFonts w:ascii="DIN Pro" w:hAnsi="DIN Pro"/>
                                <w:color w:val="31849B" w:themeColor="accent5" w:themeShade="BF"/>
                                <w:sz w:val="24"/>
                                <w:szCs w:val="24"/>
                              </w:rPr>
                              <w:t xml:space="preserve"> </w:t>
                            </w:r>
                            <w:r w:rsidR="007D488D">
                              <w:rPr>
                                <w:rFonts w:ascii="DIN Pro" w:hAnsi="DIN Pro"/>
                                <w:color w:val="31849B" w:themeColor="accent5" w:themeShade="BF"/>
                                <w:sz w:val="24"/>
                                <w:szCs w:val="24"/>
                              </w:rPr>
                              <w:t>09</w:t>
                            </w:r>
                            <w:r>
                              <w:rPr>
                                <w:rFonts w:ascii="DIN Pro" w:hAnsi="DIN Pro"/>
                                <w:color w:val="31849B" w:themeColor="accent5" w:themeShade="BF"/>
                                <w:sz w:val="24"/>
                                <w:szCs w:val="24"/>
                              </w:rPr>
                              <w:t>/24</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Richtlinien für die </w:t>
                            </w:r>
                            <w:r w:rsidR="007D488D">
                              <w:rPr>
                                <w:rFonts w:ascii="DIN Pro" w:hAnsi="DIN Pro"/>
                                <w:color w:val="31849B" w:themeColor="accent5" w:themeShade="BF"/>
                                <w:sz w:val="24"/>
                                <w:szCs w:val="24"/>
                              </w:rPr>
                              <w:t xml:space="preserve">rechnerische </w:t>
                            </w:r>
                            <w:r w:rsidR="005815EC">
                              <w:rPr>
                                <w:rFonts w:ascii="DIN Pro" w:hAnsi="DIN Pro"/>
                                <w:color w:val="31849B" w:themeColor="accent5" w:themeShade="BF"/>
                                <w:sz w:val="24"/>
                                <w:szCs w:val="24"/>
                              </w:rPr>
                              <w:br/>
                            </w:r>
                            <w:r w:rsidR="007D488D">
                              <w:rPr>
                                <w:rFonts w:ascii="DIN Pro" w:hAnsi="DIN Pro"/>
                                <w:color w:val="31849B" w:themeColor="accent5" w:themeShade="BF"/>
                                <w:sz w:val="24"/>
                                <w:szCs w:val="24"/>
                              </w:rPr>
                              <w:t xml:space="preserve">Dimensionierung des Oberbaus von Verkehrsflächen in </w:t>
                            </w:r>
                            <w:r w:rsidR="005815EC">
                              <w:rPr>
                                <w:rFonts w:ascii="DIN Pro" w:hAnsi="DIN Pro"/>
                                <w:color w:val="31849B" w:themeColor="accent5" w:themeShade="BF"/>
                                <w:sz w:val="24"/>
                                <w:szCs w:val="24"/>
                              </w:rPr>
                              <w:br/>
                            </w:r>
                            <w:r w:rsidR="007D488D">
                              <w:rPr>
                                <w:rFonts w:ascii="DIN Pro" w:hAnsi="DIN Pro"/>
                                <w:color w:val="31849B" w:themeColor="accent5" w:themeShade="BF"/>
                                <w:sz w:val="24"/>
                                <w:szCs w:val="24"/>
                              </w:rPr>
                              <w:t>Asphaltbauweise</w:t>
                            </w:r>
                            <w:r w:rsidR="00561DA8">
                              <w:rPr>
                                <w:rFonts w:ascii="DIN Pro" w:hAnsi="DIN Pro"/>
                                <w:color w:val="31849B" w:themeColor="accent5" w:themeShade="BF"/>
                                <w:sz w:val="24"/>
                                <w:szCs w:val="24"/>
                              </w:rPr>
                              <w:t>,</w:t>
                            </w:r>
                            <w:r w:rsidR="007D488D">
                              <w:rPr>
                                <w:rFonts w:ascii="DIN Pro" w:hAnsi="DIN Pro"/>
                                <w:color w:val="31849B" w:themeColor="accent5" w:themeShade="BF"/>
                                <w:sz w:val="24"/>
                                <w:szCs w:val="24"/>
                              </w:rPr>
                              <w:t xml:space="preserve"> </w:t>
                            </w:r>
                            <w:r w:rsidR="00561DA8">
                              <w:rPr>
                                <w:rFonts w:ascii="DIN Pro" w:hAnsi="DIN Pro"/>
                                <w:color w:val="31849B" w:themeColor="accent5" w:themeShade="BF"/>
                                <w:sz w:val="24"/>
                                <w:szCs w:val="24"/>
                              </w:rPr>
                              <w:t>Ausgabe 20</w:t>
                            </w:r>
                            <w:r w:rsidR="007D488D">
                              <w:rPr>
                                <w:rFonts w:ascii="DIN Pro" w:hAnsi="DIN Pro"/>
                                <w:color w:val="31849B" w:themeColor="accent5" w:themeShade="BF"/>
                                <w:sz w:val="24"/>
                                <w:szCs w:val="24"/>
                              </w:rPr>
                              <w:t>09</w:t>
                            </w:r>
                            <w:r>
                              <w:rPr>
                                <w:rFonts w:ascii="DIN Pro" w:hAnsi="DIN Pro"/>
                                <w:color w:val="31849B" w:themeColor="accent5" w:themeShade="BF"/>
                                <w:sz w:val="24"/>
                                <w:szCs w:val="24"/>
                              </w:rPr>
                              <w:t>/Fassung 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86pt;width:323.25pt;height:6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" filled="f" stroked="f">
                <v:textbox inset="0,0,0,0">
                  <w:txbxContent>
                    <w:p w14:paraId="661A6E8E" w14:textId="7C41A9DE" w:rsidR="00491F7F" w:rsidRPr="0066239E" w:rsidRDefault="004808CE" w:rsidP="00491F7F">
                      <w:pPr>
                        <w:pStyle w:val="berschrift1"/>
                        <w:rPr>
                          <w:rFonts w:ascii="DIN Pro" w:hAnsi="DIN Pro"/>
                          <w:color w:val="31849B" w:themeColor="accent5" w:themeShade="BF"/>
                          <w:sz w:val="24"/>
                          <w:szCs w:val="24"/>
                        </w:rPr>
                      </w:pPr>
                      <w:proofErr w:type="gramStart"/>
                      <w:r>
                        <w:rPr>
                          <w:rFonts w:ascii="DIN Pro" w:hAnsi="DIN Pro"/>
                          <w:color w:val="31849B" w:themeColor="accent5" w:themeShade="BF"/>
                          <w:sz w:val="24"/>
                          <w:szCs w:val="24"/>
                        </w:rPr>
                        <w:t>R</w:t>
                      </w:r>
                      <w:r w:rsidR="007D488D">
                        <w:rPr>
                          <w:rFonts w:ascii="DIN Pro" w:hAnsi="DIN Pro"/>
                          <w:color w:val="31849B" w:themeColor="accent5" w:themeShade="BF"/>
                          <w:sz w:val="24"/>
                          <w:szCs w:val="24"/>
                        </w:rPr>
                        <w:t>DO Asphalt</w:t>
                      </w:r>
                      <w:proofErr w:type="gramEnd"/>
                      <w:r>
                        <w:rPr>
                          <w:rFonts w:ascii="DIN Pro" w:hAnsi="DIN Pro"/>
                          <w:color w:val="31849B" w:themeColor="accent5" w:themeShade="BF"/>
                          <w:sz w:val="24"/>
                          <w:szCs w:val="24"/>
                        </w:rPr>
                        <w:t xml:space="preserve"> </w:t>
                      </w:r>
                      <w:r w:rsidR="007D488D">
                        <w:rPr>
                          <w:rFonts w:ascii="DIN Pro" w:hAnsi="DIN Pro"/>
                          <w:color w:val="31849B" w:themeColor="accent5" w:themeShade="BF"/>
                          <w:sz w:val="24"/>
                          <w:szCs w:val="24"/>
                        </w:rPr>
                        <w:t>09</w:t>
                      </w:r>
                      <w:r>
                        <w:rPr>
                          <w:rFonts w:ascii="DIN Pro" w:hAnsi="DIN Pro"/>
                          <w:color w:val="31849B" w:themeColor="accent5" w:themeShade="BF"/>
                          <w:sz w:val="24"/>
                          <w:szCs w:val="24"/>
                        </w:rPr>
                        <w:t>/24</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 xml:space="preserve">Richtlinien für die </w:t>
                      </w:r>
                      <w:r w:rsidR="007D488D">
                        <w:rPr>
                          <w:rFonts w:ascii="DIN Pro" w:hAnsi="DIN Pro"/>
                          <w:color w:val="31849B" w:themeColor="accent5" w:themeShade="BF"/>
                          <w:sz w:val="24"/>
                          <w:szCs w:val="24"/>
                        </w:rPr>
                        <w:t xml:space="preserve">rechnerische </w:t>
                      </w:r>
                      <w:r w:rsidR="005815EC">
                        <w:rPr>
                          <w:rFonts w:ascii="DIN Pro" w:hAnsi="DIN Pro"/>
                          <w:color w:val="31849B" w:themeColor="accent5" w:themeShade="BF"/>
                          <w:sz w:val="24"/>
                          <w:szCs w:val="24"/>
                        </w:rPr>
                        <w:br/>
                      </w:r>
                      <w:r w:rsidR="007D488D">
                        <w:rPr>
                          <w:rFonts w:ascii="DIN Pro" w:hAnsi="DIN Pro"/>
                          <w:color w:val="31849B" w:themeColor="accent5" w:themeShade="BF"/>
                          <w:sz w:val="24"/>
                          <w:szCs w:val="24"/>
                        </w:rPr>
                        <w:t xml:space="preserve">Dimensionierung des Oberbaus von Verkehrsflächen in </w:t>
                      </w:r>
                      <w:r w:rsidR="005815EC">
                        <w:rPr>
                          <w:rFonts w:ascii="DIN Pro" w:hAnsi="DIN Pro"/>
                          <w:color w:val="31849B" w:themeColor="accent5" w:themeShade="BF"/>
                          <w:sz w:val="24"/>
                          <w:szCs w:val="24"/>
                        </w:rPr>
                        <w:br/>
                      </w:r>
                      <w:r w:rsidR="007D488D">
                        <w:rPr>
                          <w:rFonts w:ascii="DIN Pro" w:hAnsi="DIN Pro"/>
                          <w:color w:val="31849B" w:themeColor="accent5" w:themeShade="BF"/>
                          <w:sz w:val="24"/>
                          <w:szCs w:val="24"/>
                        </w:rPr>
                        <w:t>Asphaltbauweise</w:t>
                      </w:r>
                      <w:r w:rsidR="00561DA8">
                        <w:rPr>
                          <w:rFonts w:ascii="DIN Pro" w:hAnsi="DIN Pro"/>
                          <w:color w:val="31849B" w:themeColor="accent5" w:themeShade="BF"/>
                          <w:sz w:val="24"/>
                          <w:szCs w:val="24"/>
                        </w:rPr>
                        <w:t>,</w:t>
                      </w:r>
                      <w:r w:rsidR="007D488D">
                        <w:rPr>
                          <w:rFonts w:ascii="DIN Pro" w:hAnsi="DIN Pro"/>
                          <w:color w:val="31849B" w:themeColor="accent5" w:themeShade="BF"/>
                          <w:sz w:val="24"/>
                          <w:szCs w:val="24"/>
                        </w:rPr>
                        <w:t xml:space="preserve"> </w:t>
                      </w:r>
                      <w:r w:rsidR="00561DA8">
                        <w:rPr>
                          <w:rFonts w:ascii="DIN Pro" w:hAnsi="DIN Pro"/>
                          <w:color w:val="31849B" w:themeColor="accent5" w:themeShade="BF"/>
                          <w:sz w:val="24"/>
                          <w:szCs w:val="24"/>
                        </w:rPr>
                        <w:t>Ausgabe 20</w:t>
                      </w:r>
                      <w:r w:rsidR="007D488D">
                        <w:rPr>
                          <w:rFonts w:ascii="DIN Pro" w:hAnsi="DIN Pro"/>
                          <w:color w:val="31849B" w:themeColor="accent5" w:themeShade="BF"/>
                          <w:sz w:val="24"/>
                          <w:szCs w:val="24"/>
                        </w:rPr>
                        <w:t>09</w:t>
                      </w:r>
                      <w:r>
                        <w:rPr>
                          <w:rFonts w:ascii="DIN Pro" w:hAnsi="DIN Pro"/>
                          <w:color w:val="31849B" w:themeColor="accent5" w:themeShade="BF"/>
                          <w:sz w:val="24"/>
                          <w:szCs w:val="24"/>
                        </w:rPr>
                        <w:t>/Fassung 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A42FBB" w:rsidRPr="00BE0FFC">
        <w:rPr>
          <w:i/>
          <w:noProof/>
        </w:rPr>
        <mc:AlternateContent>
          <mc:Choice Requires="wps">
            <w:drawing>
              <wp:anchor distT="0" distB="0" distL="114300" distR="114300" simplePos="0" relativeHeight="251676672" behindDoc="0" locked="0" layoutInCell="1" allowOverlap="1" wp14:anchorId="33EF3212" wp14:editId="02CDDE40">
                <wp:simplePos x="0" y="0"/>
                <wp:positionH relativeFrom="page">
                  <wp:posOffset>352425</wp:posOffset>
                </wp:positionH>
                <wp:positionV relativeFrom="page">
                  <wp:posOffset>2388870</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FDB14E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CD2192">
                              <w:rPr>
                                <w:rFonts w:ascii="DIN Pro" w:hAnsi="DIN Pro"/>
                                <w:sz w:val="20"/>
                                <w:szCs w:val="20"/>
                              </w:rPr>
                              <w:t>11</w:t>
                            </w:r>
                            <w:r w:rsidR="002F3CDF" w:rsidRPr="00092F03">
                              <w:rPr>
                                <w:rFonts w:ascii="DIN Pro" w:hAnsi="DIN Pro"/>
                                <w:sz w:val="20"/>
                                <w:szCs w:val="20"/>
                              </w:rPr>
                              <w:t>.</w:t>
                            </w:r>
                            <w:r w:rsidR="00C267D5">
                              <w:rPr>
                                <w:rFonts w:ascii="DIN Pro" w:hAnsi="DIN Pro"/>
                                <w:sz w:val="20"/>
                                <w:szCs w:val="20"/>
                              </w:rPr>
                              <w:t>0</w:t>
                            </w:r>
                            <w:r w:rsidR="00CD219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188.1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" filled="f" stroked="f">
                <v:textbox inset=",0,,0">
                  <w:txbxContent>
                    <w:p w14:paraId="4B7F21A1" w14:textId="3FDB14EC"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CD2192">
                        <w:rPr>
                          <w:rFonts w:ascii="DIN Pro" w:hAnsi="DIN Pro"/>
                          <w:sz w:val="20"/>
                          <w:szCs w:val="20"/>
                        </w:rPr>
                        <w:t>11</w:t>
                      </w:r>
                      <w:r w:rsidR="002F3CDF" w:rsidRPr="00092F03">
                        <w:rPr>
                          <w:rFonts w:ascii="DIN Pro" w:hAnsi="DIN Pro"/>
                          <w:sz w:val="20"/>
                          <w:szCs w:val="20"/>
                        </w:rPr>
                        <w:t>.</w:t>
                      </w:r>
                      <w:r w:rsidR="00C267D5">
                        <w:rPr>
                          <w:rFonts w:ascii="DIN Pro" w:hAnsi="DIN Pro"/>
                          <w:sz w:val="20"/>
                          <w:szCs w:val="20"/>
                        </w:rPr>
                        <w:t>0</w:t>
                      </w:r>
                      <w:r w:rsidR="00CD219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D0619"/>
    <w:rsid w:val="002D0F15"/>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853"/>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815EC"/>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88D"/>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2FBB"/>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2192"/>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2627"/>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5171">
      <w:bodyDiv w:val="1"/>
      <w:marLeft w:val="0"/>
      <w:marRight w:val="0"/>
      <w:marTop w:val="0"/>
      <w:marBottom w:val="0"/>
      <w:divBdr>
        <w:top w:val="none" w:sz="0" w:space="0" w:color="auto"/>
        <w:left w:val="none" w:sz="0" w:space="0" w:color="auto"/>
        <w:bottom w:val="none" w:sz="0" w:space="0" w:color="auto"/>
        <w:right w:val="none" w:sz="0" w:space="0" w:color="auto"/>
      </w:divBdr>
      <w:divsChild>
        <w:div w:id="1889799650">
          <w:marLeft w:val="0"/>
          <w:marRight w:val="0"/>
          <w:marTop w:val="0"/>
          <w:marBottom w:val="0"/>
          <w:divBdr>
            <w:top w:val="none" w:sz="0" w:space="0" w:color="auto"/>
            <w:left w:val="none" w:sz="0" w:space="0" w:color="auto"/>
            <w:bottom w:val="none" w:sz="0" w:space="0" w:color="auto"/>
            <w:right w:val="none" w:sz="0" w:space="0" w:color="auto"/>
          </w:divBdr>
          <w:divsChild>
            <w:div w:id="1213734917">
              <w:marLeft w:val="0"/>
              <w:marRight w:val="0"/>
              <w:marTop w:val="0"/>
              <w:marBottom w:val="0"/>
              <w:divBdr>
                <w:top w:val="none" w:sz="0" w:space="0" w:color="auto"/>
                <w:left w:val="none" w:sz="0" w:space="0" w:color="auto"/>
                <w:bottom w:val="none" w:sz="0" w:space="0" w:color="auto"/>
                <w:right w:val="none" w:sz="0" w:space="0" w:color="auto"/>
              </w:divBdr>
              <w:divsChild>
                <w:div w:id="1467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466</cp:revision>
  <cp:lastPrinted>2024-02-02T13:10:00Z</cp:lastPrinted>
  <dcterms:created xsi:type="dcterms:W3CDTF">2020-06-23T09:12:00Z</dcterms:created>
  <dcterms:modified xsi:type="dcterms:W3CDTF">2024-03-11T12:38:00Z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