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4C76FFF5" w:rsidR="00854188" w:rsidRPr="00BE0FFC" w:rsidRDefault="003A2B04"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137501E5">
                <wp:simplePos x="0" y="0"/>
                <wp:positionH relativeFrom="page">
                  <wp:posOffset>2971800</wp:posOffset>
                </wp:positionH>
                <wp:positionV relativeFrom="margin">
                  <wp:posOffset>2667000</wp:posOffset>
                </wp:positionV>
                <wp:extent cx="4105275" cy="7066280"/>
                <wp:effectExtent l="0" t="0" r="0" b="127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6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707E" w14:textId="6B863E48"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DD2F29">
                              <w:rPr>
                                <w:rFonts w:asciiTheme="majorHAnsi" w:hAnsiTheme="majorHAnsi"/>
                                <w:sz w:val="22"/>
                                <w:szCs w:val="22"/>
                              </w:rPr>
                              <w:t>Merkblatt über Böschungen im Lockergestein</w:t>
                            </w:r>
                            <w:r w:rsidR="006D39C9">
                              <w:rPr>
                                <w:rFonts w:asciiTheme="majorHAnsi" w:hAnsiTheme="majorHAnsi"/>
                                <w:sz w:val="22"/>
                                <w:szCs w:val="22"/>
                              </w:rPr>
                              <w:t xml:space="preserve"> </w:t>
                            </w:r>
                            <w:r w:rsidR="00DD2F29">
                              <w:rPr>
                                <w:rFonts w:asciiTheme="majorHAnsi" w:hAnsiTheme="majorHAnsi"/>
                                <w:sz w:val="22"/>
                                <w:szCs w:val="22"/>
                              </w:rPr>
                              <w:br/>
                            </w:r>
                            <w:r w:rsidR="006D39C9">
                              <w:rPr>
                                <w:rFonts w:asciiTheme="majorHAnsi" w:hAnsiTheme="majorHAnsi"/>
                                <w:sz w:val="22"/>
                                <w:szCs w:val="22"/>
                              </w:rPr>
                              <w:t>(</w:t>
                            </w:r>
                            <w:r w:rsidR="00DD2F29">
                              <w:rPr>
                                <w:rFonts w:asciiTheme="majorHAnsi" w:hAnsiTheme="majorHAnsi"/>
                                <w:sz w:val="22"/>
                                <w:szCs w:val="22"/>
                              </w:rPr>
                              <w:t>M BLG</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C7577E">
                              <w:rPr>
                                <w:rFonts w:asciiTheme="majorHAnsi" w:hAnsiTheme="majorHAnsi" w:cs="Arial"/>
                                <w:sz w:val="22"/>
                                <w:szCs w:val="22"/>
                              </w:rPr>
                              <w:t>541</w:t>
                            </w:r>
                            <w:r w:rsidR="006D39C9">
                              <w:rPr>
                                <w:rFonts w:asciiTheme="majorHAnsi" w:hAnsiTheme="majorHAnsi" w:cs="Arial"/>
                                <w:sz w:val="22"/>
                                <w:szCs w:val="22"/>
                              </w:rPr>
                              <w:t>) mit der 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6D39C9">
                              <w:rPr>
                                <w:rFonts w:asciiTheme="majorHAnsi" w:hAnsiTheme="majorHAnsi" w:cs="Arial"/>
                                <w:sz w:val="22"/>
                                <w:szCs w:val="22"/>
                              </w:rPr>
                              <w:br/>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6D39C9">
                              <w:rPr>
                                <w:rFonts w:asciiTheme="majorHAnsi" w:hAnsiTheme="majorHAnsi" w:cs="Arial"/>
                                <w:sz w:val="22"/>
                                <w:szCs w:val="22"/>
                              </w:rPr>
                              <w:t>4</w:t>
                            </w:r>
                            <w:r w:rsidR="00C7577E">
                              <w:rPr>
                                <w:rFonts w:asciiTheme="majorHAnsi" w:hAnsiTheme="majorHAnsi" w:cs="Arial"/>
                                <w:sz w:val="22"/>
                                <w:szCs w:val="22"/>
                              </w:rPr>
                              <w:t>7</w:t>
                            </w:r>
                            <w:r w:rsidR="002524E5" w:rsidRPr="00112DB9">
                              <w:rPr>
                                <w:rFonts w:asciiTheme="majorHAnsi" w:hAnsiTheme="majorHAnsi" w:cs="Arial"/>
                                <w:sz w:val="22"/>
                                <w:szCs w:val="22"/>
                              </w:rPr>
                              <w:t>,</w:t>
                            </w:r>
                            <w:r w:rsidR="00C7577E">
                              <w:rPr>
                                <w:rFonts w:asciiTheme="majorHAnsi" w:hAnsiTheme="majorHAnsi" w:cs="Arial"/>
                                <w:sz w:val="22"/>
                                <w:szCs w:val="22"/>
                              </w:rPr>
                              <w:t>0</w:t>
                            </w:r>
                            <w:r w:rsidR="002524E5" w:rsidRPr="00112DB9">
                              <w:rPr>
                                <w:rFonts w:asciiTheme="majorHAnsi" w:hAnsiTheme="majorHAnsi" w:cs="Arial"/>
                                <w:sz w:val="22"/>
                                <w:szCs w:val="22"/>
                              </w:rPr>
                              <w:t xml:space="preserve">0 EUR (FGSV-Mitglieder erhalten </w:t>
                            </w:r>
                            <w:r w:rsidR="006D39C9">
                              <w:rPr>
                                <w:rFonts w:asciiTheme="majorHAnsi" w:hAnsiTheme="majorHAnsi" w:cs="Arial"/>
                                <w:sz w:val="22"/>
                                <w:szCs w:val="22"/>
                              </w:rPr>
                              <w:br/>
                            </w:r>
                            <w:r w:rsidR="002524E5" w:rsidRPr="00112DB9">
                              <w:rPr>
                                <w:rFonts w:asciiTheme="majorHAnsi" w:hAnsiTheme="majorHAnsi" w:cs="Arial"/>
                                <w:sz w:val="22"/>
                                <w:szCs w:val="22"/>
                              </w:rPr>
                              <w:t>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867F2D" w:rsidRPr="00867F2D">
                              <w:rPr>
                                <w:rFonts w:asciiTheme="majorHAnsi" w:hAnsiTheme="majorHAnsi"/>
                                <w:sz w:val="22"/>
                                <w:szCs w:val="22"/>
                              </w:rPr>
                              <w:t>Das M BLG gilt für den Entwurf, die Herstellung und den Unterhalt von Böschungen im Lockergestein. Ziel ist, Böschungen wirtschaftlich und dauerhaft standsicher herzustellen.</w:t>
                            </w:r>
                            <w:r w:rsidR="00867F2D">
                              <w:rPr>
                                <w:rFonts w:asciiTheme="majorHAnsi" w:hAnsiTheme="majorHAnsi"/>
                                <w:sz w:val="22"/>
                                <w:szCs w:val="22"/>
                              </w:rPr>
                              <w:t xml:space="preserve"> </w:t>
                            </w:r>
                            <w:r w:rsidR="00867F2D" w:rsidRPr="00867F2D">
                              <w:rPr>
                                <w:rFonts w:asciiTheme="majorHAnsi" w:hAnsiTheme="majorHAnsi"/>
                                <w:sz w:val="22"/>
                                <w:szCs w:val="22"/>
                              </w:rPr>
                              <w:t>Das umfassend gestaltete Merkblatt widmet sich nach den einleitenden Abschnitten „Entwurf von Böschungen“ sowie „Bestimmung von Scherfestig</w:t>
                            </w:r>
                            <w:r w:rsidR="00867F2D">
                              <w:rPr>
                                <w:rFonts w:asciiTheme="majorHAnsi" w:hAnsiTheme="majorHAnsi"/>
                                <w:sz w:val="22"/>
                                <w:szCs w:val="22"/>
                              </w:rPr>
                              <w:t>-</w:t>
                            </w:r>
                            <w:r w:rsidR="00867F2D">
                              <w:rPr>
                                <w:rFonts w:asciiTheme="majorHAnsi" w:hAnsiTheme="majorHAnsi"/>
                                <w:sz w:val="22"/>
                                <w:szCs w:val="22"/>
                              </w:rPr>
                              <w:br/>
                            </w:r>
                            <w:proofErr w:type="spellStart"/>
                            <w:r w:rsidR="00867F2D" w:rsidRPr="00867F2D">
                              <w:rPr>
                                <w:rFonts w:asciiTheme="majorHAnsi" w:hAnsiTheme="majorHAnsi"/>
                                <w:sz w:val="22"/>
                                <w:szCs w:val="22"/>
                              </w:rPr>
                              <w:t>keiten</w:t>
                            </w:r>
                            <w:proofErr w:type="spellEnd"/>
                            <w:r w:rsidR="00867F2D" w:rsidRPr="00867F2D">
                              <w:rPr>
                                <w:rFonts w:asciiTheme="majorHAnsi" w:hAnsiTheme="majorHAnsi"/>
                                <w:sz w:val="22"/>
                                <w:szCs w:val="22"/>
                              </w:rPr>
                              <w:t xml:space="preserve">“ ausführlich den Aufgaben Standsicherheitsnachweise, </w:t>
                            </w:r>
                            <w:r w:rsidR="00867F2D">
                              <w:rPr>
                                <w:rFonts w:asciiTheme="majorHAnsi" w:hAnsiTheme="majorHAnsi"/>
                                <w:sz w:val="22"/>
                                <w:szCs w:val="22"/>
                              </w:rPr>
                              <w:br/>
                            </w:r>
                            <w:r w:rsidR="00867F2D" w:rsidRPr="00867F2D">
                              <w:rPr>
                                <w:rFonts w:asciiTheme="majorHAnsi" w:hAnsiTheme="majorHAnsi"/>
                                <w:sz w:val="22"/>
                                <w:szCs w:val="22"/>
                              </w:rPr>
                              <w:t xml:space="preserve">Gestaltung von Böschungen, Stabilisierung von Böschungen und Sanierung von Rutschungen sowie häufig auftretenden Phänomen von Böschungsschäden. </w:t>
                            </w:r>
                            <w:r w:rsidR="00867F2D" w:rsidRPr="00867F2D">
                              <w:rPr>
                                <w:rFonts w:asciiTheme="majorHAnsi" w:hAnsiTheme="majorHAnsi"/>
                                <w:sz w:val="22"/>
                                <w:szCs w:val="22"/>
                              </w:rPr>
                              <w:br/>
                              <w:t xml:space="preserve">In den ausführlich und informativ gestalteten Anhängen wird u. a. auf die </w:t>
                            </w:r>
                            <w:proofErr w:type="spellStart"/>
                            <w:r w:rsidR="00867F2D" w:rsidRPr="00867F2D">
                              <w:rPr>
                                <w:rFonts w:asciiTheme="majorHAnsi" w:hAnsiTheme="majorHAnsi"/>
                                <w:sz w:val="22"/>
                                <w:szCs w:val="22"/>
                              </w:rPr>
                              <w:t>be</w:t>
                            </w:r>
                            <w:proofErr w:type="spellEnd"/>
                            <w:r w:rsidR="00867F2D" w:rsidRPr="00867F2D">
                              <w:rPr>
                                <w:rFonts w:asciiTheme="majorHAnsi" w:hAnsiTheme="majorHAnsi"/>
                                <w:sz w:val="22"/>
                                <w:szCs w:val="22"/>
                              </w:rPr>
                              <w:t xml:space="preserve">- und entlastende Wirkung von Gehölzen, Bermen, die Beurteilung von Wuchsfehlern von Gehölzen für die Stabilität von Böschungen sowie die erforderliche Dicke von Bodenschichten, die zur Abdeckung von veränderlich festen Gesteinen notwendig sind, eingegangen. </w:t>
                            </w:r>
                            <w:r w:rsidR="00867F2D">
                              <w:rPr>
                                <w:rFonts w:asciiTheme="majorHAnsi" w:hAnsiTheme="majorHAnsi"/>
                                <w:sz w:val="22"/>
                                <w:szCs w:val="22"/>
                              </w:rPr>
                              <w:br/>
                            </w:r>
                            <w:r w:rsidR="00867F2D" w:rsidRPr="00867F2D">
                              <w:rPr>
                                <w:rFonts w:asciiTheme="majorHAnsi" w:hAnsiTheme="majorHAnsi"/>
                                <w:sz w:val="22"/>
                                <w:szCs w:val="22"/>
                              </w:rPr>
                              <w:t>Abschließend werden Beispiele für Böschungsschäden, deren Ur</w:t>
                            </w:r>
                            <w:r w:rsidR="00867F2D">
                              <w:rPr>
                                <w:rFonts w:asciiTheme="majorHAnsi" w:hAnsiTheme="majorHAnsi"/>
                                <w:sz w:val="22"/>
                                <w:szCs w:val="22"/>
                              </w:rPr>
                              <w:t>-</w:t>
                            </w:r>
                            <w:r w:rsidR="00867F2D" w:rsidRPr="00867F2D">
                              <w:rPr>
                                <w:rFonts w:asciiTheme="majorHAnsi" w:hAnsiTheme="majorHAnsi"/>
                                <w:sz w:val="22"/>
                                <w:szCs w:val="22"/>
                              </w:rPr>
                              <w:t>sachen und Sanierung dargestellt.</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210pt;width:323.25pt;height:556.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Zs8gEAAL0DAAAOAAAAZHJzL2Uyb0RvYy54bWysU9tu2zAMfR+wfxD0vtjO0rQ14hRdiw4D&#10;ugvQ7gMYWY6F2aJGKbGzrx8lJ1m3vQ17EWiKPDo8PF7djH0n9pq8QVvJYpZLoa3C2thtJb8+P7y5&#10;ksIHsDV0aHUlD9rLm/XrV6vBlXqOLXa1JsEg1peDq2QbgiuzzKtW9+Bn6LTlywaph8CftM1qgoHR&#10;+y6b5/kyG5BqR6i095y9ny7lOuE3jVbhc9N4HURXSeYW0knp3MQzW6+g3BK41qgjDfgHFj0Yy4+e&#10;oe4hgNiR+QuqN4rQYxNmCvsMm8YonWbgaYr8j2meWnA6zcLieHeWyf8/WPVp/4WEqSv59loKCz3v&#10;6FmPQbzDURSLqM/gfMllT44Lw8h53nOa1btHVN+8sHjXgt3qWyIcWg018ytiZ/aidcLxEWQzfMSa&#10;34FdwAQ0NtRH8VgOwei8p8N5N5GL4uSiyC/mlxdSKL67zJfL+VXaXgblqd2RD+819iIGlSRefoKH&#10;/aMPkQ6Up5L4msUH03XJAJ39LcGFMZPoR8YT9zBuxqMcG6wPPAjh5Cf2Pwct0g8pBvZSJf33HZCW&#10;ovtgWYxovFNAKbguFgvObk5ZsIrbKxmkmMK7MJl058hsW0afJLd4y6I1Jo0T1Z2YHLmyR9KURz9H&#10;E778TlW//rr1TwAAAP//AwBQSwMEFAAGAAgAAAAhAGY60fbjAAAADQEAAA8AAABkcnMvZG93bnJl&#10;di54bWxMj81OwzAQhO9IvIO1SNyok9JWUYhT8dcDVAK1RQhubrwkEfY6it028PRsT/Q2qx3NN1PM&#10;B2fFHvvQelKQjhIQSJU3LdUK3jaLqwxEiJqMtp5QwQ8GmJfnZ4XOjT/QCvfrWAsOoZBrBU2MXS5l&#10;qBp0Oox8h8S/L987Hfnsa2l6feBwZ+U4SWbS6ZaY0OgO7xusvtc7xxDCO/nk/OuzXX4+fDy+rH7f&#10;F4NSlxfD7Q2IiEP8N8OxPleHkjtt/Y5MEFbBZJbxlsiCOSCOjjSdTEFsWU2vxxnIspCnK8o/AAAA&#10;//8DAFBLAQItABQABgAIAAAAIQC2gziS/gAAAOEBAAATAAAAAAAAAAAAAAAAAAAAAABbQ29udGVu&#10;dF9UeXBlc10ueG1sUEsBAi0AFAAGAAgAAAAhADj9If/WAAAAlAEAAAsAAAAAAAAAAAAAAAAALwEA&#10;AF9yZWxzLy5yZWxzUEsBAi0AFAAGAAgAAAAhAJlc5mzyAQAAvQMAAA4AAAAAAAAAAAAAAAAALgIA&#10;AGRycy9lMm9Eb2MueG1sUEsBAi0AFAAGAAgAAAAhAGY60fbjAAAADQEAAA8AAAAAAAAAAAAAAAAA&#10;TAQAAGRycy9kb3ducmV2LnhtbFBLBQYAAAAABAAEAPMAAABcBQAAAAA=&#10;" filled="f" stroked="f">
                <v:textbox inset="0,0,,0">
                  <w:txbxContent>
                    <w:p w14:paraId="692D707E" w14:textId="6B863E48" w:rsidR="00867F2D" w:rsidRPr="00867F2D" w:rsidRDefault="000B7E57" w:rsidP="00867F2D">
                      <w:pPr>
                        <w:pStyle w:val="StandardWeb"/>
                        <w:rPr>
                          <w:rFonts w:asciiTheme="majorHAnsi" w:hAnsiTheme="majorHAnsi"/>
                          <w:sz w:val="22"/>
                          <w:szCs w:val="22"/>
                        </w:rPr>
                      </w:pPr>
                      <w:r w:rsidRPr="00112DB9">
                        <w:rPr>
                          <w:rFonts w:asciiTheme="majorHAnsi" w:hAnsiTheme="majorHAnsi" w:cs="Arial"/>
                          <w:sz w:val="22"/>
                          <w:szCs w:val="22"/>
                        </w:rPr>
                        <w:t>Die Forschungsgesellschaft für Straßen- und Verkehrswesen</w:t>
                      </w:r>
                      <w:r w:rsidR="00DD2F29">
                        <w:rPr>
                          <w:rFonts w:asciiTheme="majorHAnsi" w:hAnsiTheme="majorHAnsi" w:cs="Arial"/>
                          <w:sz w:val="22"/>
                          <w:szCs w:val="22"/>
                        </w:rPr>
                        <w:t xml:space="preserve"> (FGSV)</w:t>
                      </w:r>
                      <w:r w:rsidR="006D39C9">
                        <w:rPr>
                          <w:rFonts w:asciiTheme="majorHAnsi" w:hAnsiTheme="majorHAnsi" w:cs="Arial"/>
                          <w:sz w:val="22"/>
                          <w:szCs w:val="22"/>
                        </w:rPr>
                        <w:t xml:space="preserve"> </w:t>
                      </w:r>
                      <w:r w:rsidRPr="00112DB9">
                        <w:rPr>
                          <w:rFonts w:asciiTheme="majorHAnsi" w:hAnsiTheme="majorHAnsi" w:cs="Arial"/>
                          <w:sz w:val="22"/>
                          <w:szCs w:val="22"/>
                        </w:rPr>
                        <w:t>hat d</w:t>
                      </w:r>
                      <w:r w:rsidR="00DD2F29">
                        <w:rPr>
                          <w:rFonts w:asciiTheme="majorHAnsi" w:hAnsiTheme="majorHAnsi" w:cs="Arial"/>
                          <w:sz w:val="22"/>
                          <w:szCs w:val="22"/>
                        </w:rPr>
                        <w:t>as</w:t>
                      </w:r>
                      <w:r w:rsidRPr="00112DB9">
                        <w:rPr>
                          <w:rFonts w:asciiTheme="majorHAnsi" w:hAnsiTheme="majorHAnsi" w:cs="Arial"/>
                          <w:sz w:val="22"/>
                          <w:szCs w:val="22"/>
                        </w:rPr>
                        <w:t xml:space="preserve"> „</w:t>
                      </w:r>
                      <w:r w:rsidR="00DD2F29">
                        <w:rPr>
                          <w:rFonts w:asciiTheme="majorHAnsi" w:hAnsiTheme="majorHAnsi"/>
                          <w:sz w:val="22"/>
                          <w:szCs w:val="22"/>
                        </w:rPr>
                        <w:t>Merkblatt über Böschungen im Lockergestein</w:t>
                      </w:r>
                      <w:r w:rsidR="006D39C9">
                        <w:rPr>
                          <w:rFonts w:asciiTheme="majorHAnsi" w:hAnsiTheme="majorHAnsi"/>
                          <w:sz w:val="22"/>
                          <w:szCs w:val="22"/>
                        </w:rPr>
                        <w:t xml:space="preserve"> </w:t>
                      </w:r>
                      <w:r w:rsidR="00DD2F29">
                        <w:rPr>
                          <w:rFonts w:asciiTheme="majorHAnsi" w:hAnsiTheme="majorHAnsi"/>
                          <w:sz w:val="22"/>
                          <w:szCs w:val="22"/>
                        </w:rPr>
                        <w:br/>
                      </w:r>
                      <w:r w:rsidR="006D39C9">
                        <w:rPr>
                          <w:rFonts w:asciiTheme="majorHAnsi" w:hAnsiTheme="majorHAnsi"/>
                          <w:sz w:val="22"/>
                          <w:szCs w:val="22"/>
                        </w:rPr>
                        <w:t>(</w:t>
                      </w:r>
                      <w:r w:rsidR="00DD2F29">
                        <w:rPr>
                          <w:rFonts w:asciiTheme="majorHAnsi" w:hAnsiTheme="majorHAnsi"/>
                          <w:sz w:val="22"/>
                          <w:szCs w:val="22"/>
                        </w:rPr>
                        <w:t>M BLG</w:t>
                      </w:r>
                      <w:r w:rsidR="006D39C9">
                        <w:rPr>
                          <w:rFonts w:asciiTheme="majorHAnsi" w:hAnsiTheme="majorHAnsi"/>
                          <w:sz w:val="22"/>
                          <w:szCs w:val="22"/>
                        </w:rPr>
                        <w:t>)</w:t>
                      </w:r>
                      <w:r w:rsidR="008644DE">
                        <w:rPr>
                          <w:rFonts w:asciiTheme="majorHAnsi" w:hAnsiTheme="majorHAnsi"/>
                          <w:sz w:val="22"/>
                          <w:szCs w:val="22"/>
                        </w:rPr>
                        <w:t>“</w:t>
                      </w:r>
                      <w:r w:rsidR="00837C5C" w:rsidRPr="00112DB9">
                        <w:rPr>
                          <w:rFonts w:asciiTheme="majorHAnsi" w:hAnsiTheme="majorHAnsi" w:cs="Arial"/>
                          <w:sz w:val="22"/>
                          <w:szCs w:val="22"/>
                        </w:rPr>
                        <w:t xml:space="preserve"> </w:t>
                      </w:r>
                      <w:r w:rsidR="006D39C9">
                        <w:rPr>
                          <w:rFonts w:asciiTheme="majorHAnsi" w:hAnsiTheme="majorHAnsi" w:cs="Arial"/>
                          <w:sz w:val="22"/>
                          <w:szCs w:val="22"/>
                        </w:rPr>
                        <w:t xml:space="preserve">(FGSV </w:t>
                      </w:r>
                      <w:r w:rsidR="00C7577E">
                        <w:rPr>
                          <w:rFonts w:asciiTheme="majorHAnsi" w:hAnsiTheme="majorHAnsi" w:cs="Arial"/>
                          <w:sz w:val="22"/>
                          <w:szCs w:val="22"/>
                        </w:rPr>
                        <w:t>541</w:t>
                      </w:r>
                      <w:r w:rsidR="006D39C9">
                        <w:rPr>
                          <w:rFonts w:asciiTheme="majorHAnsi" w:hAnsiTheme="majorHAnsi" w:cs="Arial"/>
                          <w:sz w:val="22"/>
                          <w:szCs w:val="22"/>
                        </w:rPr>
                        <w:t>) mit der Ausgabe 202</w:t>
                      </w:r>
                      <w:r w:rsidR="00C7577E">
                        <w:rPr>
                          <w:rFonts w:asciiTheme="majorHAnsi" w:hAnsiTheme="majorHAnsi" w:cs="Arial"/>
                          <w:sz w:val="22"/>
                          <w:szCs w:val="22"/>
                        </w:rPr>
                        <w:t>1</w:t>
                      </w:r>
                      <w:r w:rsidR="006D39C9">
                        <w:rPr>
                          <w:rFonts w:asciiTheme="majorHAnsi" w:hAnsiTheme="majorHAnsi" w:cs="Arial"/>
                          <w:sz w:val="22"/>
                          <w:szCs w:val="22"/>
                        </w:rPr>
                        <w:t xml:space="preserve"> </w:t>
                      </w:r>
                      <w:r w:rsidRPr="00112DB9">
                        <w:rPr>
                          <w:rFonts w:asciiTheme="majorHAnsi" w:hAnsiTheme="majorHAnsi" w:cs="Arial"/>
                          <w:sz w:val="22"/>
                          <w:szCs w:val="22"/>
                        </w:rPr>
                        <w:t>herausgegeben.</w:t>
                      </w:r>
                      <w:r w:rsidR="006D39C9">
                        <w:rPr>
                          <w:rFonts w:asciiTheme="majorHAnsi" w:hAnsiTheme="majorHAnsi" w:cs="Arial"/>
                          <w:sz w:val="22"/>
                          <w:szCs w:val="22"/>
                        </w:rPr>
                        <w:t xml:space="preserve"> </w:t>
                      </w:r>
                      <w:r w:rsidR="006D39C9">
                        <w:rPr>
                          <w:rFonts w:asciiTheme="majorHAnsi" w:hAnsiTheme="majorHAnsi" w:cs="Arial"/>
                          <w:sz w:val="22"/>
                          <w:szCs w:val="22"/>
                        </w:rPr>
                        <w:br/>
                      </w:r>
                      <w:r w:rsidR="002524E5" w:rsidRPr="00112DB9">
                        <w:rPr>
                          <w:rFonts w:asciiTheme="majorHAnsi" w:hAnsiTheme="majorHAnsi" w:cs="Arial"/>
                          <w:sz w:val="22"/>
                          <w:szCs w:val="22"/>
                        </w:rPr>
                        <w:t>Der Bezugspreis</w:t>
                      </w:r>
                      <w:r w:rsidR="006D39C9">
                        <w:rPr>
                          <w:rFonts w:asciiTheme="majorHAnsi" w:hAnsiTheme="majorHAnsi" w:cs="Arial"/>
                          <w:sz w:val="22"/>
                          <w:szCs w:val="22"/>
                        </w:rPr>
                        <w:t xml:space="preserve"> </w:t>
                      </w:r>
                      <w:r w:rsidR="002524E5" w:rsidRPr="00112DB9">
                        <w:rPr>
                          <w:rFonts w:asciiTheme="majorHAnsi" w:hAnsiTheme="majorHAnsi" w:cs="Arial"/>
                          <w:sz w:val="22"/>
                          <w:szCs w:val="22"/>
                        </w:rPr>
                        <w:t xml:space="preserve">ist </w:t>
                      </w:r>
                      <w:r w:rsidR="006D39C9">
                        <w:rPr>
                          <w:rFonts w:asciiTheme="majorHAnsi" w:hAnsiTheme="majorHAnsi" w:cs="Arial"/>
                          <w:sz w:val="22"/>
                          <w:szCs w:val="22"/>
                        </w:rPr>
                        <w:t>4</w:t>
                      </w:r>
                      <w:r w:rsidR="00C7577E">
                        <w:rPr>
                          <w:rFonts w:asciiTheme="majorHAnsi" w:hAnsiTheme="majorHAnsi" w:cs="Arial"/>
                          <w:sz w:val="22"/>
                          <w:szCs w:val="22"/>
                        </w:rPr>
                        <w:t>7</w:t>
                      </w:r>
                      <w:r w:rsidR="002524E5" w:rsidRPr="00112DB9">
                        <w:rPr>
                          <w:rFonts w:asciiTheme="majorHAnsi" w:hAnsiTheme="majorHAnsi" w:cs="Arial"/>
                          <w:sz w:val="22"/>
                          <w:szCs w:val="22"/>
                        </w:rPr>
                        <w:t>,</w:t>
                      </w:r>
                      <w:r w:rsidR="00C7577E">
                        <w:rPr>
                          <w:rFonts w:asciiTheme="majorHAnsi" w:hAnsiTheme="majorHAnsi" w:cs="Arial"/>
                          <w:sz w:val="22"/>
                          <w:szCs w:val="22"/>
                        </w:rPr>
                        <w:t>0</w:t>
                      </w:r>
                      <w:r w:rsidR="002524E5" w:rsidRPr="00112DB9">
                        <w:rPr>
                          <w:rFonts w:asciiTheme="majorHAnsi" w:hAnsiTheme="majorHAnsi" w:cs="Arial"/>
                          <w:sz w:val="22"/>
                          <w:szCs w:val="22"/>
                        </w:rPr>
                        <w:t xml:space="preserve">0 EUR (FGSV-Mitglieder erhalten </w:t>
                      </w:r>
                      <w:r w:rsidR="006D39C9">
                        <w:rPr>
                          <w:rFonts w:asciiTheme="majorHAnsi" w:hAnsiTheme="majorHAnsi" w:cs="Arial"/>
                          <w:sz w:val="22"/>
                          <w:szCs w:val="22"/>
                        </w:rPr>
                        <w:br/>
                      </w:r>
                      <w:r w:rsidR="002524E5" w:rsidRPr="00112DB9">
                        <w:rPr>
                          <w:rFonts w:asciiTheme="majorHAnsi" w:hAnsiTheme="majorHAnsi" w:cs="Arial"/>
                          <w:sz w:val="22"/>
                          <w:szCs w:val="22"/>
                        </w:rPr>
                        <w:t>einen Rabatt von</w:t>
                      </w:r>
                      <w:r w:rsidR="00185EB4" w:rsidRPr="00112DB9">
                        <w:rPr>
                          <w:rFonts w:asciiTheme="majorHAnsi" w:hAnsiTheme="majorHAnsi" w:cs="Arial"/>
                          <w:sz w:val="22"/>
                          <w:szCs w:val="22"/>
                        </w:rPr>
                        <w:t xml:space="preserve"> </w:t>
                      </w:r>
                      <w:r w:rsidR="002524E5" w:rsidRPr="00112DB9">
                        <w:rPr>
                          <w:rFonts w:asciiTheme="majorHAnsi" w:hAnsiTheme="majorHAnsi" w:cs="Arial"/>
                          <w:sz w:val="22"/>
                          <w:szCs w:val="22"/>
                        </w:rPr>
                        <w:t xml:space="preserve">30 %). </w:t>
                      </w:r>
                      <w:r w:rsidR="008C59FA">
                        <w:rPr>
                          <w:rFonts w:asciiTheme="majorHAnsi" w:hAnsiTheme="majorHAnsi" w:cs="Arial"/>
                          <w:sz w:val="22"/>
                          <w:szCs w:val="22"/>
                        </w:rPr>
                        <w:br/>
                      </w:r>
                      <w:r w:rsidR="00112DB9">
                        <w:rPr>
                          <w:rFonts w:asciiTheme="majorHAnsi" w:hAnsiTheme="majorHAnsi"/>
                          <w:sz w:val="22"/>
                          <w:szCs w:val="22"/>
                        </w:rPr>
                        <w:br/>
                      </w:r>
                      <w:r w:rsidR="00867F2D" w:rsidRPr="00867F2D">
                        <w:rPr>
                          <w:rFonts w:asciiTheme="majorHAnsi" w:hAnsiTheme="majorHAnsi"/>
                          <w:sz w:val="22"/>
                          <w:szCs w:val="22"/>
                        </w:rPr>
                        <w:t>Das M BLG gilt für den Entwurf, die Herstellung und den Unterhalt von Böschungen im Lockergestein. Ziel ist, Böschungen wirtschaftlich und dauerhaft standsicher herzustellen.</w:t>
                      </w:r>
                      <w:r w:rsidR="00867F2D">
                        <w:rPr>
                          <w:rFonts w:asciiTheme="majorHAnsi" w:hAnsiTheme="majorHAnsi"/>
                          <w:sz w:val="22"/>
                          <w:szCs w:val="22"/>
                        </w:rPr>
                        <w:t xml:space="preserve"> </w:t>
                      </w:r>
                      <w:r w:rsidR="00867F2D" w:rsidRPr="00867F2D">
                        <w:rPr>
                          <w:rFonts w:asciiTheme="majorHAnsi" w:hAnsiTheme="majorHAnsi"/>
                          <w:sz w:val="22"/>
                          <w:szCs w:val="22"/>
                        </w:rPr>
                        <w:t>Das umfassend gestaltete Merkblatt widmet sich nach den einleitenden Abschnitten „Entwurf von Böschungen“ sowie „Bestimmung von Scherfestig</w:t>
                      </w:r>
                      <w:r w:rsidR="00867F2D">
                        <w:rPr>
                          <w:rFonts w:asciiTheme="majorHAnsi" w:hAnsiTheme="majorHAnsi"/>
                          <w:sz w:val="22"/>
                          <w:szCs w:val="22"/>
                        </w:rPr>
                        <w:t>-</w:t>
                      </w:r>
                      <w:r w:rsidR="00867F2D">
                        <w:rPr>
                          <w:rFonts w:asciiTheme="majorHAnsi" w:hAnsiTheme="majorHAnsi"/>
                          <w:sz w:val="22"/>
                          <w:szCs w:val="22"/>
                        </w:rPr>
                        <w:br/>
                      </w:r>
                      <w:proofErr w:type="spellStart"/>
                      <w:r w:rsidR="00867F2D" w:rsidRPr="00867F2D">
                        <w:rPr>
                          <w:rFonts w:asciiTheme="majorHAnsi" w:hAnsiTheme="majorHAnsi"/>
                          <w:sz w:val="22"/>
                          <w:szCs w:val="22"/>
                        </w:rPr>
                        <w:t>keiten</w:t>
                      </w:r>
                      <w:proofErr w:type="spellEnd"/>
                      <w:r w:rsidR="00867F2D" w:rsidRPr="00867F2D">
                        <w:rPr>
                          <w:rFonts w:asciiTheme="majorHAnsi" w:hAnsiTheme="majorHAnsi"/>
                          <w:sz w:val="22"/>
                          <w:szCs w:val="22"/>
                        </w:rPr>
                        <w:t xml:space="preserve">“ ausführlich den Aufgaben Standsicherheitsnachweise, </w:t>
                      </w:r>
                      <w:r w:rsidR="00867F2D">
                        <w:rPr>
                          <w:rFonts w:asciiTheme="majorHAnsi" w:hAnsiTheme="majorHAnsi"/>
                          <w:sz w:val="22"/>
                          <w:szCs w:val="22"/>
                        </w:rPr>
                        <w:br/>
                      </w:r>
                      <w:r w:rsidR="00867F2D" w:rsidRPr="00867F2D">
                        <w:rPr>
                          <w:rFonts w:asciiTheme="majorHAnsi" w:hAnsiTheme="majorHAnsi"/>
                          <w:sz w:val="22"/>
                          <w:szCs w:val="22"/>
                        </w:rPr>
                        <w:t xml:space="preserve">Gestaltung von Böschungen, Stabilisierung von Böschungen und Sanierung von Rutschungen sowie häufig auftretenden Phänomen von Böschungsschäden. </w:t>
                      </w:r>
                      <w:r w:rsidR="00867F2D" w:rsidRPr="00867F2D">
                        <w:rPr>
                          <w:rFonts w:asciiTheme="majorHAnsi" w:hAnsiTheme="majorHAnsi"/>
                          <w:sz w:val="22"/>
                          <w:szCs w:val="22"/>
                        </w:rPr>
                        <w:br/>
                        <w:t xml:space="preserve">In den ausführlich und informativ gestalteten Anhängen wird u. a. auf die </w:t>
                      </w:r>
                      <w:proofErr w:type="spellStart"/>
                      <w:r w:rsidR="00867F2D" w:rsidRPr="00867F2D">
                        <w:rPr>
                          <w:rFonts w:asciiTheme="majorHAnsi" w:hAnsiTheme="majorHAnsi"/>
                          <w:sz w:val="22"/>
                          <w:szCs w:val="22"/>
                        </w:rPr>
                        <w:t>be</w:t>
                      </w:r>
                      <w:proofErr w:type="spellEnd"/>
                      <w:r w:rsidR="00867F2D" w:rsidRPr="00867F2D">
                        <w:rPr>
                          <w:rFonts w:asciiTheme="majorHAnsi" w:hAnsiTheme="majorHAnsi"/>
                          <w:sz w:val="22"/>
                          <w:szCs w:val="22"/>
                        </w:rPr>
                        <w:t xml:space="preserve">- und entlastende Wirkung von Gehölzen, Bermen, die Beurteilung von Wuchsfehlern von Gehölzen für die Stabilität von Böschungen sowie die erforderliche Dicke von Bodenschichten, die zur Abdeckung von veränderlich festen Gesteinen notwendig sind, eingegangen. </w:t>
                      </w:r>
                      <w:r w:rsidR="00867F2D">
                        <w:rPr>
                          <w:rFonts w:asciiTheme="majorHAnsi" w:hAnsiTheme="majorHAnsi"/>
                          <w:sz w:val="22"/>
                          <w:szCs w:val="22"/>
                        </w:rPr>
                        <w:br/>
                      </w:r>
                      <w:r w:rsidR="00867F2D" w:rsidRPr="00867F2D">
                        <w:rPr>
                          <w:rFonts w:asciiTheme="majorHAnsi" w:hAnsiTheme="majorHAnsi"/>
                          <w:sz w:val="22"/>
                          <w:szCs w:val="22"/>
                        </w:rPr>
                        <w:t>Abschließend werden Beispiele für Böschungsschäden, deren Ur</w:t>
                      </w:r>
                      <w:r w:rsidR="00867F2D">
                        <w:rPr>
                          <w:rFonts w:asciiTheme="majorHAnsi" w:hAnsiTheme="majorHAnsi"/>
                          <w:sz w:val="22"/>
                          <w:szCs w:val="22"/>
                        </w:rPr>
                        <w:t>-</w:t>
                      </w:r>
                      <w:r w:rsidR="00867F2D" w:rsidRPr="00867F2D">
                        <w:rPr>
                          <w:rFonts w:asciiTheme="majorHAnsi" w:hAnsiTheme="majorHAnsi"/>
                          <w:sz w:val="22"/>
                          <w:szCs w:val="22"/>
                        </w:rPr>
                        <w:t>sachen und Sanierung dargestellt.</w:t>
                      </w:r>
                    </w:p>
                    <w:p w14:paraId="67111FA7" w14:textId="0F418C0F" w:rsidR="00500467" w:rsidRPr="00500467" w:rsidRDefault="00500467" w:rsidP="00500467">
                      <w:pPr>
                        <w:pStyle w:val="StandardWeb"/>
                        <w:rPr>
                          <w:rFonts w:asciiTheme="majorHAnsi" w:hAnsiTheme="majorHAnsi"/>
                          <w:sz w:val="22"/>
                          <w:szCs w:val="22"/>
                        </w:rPr>
                      </w:pPr>
                    </w:p>
                    <w:p w14:paraId="04822272" w14:textId="16F82C6D" w:rsidR="001A0DC1" w:rsidRPr="001A0DC1" w:rsidRDefault="001A0DC1" w:rsidP="001A0DC1">
                      <w:pPr>
                        <w:pStyle w:val="StandardWeb"/>
                        <w:rPr>
                          <w:rFonts w:asciiTheme="majorHAnsi" w:hAnsiTheme="majorHAnsi"/>
                          <w:sz w:val="22"/>
                          <w:szCs w:val="22"/>
                        </w:rPr>
                      </w:pPr>
                    </w:p>
                    <w:p w14:paraId="1FB77BC6" w14:textId="0F702B83" w:rsidR="00D738DE" w:rsidRPr="00D738DE" w:rsidRDefault="00D738DE" w:rsidP="00D738DE">
                      <w:pPr>
                        <w:pStyle w:val="StandardWeb"/>
                        <w:rPr>
                          <w:rFonts w:asciiTheme="majorHAnsi" w:hAnsiTheme="majorHAnsi"/>
                          <w:sz w:val="22"/>
                          <w:szCs w:val="22"/>
                        </w:rPr>
                      </w:pPr>
                    </w:p>
                    <w:p w14:paraId="6B05CC40" w14:textId="5D1426E8" w:rsidR="008C59FA" w:rsidRPr="008C59FA" w:rsidRDefault="008C59FA" w:rsidP="008C59FA">
                      <w:pPr>
                        <w:pStyle w:val="StandardWeb"/>
                        <w:rPr>
                          <w:rFonts w:asciiTheme="majorHAnsi" w:hAnsiTheme="majorHAnsi"/>
                          <w:sz w:val="22"/>
                          <w:szCs w:val="22"/>
                        </w:rPr>
                      </w:pPr>
                    </w:p>
                    <w:p w14:paraId="0ED5FAA4" w14:textId="5879AD9B" w:rsidR="00112DB9" w:rsidRPr="00112DB9" w:rsidRDefault="00112DB9" w:rsidP="00112DB9">
                      <w:pPr>
                        <w:pStyle w:val="StandardWeb"/>
                        <w:rPr>
                          <w:rFonts w:asciiTheme="majorHAnsi" w:hAnsiTheme="majorHAnsi"/>
                          <w:sz w:val="22"/>
                          <w:szCs w:val="22"/>
                        </w:rPr>
                      </w:pPr>
                    </w:p>
                    <w:p w14:paraId="6C1B938F" w14:textId="77777777" w:rsidR="00112DB9" w:rsidRPr="00112DB9" w:rsidRDefault="00112DB9" w:rsidP="00112DB9">
                      <w:pPr>
                        <w:pStyle w:val="StandardWeb"/>
                        <w:rPr>
                          <w:rFonts w:asciiTheme="majorHAnsi" w:hAnsiTheme="majorHAnsi"/>
                          <w:sz w:val="22"/>
                          <w:szCs w:val="22"/>
                        </w:rPr>
                      </w:pPr>
                    </w:p>
                    <w:p w14:paraId="6D47BDC9" w14:textId="00CC8B06" w:rsidR="00365687" w:rsidRPr="00112DB9"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7B9EBAE6">
                <wp:simplePos x="0" y="0"/>
                <wp:positionH relativeFrom="page">
                  <wp:posOffset>342900</wp:posOffset>
                </wp:positionH>
                <wp:positionV relativeFrom="page">
                  <wp:posOffset>3562350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4EFAA453" w:rsidR="00AE48BE" w:rsidRPr="00915D28" w:rsidRDefault="00152471" w:rsidP="00800B85">
                            <w:pPr>
                              <w:pStyle w:val="berschrift1"/>
                              <w:rPr>
                                <w:rFonts w:ascii="DIN Pro" w:hAnsi="DIN Pro" w:cs="Helvetica"/>
                                <w:sz w:val="24"/>
                                <w:szCs w:val="24"/>
                              </w:rPr>
                            </w:pPr>
                            <w:r>
                              <w:rPr>
                                <w:rFonts w:ascii="DIN Pro" w:hAnsi="DIN Pro" w:cs="Helvetica"/>
                                <w:sz w:val="24"/>
                                <w:szCs w:val="24"/>
                              </w:rPr>
                              <w:t>M BLG</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D7AC582" w:rsidR="00F739C5" w:rsidRPr="00715586" w:rsidRDefault="0015247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0D4749">
                              <w:rPr>
                                <w:rStyle w:val="InhaltsverzeichnisNummerZeichen"/>
                                <w:rFonts w:ascii="DIN Pro" w:hAnsi="DIN Pro"/>
                                <w:sz w:val="20"/>
                                <w:szCs w:val="20"/>
                              </w:rPr>
                              <w:t>4</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0F5F256"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52471">
                              <w:rPr>
                                <w:rStyle w:val="InhaltsverzeichnisNummerZeichen"/>
                                <w:rFonts w:ascii="DIN Pro" w:hAnsi="DIN Pro" w:cs="Helvetica"/>
                                <w:color w:val="auto"/>
                                <w:sz w:val="20"/>
                                <w:szCs w:val="20"/>
                              </w:rPr>
                              <w:t>541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Text Box 271" o:spid="_x0000_s1027" type="#_x0000_t202" style="position:absolute;left:0;text-align:left;margin-left:27pt;margin-top:280.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IcDQ0HhAAAACgEAAA8AAABkcnMv&#10;ZG93bnJldi54bWxMj0FLxDAQhe+C/yGM4EXcpMt2MbXpooIHEResHjxmk7EtNklp0m311zue1tPM&#10;8B5vvlfuFtezI46xC15BthLA0JtgO98oeH97vL4BFpP2VvfBo4JvjLCrzs9KXdgw+1c81qlhFOJj&#10;oRW0KQ0F59G06HRchQE9aZ9hdDrROTbcjnqmcNfztRBb7nTn6UOrB3xo0XzVk1MQJvHx0lzd7+X8&#10;U5vwtLfPRkqlLi+Wu1tgCZd0MsMfPqFDRUyHMHkbWa8g31CVRHOb0UKGTbbOgR0USJkL4FXJ/1eo&#10;fgEAAP//AwBQSwECLQAUAAYACAAAACEAtoM4kv4AAADhAQAAEwAAAAAAAAAAAAAAAAAAAAAAW0Nv&#10;bnRlbnRfVHlwZXNdLnhtbFBLAQItABQABgAIAAAAIQA4/SH/1gAAAJQBAAALAAAAAAAAAAAAAAAA&#10;AC8BAABfcmVscy8ucmVsc1BLAQItABQABgAIAAAAIQCqB1BM+AEAANEDAAAOAAAAAAAAAAAAAAAA&#10;AC4CAABkcnMvZTJvRG9jLnhtbFBLAQItABQABgAIAAAAIQCHA0NB4QAAAAoBAAAPAAAAAAAAAAAA&#10;AAAAAFIEAABkcnMvZG93bnJldi54bWxQSwUGAAAAAAQABADzAAAAYAUAAAAA&#10;" filled="f" stroked="f" strokecolor="#c30">
                <v:textbox>
                  <w:txbxContent>
                    <w:p w14:paraId="0D6C6BB0" w14:textId="4EFAA453" w:rsidR="00AE48BE" w:rsidRPr="00915D28" w:rsidRDefault="00152471" w:rsidP="00800B85">
                      <w:pPr>
                        <w:pStyle w:val="berschrift1"/>
                        <w:rPr>
                          <w:rFonts w:ascii="DIN Pro" w:hAnsi="DIN Pro" w:cs="Helvetica"/>
                          <w:sz w:val="24"/>
                          <w:szCs w:val="24"/>
                        </w:rPr>
                      </w:pPr>
                      <w:r>
                        <w:rPr>
                          <w:rFonts w:ascii="DIN Pro" w:hAnsi="DIN Pro" w:cs="Helvetica"/>
                          <w:sz w:val="24"/>
                          <w:szCs w:val="24"/>
                        </w:rPr>
                        <w:t>M BLG</w:t>
                      </w:r>
                      <w:r w:rsidR="00A33DE3">
                        <w:rPr>
                          <w:rFonts w:ascii="DIN Pro" w:hAnsi="DIN Pro" w:cs="Helvetica"/>
                          <w:sz w:val="24"/>
                          <w:szCs w:val="24"/>
                        </w:rPr>
                        <w:t>,</w:t>
                      </w:r>
                      <w:r w:rsidR="000D4749">
                        <w:rPr>
                          <w:rFonts w:ascii="DIN Pro" w:hAnsi="DIN Pro" w:cs="Helvetica"/>
                          <w:sz w:val="24"/>
                          <w:szCs w:val="24"/>
                        </w:rPr>
                        <w:t xml:space="preserve"> </w:t>
                      </w:r>
                      <w:r w:rsidR="00CF3BBD">
                        <w:rPr>
                          <w:rFonts w:ascii="DIN Pro" w:hAnsi="DIN Pro" w:cs="Helvetica"/>
                          <w:sz w:val="24"/>
                          <w:szCs w:val="24"/>
                        </w:rPr>
                        <w:t>Ausgabe</w:t>
                      </w:r>
                      <w:r w:rsidR="003639F5">
                        <w:rPr>
                          <w:rFonts w:ascii="DIN Pro" w:hAnsi="DIN Pro" w:cs="Helvetica"/>
                          <w:sz w:val="24"/>
                          <w:szCs w:val="24"/>
                        </w:rPr>
                        <w:t xml:space="preserve"> 202</w:t>
                      </w:r>
                      <w:r>
                        <w:rPr>
                          <w:rFonts w:ascii="DIN Pro" w:hAnsi="DIN Pro" w:cs="Helvetica"/>
                          <w:sz w:val="24"/>
                          <w:szCs w:val="24"/>
                        </w:rPr>
                        <w:t>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1D7AC582" w:rsidR="00F739C5" w:rsidRPr="00715586" w:rsidRDefault="00152471"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84</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Pr>
                          <w:rStyle w:val="InhaltsverzeichnisNummerZeichen"/>
                          <w:rFonts w:ascii="DIN Pro" w:hAnsi="DIN Pro" w:cs="Helvetica"/>
                          <w:color w:val="auto"/>
                          <w:sz w:val="20"/>
                          <w:szCs w:val="20"/>
                        </w:rPr>
                        <w:t>5</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sidR="00CF440E">
                        <w:rPr>
                          <w:rStyle w:val="InhaltsverzeichnisNummerZeichen"/>
                          <w:rFonts w:ascii="DIN Pro" w:hAnsi="DIN Pro" w:cs="Helvetica"/>
                          <w:color w:val="auto"/>
                          <w:sz w:val="20"/>
                          <w:szCs w:val="20"/>
                        </w:rPr>
                        <w:t>R</w:t>
                      </w:r>
                      <w:r w:rsidR="00624C84">
                        <w:rPr>
                          <w:rStyle w:val="InhaltsverzeichnisNummerZeichen"/>
                          <w:rFonts w:ascii="DIN Pro" w:hAnsi="DIN Pro" w:cs="Helvetica"/>
                          <w:color w:val="auto"/>
                          <w:sz w:val="20"/>
                          <w:szCs w:val="20"/>
                        </w:rPr>
                        <w:t xml:space="preserve"> </w:t>
                      </w:r>
                      <w:r>
                        <w:rPr>
                          <w:rStyle w:val="InhaltsverzeichnisNummerZeichen"/>
                          <w:rFonts w:ascii="DIN Pro" w:hAnsi="DIN Pro" w:cs="Helvetica"/>
                          <w:color w:val="auto"/>
                          <w:sz w:val="20"/>
                          <w:szCs w:val="20"/>
                        </w:rPr>
                        <w:t>2</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sidR="000D4749">
                        <w:rPr>
                          <w:rStyle w:val="InhaltsverzeichnisNummerZeichen"/>
                          <w:rFonts w:ascii="DIN Pro" w:hAnsi="DIN Pro"/>
                          <w:sz w:val="20"/>
                          <w:szCs w:val="20"/>
                        </w:rPr>
                        <w:t>4</w:t>
                      </w:r>
                      <w:r>
                        <w:rPr>
                          <w:rStyle w:val="InhaltsverzeichnisNummerZeichen"/>
                          <w:rFonts w:ascii="DIN Pro" w:hAnsi="DIN Pro"/>
                          <w:sz w:val="20"/>
                          <w:szCs w:val="20"/>
                        </w:rPr>
                        <w:t>7</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0</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10F5F256"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52471">
                        <w:rPr>
                          <w:rStyle w:val="InhaltsverzeichnisNummerZeichen"/>
                          <w:rFonts w:ascii="DIN Pro" w:hAnsi="DIN Pro" w:cs="Helvetica"/>
                          <w:color w:val="auto"/>
                          <w:sz w:val="20"/>
                          <w:szCs w:val="20"/>
                        </w:rPr>
                        <w:t>541</w:t>
                      </w:r>
                      <w:r w:rsidR="001D1B47" w:rsidRPr="001D1B15">
                        <w:rPr>
                          <w:rStyle w:val="InhaltsverzeichnisNummerZeichen"/>
                          <w:rFonts w:ascii="DIN Pro" w:hAnsi="DIN Pro" w:cs="Helvetica"/>
                          <w:color w:val="auto"/>
                          <w:sz w:val="20"/>
                          <w:szCs w:val="20"/>
                        </w:rPr>
                        <w:t>)</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669EF80B">
                <wp:simplePos x="0" y="0"/>
                <wp:positionH relativeFrom="page">
                  <wp:posOffset>457200</wp:posOffset>
                </wp:positionH>
                <wp:positionV relativeFrom="page">
                  <wp:posOffset>8629650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_x0000_s1028" type="#_x0000_t202" href="http://www.instagram.com/fgsv_verlag/" style="position:absolute;left:0;text-align:left;margin-left:36pt;margin-top:679.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B6Knam3QAAAAwBAAAPAAAAZHJzL2Rvd25yZXYueG1s&#10;TI/BTsMwEETvSPyDtUjcqEOtkjbEqRASVwQpH+DES2Jhr0PstoGvZznBbXd2NPum3i/BixPOyUXS&#10;cLsqQCD10ToaNLwdnm62IFI2ZI2PhBq+MMG+ubyoTWXjmV7x1OZBcAilymgYc54qKVM/YjBpFSck&#10;vr3HOZjM6zxIO5szhwcv10VxJ4NxxB9GM+HjiP1Hewwa5JCN+345kG9t7D53rnuOban19dXycA8i&#10;45L/zPCLz+jQMFMXj2ST8BrKNVfJrKvNjid2qFJtQHQslUptQTa1/F+i+QE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Hoqdqb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341B8E10">
                <wp:simplePos x="0" y="0"/>
                <wp:positionH relativeFrom="page">
                  <wp:posOffset>323850</wp:posOffset>
                </wp:positionH>
                <wp:positionV relativeFrom="page">
                  <wp:posOffset>6400165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9" type="#_x0000_t202" style="position:absolute;left:0;text-align:left;margin-left:25.5pt;margin-top:503.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O0xPY3fAAAADAEAAA8AAABkcnMv&#10;ZG93bnJldi54bWxMj8FOwzAQRO9I/IO1SNyo3UBoHeJUCMQVRIFK3Nx4m0TE6yh2m/D3LCc47uxo&#10;5k25mX0vTjjGLpCB5UKBQKqD66gx8P72dLUGEZMlZ/tAaOAbI2yq87PSFi5M9IqnbWoEh1AsrIE2&#10;paGQMtYtehsXYUDi3yGM3iY+x0a60U4c7nuZKXUrve2IG1o74EOL9df26A18PB8+dzfqpXn0+TCF&#10;WUnyWhpzeTHf34FIOKc/M/ziMzpUzLQPR3JR9AbyJU9JrCu10iDYca1XOYg9S5nWGciqlP9HVD8A&#10;AAD//wMAUEsBAi0AFAAGAAgAAAAhALaDOJL+AAAA4QEAABMAAAAAAAAAAAAAAAAAAAAAAFtDb250&#10;ZW50X1R5cGVzXS54bWxQSwECLQAUAAYACAAAACEAOP0h/9YAAACUAQAACwAAAAAAAAAAAAAAAAAv&#10;AQAAX3JlbHMvLnJlbHNQSwECLQAUAAYACAAAACEAN9d6CfgBAADRAwAADgAAAAAAAAAAAAAAAAAu&#10;AgAAZHJzL2Uyb0RvYy54bWxQSwECLQAUAAYACAAAACEA7TE9jd8AAAAM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2C8082D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19</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2C8082D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152471">
                        <w:rPr>
                          <w:rFonts w:ascii="DIN Pro" w:hAnsi="DIN Pro"/>
                          <w:sz w:val="20"/>
                          <w:szCs w:val="20"/>
                        </w:rPr>
                        <w:t>19</w:t>
                      </w:r>
                      <w:r w:rsidR="002F3CDF" w:rsidRPr="00092F03">
                        <w:rPr>
                          <w:rFonts w:ascii="DIN Pro" w:hAnsi="DIN Pro"/>
                          <w:sz w:val="20"/>
                          <w:szCs w:val="20"/>
                        </w:rPr>
                        <w:t>.</w:t>
                      </w:r>
                      <w:r w:rsidR="00624C84">
                        <w:rPr>
                          <w:rFonts w:ascii="DIN Pro" w:hAnsi="DIN Pro"/>
                          <w:sz w:val="20"/>
                          <w:szCs w:val="20"/>
                        </w:rPr>
                        <w:t>0</w:t>
                      </w:r>
                      <w:r w:rsidR="00CF3BBD">
                        <w:rPr>
                          <w:rFonts w:ascii="DIN Pro" w:hAnsi="DIN Pro"/>
                          <w:sz w:val="20"/>
                          <w:szCs w:val="20"/>
                        </w:rPr>
                        <w:t>3</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7BBE2E3" w:rsidR="00050808" w:rsidRPr="005612C3" w:rsidRDefault="00EF60AA"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BLG</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über Böschungen im Lockergestein</w:t>
                            </w:r>
                            <w:r w:rsidR="00E704B6">
                              <w:rPr>
                                <w:rFonts w:ascii="DIN Pro" w:hAnsi="DIN Pro"/>
                                <w:color w:val="31849B" w:themeColor="accent5" w:themeShade="BF"/>
                                <w:sz w:val="24"/>
                                <w:szCs w:val="24"/>
                              </w:rPr>
                              <w:t>, 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17BBE2E3" w:rsidR="00050808" w:rsidRPr="005612C3" w:rsidRDefault="00EF60AA" w:rsidP="003F0D33">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M BLG</w:t>
                      </w:r>
                      <w:r w:rsidR="00624C84">
                        <w:rPr>
                          <w:rFonts w:ascii="DIN Pro" w:hAnsi="DIN Pro"/>
                          <w:color w:val="31849B" w:themeColor="accent5" w:themeShade="BF"/>
                          <w:sz w:val="24"/>
                          <w:szCs w:val="24"/>
                        </w:rPr>
                        <w:t xml:space="preserve"> – </w:t>
                      </w:r>
                      <w:r>
                        <w:rPr>
                          <w:rFonts w:ascii="DIN Pro" w:hAnsi="DIN Pro"/>
                          <w:color w:val="31849B" w:themeColor="accent5" w:themeShade="BF"/>
                          <w:sz w:val="24"/>
                          <w:szCs w:val="24"/>
                        </w:rPr>
                        <w:t>Merkblatt über Böschungen im Lockergestein</w:t>
                      </w:r>
                      <w:r w:rsidR="00E704B6">
                        <w:rPr>
                          <w:rFonts w:ascii="DIN Pro" w:hAnsi="DIN Pro"/>
                          <w:color w:val="31849B" w:themeColor="accent5" w:themeShade="BF"/>
                          <w:sz w:val="24"/>
                          <w:szCs w:val="24"/>
                        </w:rPr>
                        <w:t>, Ausgabe 202</w:t>
                      </w:r>
                      <w:r>
                        <w:rPr>
                          <w:rFonts w:ascii="DIN Pro" w:hAnsi="DIN Pro"/>
                          <w:color w:val="31849B" w:themeColor="accent5" w:themeShade="BF"/>
                          <w:sz w:val="24"/>
                          <w:szCs w:val="24"/>
                        </w:rPr>
                        <w:t>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DB3D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2E44"/>
    <w:rsid w:val="00065901"/>
    <w:rsid w:val="0006640B"/>
    <w:rsid w:val="000668B0"/>
    <w:rsid w:val="00070EE4"/>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5784"/>
    <w:rsid w:val="001219BA"/>
    <w:rsid w:val="001239BE"/>
    <w:rsid w:val="00130B79"/>
    <w:rsid w:val="00130CF2"/>
    <w:rsid w:val="0013107D"/>
    <w:rsid w:val="00133117"/>
    <w:rsid w:val="00134006"/>
    <w:rsid w:val="00150AD8"/>
    <w:rsid w:val="00152471"/>
    <w:rsid w:val="001551F0"/>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31FE5"/>
    <w:rsid w:val="002326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3739"/>
    <w:rsid w:val="00305C06"/>
    <w:rsid w:val="003063AB"/>
    <w:rsid w:val="003118EB"/>
    <w:rsid w:val="0031469A"/>
    <w:rsid w:val="00327F6E"/>
    <w:rsid w:val="003331ED"/>
    <w:rsid w:val="00333F90"/>
    <w:rsid w:val="00335C2F"/>
    <w:rsid w:val="00336630"/>
    <w:rsid w:val="003468C3"/>
    <w:rsid w:val="00357BFC"/>
    <w:rsid w:val="003639F5"/>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4244"/>
    <w:rsid w:val="003B4737"/>
    <w:rsid w:val="003B78B3"/>
    <w:rsid w:val="003B7F96"/>
    <w:rsid w:val="003C2F53"/>
    <w:rsid w:val="003C794D"/>
    <w:rsid w:val="003D2A3C"/>
    <w:rsid w:val="003D4B5B"/>
    <w:rsid w:val="003F0D33"/>
    <w:rsid w:val="003F5A9E"/>
    <w:rsid w:val="00401102"/>
    <w:rsid w:val="00401719"/>
    <w:rsid w:val="0040221F"/>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7177"/>
    <w:rsid w:val="005D4C7B"/>
    <w:rsid w:val="005E2FDB"/>
    <w:rsid w:val="005E369A"/>
    <w:rsid w:val="005F59D1"/>
    <w:rsid w:val="00604003"/>
    <w:rsid w:val="0060679F"/>
    <w:rsid w:val="0061308C"/>
    <w:rsid w:val="0061422E"/>
    <w:rsid w:val="00614460"/>
    <w:rsid w:val="0061489A"/>
    <w:rsid w:val="00616925"/>
    <w:rsid w:val="00616E97"/>
    <w:rsid w:val="00616ED6"/>
    <w:rsid w:val="00624C84"/>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A88"/>
    <w:rsid w:val="006B062A"/>
    <w:rsid w:val="006B3DCA"/>
    <w:rsid w:val="006C1977"/>
    <w:rsid w:val="006C68F6"/>
    <w:rsid w:val="006D39C9"/>
    <w:rsid w:val="006E273B"/>
    <w:rsid w:val="006E2A64"/>
    <w:rsid w:val="006E3080"/>
    <w:rsid w:val="006E4453"/>
    <w:rsid w:val="006E5AA8"/>
    <w:rsid w:val="006F5F6F"/>
    <w:rsid w:val="006F77DD"/>
    <w:rsid w:val="0070158D"/>
    <w:rsid w:val="00705C87"/>
    <w:rsid w:val="00710078"/>
    <w:rsid w:val="007130E5"/>
    <w:rsid w:val="00715586"/>
    <w:rsid w:val="00727FE1"/>
    <w:rsid w:val="00735AC4"/>
    <w:rsid w:val="007362BC"/>
    <w:rsid w:val="007419AC"/>
    <w:rsid w:val="00747C5B"/>
    <w:rsid w:val="007534A3"/>
    <w:rsid w:val="00756137"/>
    <w:rsid w:val="00756B72"/>
    <w:rsid w:val="007574CD"/>
    <w:rsid w:val="00761BD7"/>
    <w:rsid w:val="0076373F"/>
    <w:rsid w:val="00773835"/>
    <w:rsid w:val="007828F8"/>
    <w:rsid w:val="00790A84"/>
    <w:rsid w:val="00792A65"/>
    <w:rsid w:val="00795D60"/>
    <w:rsid w:val="00795F95"/>
    <w:rsid w:val="007A6A62"/>
    <w:rsid w:val="007B0650"/>
    <w:rsid w:val="007B0A50"/>
    <w:rsid w:val="007B2D9C"/>
    <w:rsid w:val="007B32F8"/>
    <w:rsid w:val="007B56F3"/>
    <w:rsid w:val="007B5AEA"/>
    <w:rsid w:val="007B6638"/>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707E"/>
    <w:rsid w:val="00831EDF"/>
    <w:rsid w:val="00837C5C"/>
    <w:rsid w:val="008441A9"/>
    <w:rsid w:val="00854188"/>
    <w:rsid w:val="00855A8C"/>
    <w:rsid w:val="0086207E"/>
    <w:rsid w:val="008644DE"/>
    <w:rsid w:val="00865A20"/>
    <w:rsid w:val="00867F2D"/>
    <w:rsid w:val="00873A1F"/>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51A40"/>
    <w:rsid w:val="00952EDC"/>
    <w:rsid w:val="00953A37"/>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A0290D"/>
    <w:rsid w:val="00A03A04"/>
    <w:rsid w:val="00A11E0E"/>
    <w:rsid w:val="00A139CC"/>
    <w:rsid w:val="00A21A6B"/>
    <w:rsid w:val="00A23FC5"/>
    <w:rsid w:val="00A27E98"/>
    <w:rsid w:val="00A30933"/>
    <w:rsid w:val="00A32B42"/>
    <w:rsid w:val="00A33DE3"/>
    <w:rsid w:val="00A35515"/>
    <w:rsid w:val="00A41885"/>
    <w:rsid w:val="00A4338D"/>
    <w:rsid w:val="00A43913"/>
    <w:rsid w:val="00A4393C"/>
    <w:rsid w:val="00A51F76"/>
    <w:rsid w:val="00A6005C"/>
    <w:rsid w:val="00A623A1"/>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736F"/>
    <w:rsid w:val="00C201FB"/>
    <w:rsid w:val="00C25DDC"/>
    <w:rsid w:val="00C33834"/>
    <w:rsid w:val="00C34066"/>
    <w:rsid w:val="00C3519B"/>
    <w:rsid w:val="00C36F4A"/>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D030A6"/>
    <w:rsid w:val="00D0592A"/>
    <w:rsid w:val="00D0798F"/>
    <w:rsid w:val="00D101CC"/>
    <w:rsid w:val="00D17822"/>
    <w:rsid w:val="00D17EF9"/>
    <w:rsid w:val="00D27381"/>
    <w:rsid w:val="00D3071A"/>
    <w:rsid w:val="00D32986"/>
    <w:rsid w:val="00D368A5"/>
    <w:rsid w:val="00D40CFF"/>
    <w:rsid w:val="00D51593"/>
    <w:rsid w:val="00D6015B"/>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3F8D"/>
    <w:rsid w:val="00DF7DE7"/>
    <w:rsid w:val="00E06574"/>
    <w:rsid w:val="00E108F6"/>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33F5"/>
    <w:rsid w:val="00E954ED"/>
    <w:rsid w:val="00EA2746"/>
    <w:rsid w:val="00EA3293"/>
    <w:rsid w:val="00EB0412"/>
    <w:rsid w:val="00EB285F"/>
    <w:rsid w:val="00EB2C4A"/>
    <w:rsid w:val="00EB33AB"/>
    <w:rsid w:val="00EC0D0B"/>
    <w:rsid w:val="00EC26AF"/>
    <w:rsid w:val="00EC35AA"/>
    <w:rsid w:val="00EC41F4"/>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134</cp:revision>
  <cp:lastPrinted>2020-09-30T08:24:00Z</cp:lastPrinted>
  <dcterms:created xsi:type="dcterms:W3CDTF">2020-06-23T09:12:00Z</dcterms:created>
  <dcterms:modified xsi:type="dcterms:W3CDTF">2021-03-19T09:14:00Z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