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5F7C0596" w14:textId="1D2B2279" w:rsidR="00854188" w:rsidRPr="00BE0FFC" w:rsidRDefault="0090422A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B4ECB7A">
                <wp:simplePos x="0" y="0"/>
                <wp:positionH relativeFrom="page">
                  <wp:posOffset>361950</wp:posOffset>
                </wp:positionH>
                <wp:positionV relativeFrom="page">
                  <wp:posOffset>2600325</wp:posOffset>
                </wp:positionV>
                <wp:extent cx="1767840" cy="208280"/>
                <wp:effectExtent l="0" t="0" r="0" b="127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4CC9FD19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034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20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4E22C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F3212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left:0;text-align:left;margin-left:28.5pt;margin-top:204.75pt;width:139.2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" filled="f" stroked="f">
                <v:textbox inset=",0,,0">
                  <w:txbxContent>
                    <w:p w14:paraId="4B7F21A1" w14:textId="4CC9FD19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060349">
                        <w:rPr>
                          <w:rFonts w:ascii="DIN Pro" w:hAnsi="DIN Pro"/>
                          <w:sz w:val="20"/>
                          <w:szCs w:val="20"/>
                        </w:rPr>
                        <w:t>20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4E22CC">
                        <w:rPr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3244FA9B">
                <wp:simplePos x="0" y="0"/>
                <wp:positionH relativeFrom="page">
                  <wp:posOffset>2981325</wp:posOffset>
                </wp:positionH>
                <wp:positionV relativeFrom="page">
                  <wp:posOffset>2571750</wp:posOffset>
                </wp:positionV>
                <wp:extent cx="4105275" cy="65722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63E64755" w:rsidR="00491F7F" w:rsidRPr="0066239E" w:rsidRDefault="0042725A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F6139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C4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B</w:t>
                            </w:r>
                            <w:r w:rsidR="0090422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F</w:t>
                            </w:r>
                            <w:r w:rsidR="00971C4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971C4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B42E4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F7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Technische </w:t>
                            </w:r>
                            <w:r w:rsidR="00F6139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Prüfvorschriften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für </w:t>
                            </w:r>
                            <w:r w:rsidR="00971C4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90422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Boden und Fels im Straßenbau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90422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C4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Lieferung Mai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4214C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27" type="#_x0000_t202" style="position:absolute;left:0;text-align:left;margin-left:234.75pt;margin-top:202.5pt;width:323.25pt;height:51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" filled="f" stroked="f">
                <v:textbox inset="0,0,0,0">
                  <w:txbxContent>
                    <w:p w14:paraId="661A6E8E" w14:textId="63E64755" w:rsidR="00491F7F" w:rsidRPr="0066239E" w:rsidRDefault="0042725A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</w:t>
                      </w:r>
                      <w:r w:rsidR="00F6139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971C4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B</w:t>
                      </w:r>
                      <w:r w:rsidR="0090422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F</w:t>
                      </w:r>
                      <w:r w:rsidR="00971C4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971C4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B42E4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491F7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Technische </w:t>
                      </w:r>
                      <w:r w:rsidR="00F6139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Prüfvorschriften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für </w:t>
                      </w:r>
                      <w:r w:rsidR="00971C4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90422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Boden und Fels im Straßenbau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 w:rsidR="0090422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971C4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Lieferung Mai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202</w:t>
                      </w:r>
                      <w:r w:rsidR="004214C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4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25A"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4E68692B">
                <wp:simplePos x="0" y="0"/>
                <wp:positionH relativeFrom="page">
                  <wp:posOffset>457200</wp:posOffset>
                </wp:positionH>
                <wp:positionV relativeFrom="page">
                  <wp:posOffset>8132445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8" type="#_x0000_t202" href="http://www.instagram.com/fgsv_verlag/" style="position:absolute;left:0;text-align:left;margin-left:36pt;margin-top:640.3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2725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6976CDE">
                <wp:simplePos x="0" y="0"/>
                <wp:positionH relativeFrom="page">
                  <wp:posOffset>342900</wp:posOffset>
                </wp:positionH>
                <wp:positionV relativeFrom="page">
                  <wp:posOffset>3274695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2AC30D25" w:rsidR="00491F7F" w:rsidRPr="00386479" w:rsidRDefault="0042725A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</w:t>
                            </w:r>
                            <w:r w:rsidR="005D585B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B</w:t>
                            </w:r>
                            <w:r w:rsidR="0090422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F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90422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Lieferung Mai 2024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7D431FEB" w:rsidR="00491F7F" w:rsidRPr="00BA7A8F" w:rsidRDefault="0090422A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56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D5AF6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EF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42725A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C6EF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1)</w:t>
                            </w:r>
                            <w:r w:rsidR="00BA7A8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, banderoliert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34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67E179CA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90422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591</w:t>
                            </w:r>
                            <w:r w:rsidR="0042725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</w:t>
                            </w:r>
                            <w:r w:rsidR="0090422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9" type="#_x0000_t202" style="position:absolute;left:0;text-align:left;margin-left:27pt;margin-top:257.8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" filled="f" stroked="f" strokecolor="#c30">
                <v:textbox>
                  <w:txbxContent>
                    <w:p w14:paraId="069F1778" w14:textId="2AC30D25" w:rsidR="00491F7F" w:rsidRPr="00386479" w:rsidRDefault="0042725A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</w:t>
                      </w:r>
                      <w:r w:rsidR="005D585B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B</w:t>
                      </w:r>
                      <w:r w:rsidR="0090422A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F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90422A"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Lieferung Mai 2024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7D431FEB" w:rsidR="00491F7F" w:rsidRPr="00BA7A8F" w:rsidRDefault="0090422A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56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D5AF6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C6EF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42725A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C6EF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1)</w:t>
                      </w:r>
                      <w:r w:rsidR="00BA7A8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, banderoliert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34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67E179CA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90422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591</w:t>
                      </w:r>
                      <w:r w:rsidR="0042725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</w:t>
                      </w:r>
                      <w:r w:rsidR="0090422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2725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4A3836BF">
                <wp:simplePos x="0" y="0"/>
                <wp:positionH relativeFrom="page">
                  <wp:posOffset>323850</wp:posOffset>
                </wp:positionH>
                <wp:positionV relativeFrom="page">
                  <wp:posOffset>6113145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30" type="#_x0000_t202" style="position:absolute;left:0;text-align:left;margin-left:25.5pt;margin-top:481.3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25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69991CC5">
                <wp:simplePos x="0" y="0"/>
                <wp:positionH relativeFrom="page">
                  <wp:posOffset>2971800</wp:posOffset>
                </wp:positionH>
                <wp:positionV relativeFrom="margin">
                  <wp:posOffset>2397760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89001" w14:textId="03B5CDF2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Die Forschungsgesellschaft für Straßen- und Verkehrswesen (FGSV) hat die Sammlung der „Technischen Prüfvorschriften </w:t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für </w:t>
                            </w:r>
                            <w:r w:rsidR="0090422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Boden und Fels im Straßenbau</w:t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“ (TP B</w:t>
                            </w:r>
                            <w:r w:rsidR="0090422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F</w:t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) fortgeschrieben. Der Bezugspreis ist </w:t>
                            </w:r>
                            <w:r w:rsidR="0090422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34</w:t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="0090422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8</w:t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0 EUR (FGSV-Mitglieder erhalten einen </w:t>
                            </w:r>
                            <w:r w:rsidR="0090422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630E8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Rabatt von 30 %).</w:t>
                            </w:r>
                          </w:p>
                          <w:p w14:paraId="2B379F52" w14:textId="77777777" w:rsidR="00630E83" w:rsidRPr="00630E83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CAD01E2" w14:textId="0493F7AB" w:rsidR="00630E83" w:rsidRPr="00C422A2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Mit der aktuellen Lieferung Mai 2024 </w:t>
                            </w:r>
                            <w:r w:rsidR="00C422A2"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sind</w:t>
                            </w:r>
                            <w:r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folgende </w:t>
                            </w:r>
                            <w:r w:rsidR="00C422A2"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Teile</w:t>
                            </w:r>
                            <w:r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="00C422A2"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auszutauschen</w:t>
                            </w:r>
                            <w:r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</w:p>
                          <w:p w14:paraId="70D3B6C0" w14:textId="37C69BD7" w:rsidR="0090422A" w:rsidRPr="00C422A2" w:rsidRDefault="0090422A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– Vorbemerkung, Gliederung und Inhaltsübersicht</w:t>
                            </w:r>
                          </w:p>
                          <w:p w14:paraId="3D851D08" w14:textId="437A81E0" w:rsidR="00630E83" w:rsidRPr="00C422A2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– </w:t>
                            </w:r>
                            <w:r w:rsidR="0090422A"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B 11.1</w:t>
                            </w:r>
                            <w:r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:  </w:t>
                            </w:r>
                            <w:r w:rsidR="0090422A"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Eignungsprüfung bei Bodenbehandlungen mit Binde-</w:t>
                            </w:r>
                            <w:r w:rsidR="0090422A"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                   mitteln </w:t>
                            </w:r>
                            <w:r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                </w:t>
                            </w:r>
                            <w:proofErr w:type="gramStart"/>
                            <w:r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  <w:r w:rsidR="0090422A"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(</w:t>
                            </w:r>
                            <w:proofErr w:type="gramEnd"/>
                            <w:r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ersetzt </w:t>
                            </w:r>
                            <w:r w:rsidR="0090422A"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Teile B 11.1, Ausgabe 2012 und Teil B 11.3, </w:t>
                            </w:r>
                            <w:r w:rsidR="0090422A"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                   </w:t>
                            </w:r>
                            <w:r w:rsidR="00680548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90422A"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Ausgabe 2010</w:t>
                            </w:r>
                            <w:r w:rsidRPr="00C422A2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)</w:t>
                            </w:r>
                          </w:p>
                          <w:p w14:paraId="36B79AB1" w14:textId="2360D623" w:rsidR="00630E83" w:rsidRPr="00C422A2" w:rsidRDefault="0090422A" w:rsidP="0090422A">
                            <w:pPr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Cambria" w:hAnsi="Cambria" w:cs="Cambria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422A2">
                              <w:rPr>
                                <w:rFonts w:ascii="Cambria" w:hAnsi="Cambria" w:cs="Cambria"/>
                                <w:sz w:val="22"/>
                                <w:szCs w:val="22"/>
                                <w:lang w:eastAsia="en-US"/>
                              </w:rPr>
                              <w:t xml:space="preserve">– Teil C:  </w:t>
                            </w:r>
                            <w:r w:rsidR="00C422A2">
                              <w:rPr>
                                <w:rFonts w:ascii="Cambria" w:hAnsi="Cambria" w:cs="Cambria"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  <w:r w:rsidR="00057B85" w:rsidRPr="00C422A2">
                              <w:rPr>
                                <w:rFonts w:ascii="Cambria" w:hAnsi="Cambria" w:cs="Cambria"/>
                                <w:sz w:val="22"/>
                                <w:szCs w:val="22"/>
                                <w:lang w:eastAsia="en-US"/>
                              </w:rPr>
                              <w:t>Empfehlungen des Arbeitskreises 3.3 „Versuchs-</w:t>
                            </w:r>
                            <w:r w:rsidR="00057B85" w:rsidRPr="00C422A2">
                              <w:rPr>
                                <w:rFonts w:ascii="Cambria" w:hAnsi="Cambria" w:cs="Cambria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           </w:t>
                            </w:r>
                            <w:r w:rsidR="00C422A2">
                              <w:rPr>
                                <w:rFonts w:ascii="Cambria" w:hAnsi="Cambria" w:cs="Cambria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057B85" w:rsidRPr="00C422A2">
                              <w:rPr>
                                <w:rFonts w:ascii="Cambria" w:hAnsi="Cambria" w:cs="Cambria"/>
                                <w:sz w:val="22"/>
                                <w:szCs w:val="22"/>
                                <w:lang w:eastAsia="en-US"/>
                              </w:rPr>
                              <w:t>technik</w:t>
                            </w:r>
                            <w:proofErr w:type="spellEnd"/>
                            <w:r w:rsidR="00057B85" w:rsidRPr="00C422A2">
                              <w:rPr>
                                <w:rFonts w:ascii="Cambria" w:hAnsi="Cambria" w:cs="Cambria"/>
                                <w:sz w:val="22"/>
                                <w:szCs w:val="22"/>
                                <w:lang w:eastAsia="en-US"/>
                              </w:rPr>
                              <w:t xml:space="preserve"> Fels“ der DGGT – Übersicht (ersetzt Teile</w:t>
                            </w:r>
                            <w:r w:rsidR="00057B85" w:rsidRPr="00C422A2">
                              <w:rPr>
                                <w:rFonts w:ascii="Cambria" w:hAnsi="Cambria" w:cs="Cambria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           </w:t>
                            </w:r>
                            <w:r w:rsidR="00C422A2">
                              <w:rPr>
                                <w:rFonts w:ascii="Cambria" w:hAnsi="Cambria" w:cs="Cambria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057B85" w:rsidRPr="00C422A2">
                              <w:rPr>
                                <w:rFonts w:ascii="Cambria" w:hAnsi="Cambria" w:cs="Cambria"/>
                                <w:sz w:val="22"/>
                                <w:szCs w:val="22"/>
                                <w:lang w:eastAsia="en-US"/>
                              </w:rPr>
                              <w:t>C 1 bis C 21).</w:t>
                            </w:r>
                          </w:p>
                          <w:p w14:paraId="7EF1577D" w14:textId="77777777" w:rsidR="00684F9A" w:rsidRPr="0090422A" w:rsidRDefault="00684F9A" w:rsidP="0090422A">
                            <w:pPr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Cambria" w:hAnsi="Cambria" w:cs="Cambria"/>
                                <w:lang w:eastAsia="en-US"/>
                              </w:rPr>
                            </w:pPr>
                          </w:p>
                          <w:p w14:paraId="6D47BDC9" w14:textId="0D17709C" w:rsidR="00365687" w:rsidRPr="00684F9A" w:rsidRDefault="00684F9A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84F9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Sammlung TP BF-</w:t>
                            </w:r>
                            <w:proofErr w:type="spellStart"/>
                            <w:r w:rsidRPr="00684F9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684F9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ist von der FGSV im Jahr 1988 in Form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84F9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einer Lose-Blatt-Sammlung veröffentlicht worden und seitdem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84F9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mit mehreren Nachlieferungen kontinuierlich aktualisiert und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84F9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verändert worden. Der aktuelle Stand der Sammlung geht aus der Gliederung hervor (siehe PDF </w:t>
                            </w:r>
                            <w:r w:rsidR="00C422A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„</w:t>
                            </w:r>
                            <w:r w:rsidRPr="00684F9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Inhaltsverzeichnis"). Ausgeliefert wird der zum Zeitpunkt der Bestellung aktuelle komplette Stand und Umfang. Künftige Nachlieferungen können im Abonnement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84F9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bezogen werden. Hierzu ist bei der Bestellung ein entsprechender Hinweis in dem für Anmerkungen vorgesehenen Feld auf dem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84F9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Weg vom Warenkorb zur Kasse einzutragen. Die Nachlieferungen erscheinen je nach Bedarf.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31" type="#_x0000_t202" style="position:absolute;left:0;text-align:left;margin-left:234pt;margin-top:188.8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PW3w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" filled="f" stroked="f">
                <v:textbox inset="0,0,,0">
                  <w:txbxContent>
                    <w:p w14:paraId="6DF89001" w14:textId="03B5CDF2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Die Forschungsgesellschaft für Straßen- und Verkehrswesen (FGSV) hat die Sammlung der „Technischen Prüfvorschriften </w:t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 xml:space="preserve">für </w:t>
                      </w:r>
                      <w:r w:rsidR="0090422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Boden und Fels im Straßenbau</w:t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“ (TP B</w:t>
                      </w:r>
                      <w:r w:rsidR="0090422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F</w:t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proofErr w:type="spellStart"/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) fortgeschrieben. Der Bezugspreis ist </w:t>
                      </w:r>
                      <w:r w:rsidR="0090422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34</w:t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,</w:t>
                      </w:r>
                      <w:r w:rsidR="0090422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8</w:t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0 EUR (FGSV-Mitglieder erhalten einen </w:t>
                      </w:r>
                      <w:r w:rsidR="0090422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630E8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Rabatt von 30 %).</w:t>
                      </w:r>
                    </w:p>
                    <w:p w14:paraId="2B379F52" w14:textId="77777777" w:rsidR="00630E83" w:rsidRPr="00630E83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CAD01E2" w14:textId="0493F7AB" w:rsidR="00630E83" w:rsidRPr="00C422A2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Mit der aktuellen Lieferung Mai 2024 </w:t>
                      </w:r>
                      <w:r w:rsidR="00C422A2"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sind</w:t>
                      </w:r>
                      <w:r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folgende </w:t>
                      </w:r>
                      <w:r w:rsidR="00C422A2"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Teile</w:t>
                      </w:r>
                      <w:r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="00C422A2"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auszutauschen</w:t>
                      </w:r>
                      <w:r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:</w:t>
                      </w:r>
                    </w:p>
                    <w:p w14:paraId="70D3B6C0" w14:textId="37C69BD7" w:rsidR="0090422A" w:rsidRPr="00C422A2" w:rsidRDefault="0090422A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– Vorbemerkung, Gliederung und Inhaltsübersicht</w:t>
                      </w:r>
                    </w:p>
                    <w:p w14:paraId="3D851D08" w14:textId="437A81E0" w:rsidR="00630E83" w:rsidRPr="00C422A2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– </w:t>
                      </w:r>
                      <w:r w:rsidR="0090422A"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B 11.1</w:t>
                      </w:r>
                      <w:r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:  </w:t>
                      </w:r>
                      <w:r w:rsidR="0090422A"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Eignungsprüfung bei Bodenbehandlungen mit Binde-</w:t>
                      </w:r>
                      <w:r w:rsidR="0090422A"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 xml:space="preserve">                   mitteln </w:t>
                      </w:r>
                      <w:r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 xml:space="preserve">                </w:t>
                      </w:r>
                      <w:proofErr w:type="gramStart"/>
                      <w:r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  <w:r w:rsidR="0090422A"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(</w:t>
                      </w:r>
                      <w:proofErr w:type="gramEnd"/>
                      <w:r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ersetzt </w:t>
                      </w:r>
                      <w:r w:rsidR="0090422A"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Teile B 11.1, Ausgabe 2012 und Teil B 11.3, </w:t>
                      </w:r>
                      <w:r w:rsidR="0090422A"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 xml:space="preserve">                   </w:t>
                      </w:r>
                      <w:r w:rsidR="00680548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90422A"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Ausgabe 2010</w:t>
                      </w:r>
                      <w:r w:rsidRPr="00C422A2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)</w:t>
                      </w:r>
                    </w:p>
                    <w:p w14:paraId="36B79AB1" w14:textId="2360D623" w:rsidR="00630E83" w:rsidRPr="00C422A2" w:rsidRDefault="0090422A" w:rsidP="0090422A">
                      <w:pPr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Cambria" w:hAnsi="Cambria" w:cs="Cambria"/>
                          <w:sz w:val="22"/>
                          <w:szCs w:val="22"/>
                          <w:lang w:eastAsia="en-US"/>
                        </w:rPr>
                      </w:pPr>
                      <w:r w:rsidRPr="00C422A2">
                        <w:rPr>
                          <w:rFonts w:ascii="Cambria" w:hAnsi="Cambria" w:cs="Cambria"/>
                          <w:sz w:val="22"/>
                          <w:szCs w:val="22"/>
                          <w:lang w:eastAsia="en-US"/>
                        </w:rPr>
                        <w:t xml:space="preserve">– Teil C:  </w:t>
                      </w:r>
                      <w:r w:rsidR="00C422A2">
                        <w:rPr>
                          <w:rFonts w:ascii="Cambria" w:hAnsi="Cambria" w:cs="Cambria"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  <w:r w:rsidR="00057B85" w:rsidRPr="00C422A2">
                        <w:rPr>
                          <w:rFonts w:ascii="Cambria" w:hAnsi="Cambria" w:cs="Cambria"/>
                          <w:sz w:val="22"/>
                          <w:szCs w:val="22"/>
                          <w:lang w:eastAsia="en-US"/>
                        </w:rPr>
                        <w:t>Empfehlungen des Arbeitskreises 3.3 „Versuchs-</w:t>
                      </w:r>
                      <w:r w:rsidR="00057B85" w:rsidRPr="00C422A2">
                        <w:rPr>
                          <w:rFonts w:ascii="Cambria" w:hAnsi="Cambria" w:cs="Cambria"/>
                          <w:sz w:val="22"/>
                          <w:szCs w:val="22"/>
                          <w:lang w:eastAsia="en-US"/>
                        </w:rPr>
                        <w:br/>
                        <w:t xml:space="preserve">           </w:t>
                      </w:r>
                      <w:r w:rsidR="00C422A2">
                        <w:rPr>
                          <w:rFonts w:ascii="Cambria" w:hAnsi="Cambria" w:cs="Cambria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="00057B85" w:rsidRPr="00C422A2">
                        <w:rPr>
                          <w:rFonts w:ascii="Cambria" w:hAnsi="Cambria" w:cs="Cambria"/>
                          <w:sz w:val="22"/>
                          <w:szCs w:val="22"/>
                          <w:lang w:eastAsia="en-US"/>
                        </w:rPr>
                        <w:t>technik</w:t>
                      </w:r>
                      <w:proofErr w:type="spellEnd"/>
                      <w:r w:rsidR="00057B85" w:rsidRPr="00C422A2">
                        <w:rPr>
                          <w:rFonts w:ascii="Cambria" w:hAnsi="Cambria" w:cs="Cambria"/>
                          <w:sz w:val="22"/>
                          <w:szCs w:val="22"/>
                          <w:lang w:eastAsia="en-US"/>
                        </w:rPr>
                        <w:t xml:space="preserve"> Fels“ der DGGT – Übersicht (ersetzt Teile</w:t>
                      </w:r>
                      <w:r w:rsidR="00057B85" w:rsidRPr="00C422A2">
                        <w:rPr>
                          <w:rFonts w:ascii="Cambria" w:hAnsi="Cambria" w:cs="Cambria"/>
                          <w:sz w:val="22"/>
                          <w:szCs w:val="22"/>
                          <w:lang w:eastAsia="en-US"/>
                        </w:rPr>
                        <w:br/>
                        <w:t xml:space="preserve">           </w:t>
                      </w:r>
                      <w:r w:rsidR="00C422A2">
                        <w:rPr>
                          <w:rFonts w:ascii="Cambria" w:hAnsi="Cambria" w:cs="Cambria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057B85" w:rsidRPr="00C422A2">
                        <w:rPr>
                          <w:rFonts w:ascii="Cambria" w:hAnsi="Cambria" w:cs="Cambria"/>
                          <w:sz w:val="22"/>
                          <w:szCs w:val="22"/>
                          <w:lang w:eastAsia="en-US"/>
                        </w:rPr>
                        <w:t>C 1 bis C 21).</w:t>
                      </w:r>
                    </w:p>
                    <w:p w14:paraId="7EF1577D" w14:textId="77777777" w:rsidR="00684F9A" w:rsidRPr="0090422A" w:rsidRDefault="00684F9A" w:rsidP="0090422A">
                      <w:pPr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Cambria" w:hAnsi="Cambria" w:cs="Cambria"/>
                          <w:lang w:eastAsia="en-US"/>
                        </w:rPr>
                      </w:pPr>
                    </w:p>
                    <w:p w14:paraId="6D47BDC9" w14:textId="0D17709C" w:rsidR="00365687" w:rsidRPr="00684F9A" w:rsidRDefault="00684F9A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684F9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Sammlung TP BF-</w:t>
                      </w:r>
                      <w:proofErr w:type="spellStart"/>
                      <w:r w:rsidRPr="00684F9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684F9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ist von der FGSV im Jahr 1988 in Form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84F9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einer Lose-Blatt-Sammlung veröffentlicht worden und seitdem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84F9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mit mehreren Nachlieferungen kontinuierlich aktualisiert und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84F9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verändert worden. Der aktuelle Stand der Sammlung geht aus der Gliederung hervor (siehe PDF </w:t>
                      </w:r>
                      <w:r w:rsidR="00C422A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„</w:t>
                      </w:r>
                      <w:r w:rsidRPr="00684F9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Inhaltsverzeichnis"). Ausgeliefert wird der zum Zeitpunkt der Bestellung aktuelle komplette Stand und Umfang. Künftige Nachlieferungen können im Abonnement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84F9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bezogen werden. Hierzu ist bei der Bestellung ein entsprechender Hinweis in dem für Anmerkungen vorgesehenen Feld auf dem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84F9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Weg vom Warenkorb zur Kasse einzutragen. Die Nachlieferungen erscheinen je nach Bedarf.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8F1DF96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8F1DF96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050B"/>
    <w:multiLevelType w:val="hybridMultilevel"/>
    <w:tmpl w:val="8ED03374"/>
    <w:lvl w:ilvl="0" w:tplc="2E94496E">
      <w:start w:val="56"/>
      <w:numFmt w:val="bullet"/>
      <w:lvlText w:val="–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7"/>
  </w:num>
  <w:num w:numId="3" w16cid:durableId="2310860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2"/>
  </w:num>
  <w:num w:numId="5" w16cid:durableId="287662664">
    <w:abstractNumId w:val="7"/>
  </w:num>
  <w:num w:numId="6" w16cid:durableId="966549248">
    <w:abstractNumId w:val="1"/>
  </w:num>
  <w:num w:numId="7" w16cid:durableId="1530948453">
    <w:abstractNumId w:val="8"/>
  </w:num>
  <w:num w:numId="8" w16cid:durableId="1106265208">
    <w:abstractNumId w:val="4"/>
  </w:num>
  <w:num w:numId="9" w16cid:durableId="558902414">
    <w:abstractNumId w:val="2"/>
  </w:num>
  <w:num w:numId="10" w16cid:durableId="1067724377">
    <w:abstractNumId w:val="6"/>
  </w:num>
  <w:num w:numId="11" w16cid:durableId="16389616">
    <w:abstractNumId w:val="12"/>
  </w:num>
  <w:num w:numId="12" w16cid:durableId="1493371618">
    <w:abstractNumId w:val="11"/>
  </w:num>
  <w:num w:numId="13" w16cid:durableId="2005469104">
    <w:abstractNumId w:val="20"/>
  </w:num>
  <w:num w:numId="14" w16cid:durableId="1990937497">
    <w:abstractNumId w:val="16"/>
  </w:num>
  <w:num w:numId="15" w16cid:durableId="1565603201">
    <w:abstractNumId w:val="15"/>
  </w:num>
  <w:num w:numId="16" w16cid:durableId="1824196569">
    <w:abstractNumId w:val="9"/>
  </w:num>
  <w:num w:numId="17" w16cid:durableId="714744085">
    <w:abstractNumId w:val="21"/>
  </w:num>
  <w:num w:numId="18" w16cid:durableId="456989410">
    <w:abstractNumId w:val="13"/>
  </w:num>
  <w:num w:numId="19" w16cid:durableId="493646552">
    <w:abstractNumId w:val="18"/>
  </w:num>
  <w:num w:numId="20" w16cid:durableId="447241671">
    <w:abstractNumId w:val="14"/>
  </w:num>
  <w:num w:numId="21" w16cid:durableId="81418141">
    <w:abstractNumId w:val="5"/>
  </w:num>
  <w:num w:numId="22" w16cid:durableId="1053701563">
    <w:abstractNumId w:val="19"/>
  </w:num>
  <w:num w:numId="23" w16cid:durableId="248858277">
    <w:abstractNumId w:val="23"/>
  </w:num>
  <w:num w:numId="24" w16cid:durableId="2141527790">
    <w:abstractNumId w:val="10"/>
  </w:num>
  <w:num w:numId="25" w16cid:durableId="799882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1E17"/>
    <w:rsid w:val="00034052"/>
    <w:rsid w:val="00034455"/>
    <w:rsid w:val="00034CCF"/>
    <w:rsid w:val="000405E9"/>
    <w:rsid w:val="00047650"/>
    <w:rsid w:val="00050808"/>
    <w:rsid w:val="00057B85"/>
    <w:rsid w:val="00057CC4"/>
    <w:rsid w:val="00060349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1E5C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4793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0816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C6EFF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748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06F4"/>
    <w:rsid w:val="004214C2"/>
    <w:rsid w:val="0042271E"/>
    <w:rsid w:val="004229AF"/>
    <w:rsid w:val="00422D8C"/>
    <w:rsid w:val="004243F7"/>
    <w:rsid w:val="0042566A"/>
    <w:rsid w:val="00425D9A"/>
    <w:rsid w:val="0042655D"/>
    <w:rsid w:val="0042725A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0FA7"/>
    <w:rsid w:val="004C2346"/>
    <w:rsid w:val="004C2F28"/>
    <w:rsid w:val="004C3F24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2CC"/>
    <w:rsid w:val="004E2D45"/>
    <w:rsid w:val="004E2F14"/>
    <w:rsid w:val="004E4060"/>
    <w:rsid w:val="00500467"/>
    <w:rsid w:val="00500A64"/>
    <w:rsid w:val="00501CEB"/>
    <w:rsid w:val="005026BE"/>
    <w:rsid w:val="00503940"/>
    <w:rsid w:val="00510DF7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46AA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5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0E83"/>
    <w:rsid w:val="00632C58"/>
    <w:rsid w:val="006347C5"/>
    <w:rsid w:val="00642426"/>
    <w:rsid w:val="00642F0E"/>
    <w:rsid w:val="00646910"/>
    <w:rsid w:val="00651702"/>
    <w:rsid w:val="00651957"/>
    <w:rsid w:val="006535CE"/>
    <w:rsid w:val="00657A97"/>
    <w:rsid w:val="00657B40"/>
    <w:rsid w:val="00661623"/>
    <w:rsid w:val="006633FD"/>
    <w:rsid w:val="00663EEF"/>
    <w:rsid w:val="006708C2"/>
    <w:rsid w:val="00671A4C"/>
    <w:rsid w:val="00674C71"/>
    <w:rsid w:val="0067526B"/>
    <w:rsid w:val="00675608"/>
    <w:rsid w:val="00675B20"/>
    <w:rsid w:val="00680548"/>
    <w:rsid w:val="00680E3C"/>
    <w:rsid w:val="006813F9"/>
    <w:rsid w:val="00681527"/>
    <w:rsid w:val="00684682"/>
    <w:rsid w:val="006849E6"/>
    <w:rsid w:val="00684F9A"/>
    <w:rsid w:val="006851D5"/>
    <w:rsid w:val="00687684"/>
    <w:rsid w:val="00691A55"/>
    <w:rsid w:val="00692425"/>
    <w:rsid w:val="006965B1"/>
    <w:rsid w:val="006A13EA"/>
    <w:rsid w:val="006A30F8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4809"/>
    <w:rsid w:val="00756137"/>
    <w:rsid w:val="00756B72"/>
    <w:rsid w:val="007574CD"/>
    <w:rsid w:val="00761BD7"/>
    <w:rsid w:val="007636FD"/>
    <w:rsid w:val="0076373F"/>
    <w:rsid w:val="00772156"/>
    <w:rsid w:val="00773835"/>
    <w:rsid w:val="00777421"/>
    <w:rsid w:val="007804CD"/>
    <w:rsid w:val="007828F8"/>
    <w:rsid w:val="007863F6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3425"/>
    <w:rsid w:val="008644DE"/>
    <w:rsid w:val="00865A20"/>
    <w:rsid w:val="00865E57"/>
    <w:rsid w:val="00867F2D"/>
    <w:rsid w:val="008736E0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4DE6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1E"/>
    <w:rsid w:val="008F0252"/>
    <w:rsid w:val="008F1AA2"/>
    <w:rsid w:val="008F23BC"/>
    <w:rsid w:val="008F43EF"/>
    <w:rsid w:val="008F5E24"/>
    <w:rsid w:val="008F7610"/>
    <w:rsid w:val="008F7C95"/>
    <w:rsid w:val="00901F3A"/>
    <w:rsid w:val="009020A9"/>
    <w:rsid w:val="0090422A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0E27"/>
    <w:rsid w:val="009638C9"/>
    <w:rsid w:val="00966D00"/>
    <w:rsid w:val="009709AD"/>
    <w:rsid w:val="00971C46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05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52C44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2E4E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18EA"/>
    <w:rsid w:val="00BA2025"/>
    <w:rsid w:val="00BA462D"/>
    <w:rsid w:val="00BA7313"/>
    <w:rsid w:val="00BA7A8F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D5AF6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0F0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2A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30E9"/>
    <w:rsid w:val="00C86675"/>
    <w:rsid w:val="00C869CC"/>
    <w:rsid w:val="00C871FE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4A71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44BB8"/>
    <w:rsid w:val="00D50B45"/>
    <w:rsid w:val="00D51593"/>
    <w:rsid w:val="00D5189C"/>
    <w:rsid w:val="00D542C4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2FA5"/>
    <w:rsid w:val="00D83222"/>
    <w:rsid w:val="00D84AD0"/>
    <w:rsid w:val="00D87027"/>
    <w:rsid w:val="00D90803"/>
    <w:rsid w:val="00D91FAD"/>
    <w:rsid w:val="00DA23E7"/>
    <w:rsid w:val="00DA34CD"/>
    <w:rsid w:val="00DA67B0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0E72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34E9A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1BD4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139B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20E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514</cp:revision>
  <cp:lastPrinted>2024-06-20T07:52:00Z</cp:lastPrinted>
  <dcterms:created xsi:type="dcterms:W3CDTF">2020-06-23T09:12:00Z</dcterms:created>
  <dcterms:modified xsi:type="dcterms:W3CDTF">2024-06-20T13:46:00Z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