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E2C2E24" w:rsidR="00854188" w:rsidRPr="00BE0FFC" w:rsidRDefault="00501CEB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B6E507A">
                <wp:simplePos x="0" y="0"/>
                <wp:positionH relativeFrom="page">
                  <wp:posOffset>457200</wp:posOffset>
                </wp:positionH>
                <wp:positionV relativeFrom="page">
                  <wp:posOffset>8096250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7.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BUIrqf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C54C74A">
                <wp:simplePos x="0" y="0"/>
                <wp:positionH relativeFrom="page">
                  <wp:posOffset>342900</wp:posOffset>
                </wp:positionH>
                <wp:positionV relativeFrom="page">
                  <wp:posOffset>3238500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2D6CF42" w:rsidR="00AE48BE" w:rsidRPr="00915D28" w:rsidRDefault="00237AF0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H Re WA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2793922" w:rsidR="00F739C5" w:rsidRPr="00715586" w:rsidRDefault="00237AF0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21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4834332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753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5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tiN3wuEAAAAKAQAADwAAAAAAAAAAAAAAAAA+BAAAZHJzL2Rvd25yZXYu&#10;eG1sUEsFBgAAAAAEAAQA8wAAAEwFAAAAAA==&#10;" filled="f" stroked="f" strokecolor="#c30">
                <v:textbox>
                  <w:txbxContent>
                    <w:p w14:paraId="0D6C6BB0" w14:textId="12D6CF42" w:rsidR="00AE48BE" w:rsidRPr="00915D28" w:rsidRDefault="00237AF0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H Re WA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2793922" w:rsidR="00F739C5" w:rsidRPr="00715586" w:rsidRDefault="00237AF0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21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4834332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753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222CE65">
                <wp:simplePos x="0" y="0"/>
                <wp:positionH relativeFrom="page">
                  <wp:posOffset>323850</wp:posOffset>
                </wp:positionH>
                <wp:positionV relativeFrom="page">
                  <wp:posOffset>6076950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78.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B3UlfL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5957D1E">
                <wp:simplePos x="0" y="0"/>
                <wp:positionH relativeFrom="page">
                  <wp:posOffset>2971800</wp:posOffset>
                </wp:positionH>
                <wp:positionV relativeFrom="margin">
                  <wp:posOffset>2361565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6CCC853" w:rsidR="00D75A16" w:rsidRPr="0077215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2079B6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026CF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Hinweise zur Anwendung von Rejuvenatoren bei der Wiederverwendung von Asphalt</w:t>
                            </w:r>
                            <w:r w:rsidR="00D06CEA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26CF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 Re WA</w:t>
                            </w:r>
                            <w:r w:rsidR="007D6826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026CF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753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026CF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21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026CF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0F0869A3" w14:textId="73441C1B" w:rsidR="00026CF6" w:rsidRPr="00D81D3D" w:rsidRDefault="00026CF6" w:rsidP="00026CF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Das im Ausbauasphalt enthaltene Bitumen hat durch unterschied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liche Einflüsse Veränderungen seiner Eigenschaften erfahren,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sich in einer Alterung des Bindemittels äußern. Rejuvenatoren können eingesetzt werden, wenn infolge von Alterungsvorgängen die Viskosität des im Asphaltgranulat enthaltenen Bitumens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Höhe der bei der Asphaltmischgutherstellung gewünschten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Zugabemenge einschränkt. Dies ist beispielsweise dann der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Fall, wenn die Anforderungen des Technischen Regelwerkes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5734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 Lieferbedingungen für Asphaltgranulat" (TL AG-StB) hinsichtlich der </w:t>
                            </w:r>
                            <w:r w:rsidR="005734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Härte" (derzeit definiert über den Erweichungspunkt Ring und Kugel) des Bindemittels überschritten werden.</w:t>
                            </w:r>
                          </w:p>
                          <w:p w14:paraId="50C95041" w14:textId="0DFEA90C" w:rsidR="00026CF6" w:rsidRPr="00D81D3D" w:rsidRDefault="00026CF6" w:rsidP="00026CF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5734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</w:t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Abschnitt 3 der Hinweise wird die Vorgehensweise beschrieben, wie Hersteller von Rejuvenatoren nach einem einheitlichen Verfahren die Wirksamkeit ihrer Produkte nachweisen können.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Asphaltmischguthersteller sollte bei der Erstellung der Erstprüfung und bei der Herstellung des Asphaltmischgutes die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Angaben des Abschnitts 4 berücksichtigen. Sofern Rejuvenatoren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im Rahmen des Bauvertrags angewendet werden sollen, sollte nach den </w:t>
                            </w:r>
                            <w:r w:rsidR="005734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Richtlinien für straßenbautechnische Untersuchungsstrecken", Ausgabe 2010, verfahren werden. Angaben zur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großtechnischen Herstellung und für Anlagen von Untersuchungsstrecken enthalten die Abschnitte 4 und 5.</w:t>
                            </w:r>
                          </w:p>
                          <w:p w14:paraId="5618B6BD" w14:textId="5D46A359" w:rsidR="00026CF6" w:rsidRPr="00D81D3D" w:rsidRDefault="00026CF6" w:rsidP="00026CF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Grenzen der Anwendung hängen von den Eigenschaften des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gealterten Bitumens im Anlieferungszustand sowie von den Eigenschaften des Rejuvenators ab. Die bisher vorliegenden Erfahrungen aus der aktuellen Forschungstätigkeit sowie aus durchgeführten Erprobungsmaßnahmen haben zur Erstellung dieser Hinweise </w:t>
                            </w:r>
                            <w:r w:rsidR="00407F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1D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geführt.</w:t>
                            </w:r>
                          </w:p>
                          <w:p w14:paraId="6D47BDC9" w14:textId="10959723" w:rsidR="00365687" w:rsidRPr="00772156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234pt;margin-top:185.9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2BFcc5AAAAA0BAAAPAAAAAAAAAAAAAAAAADoEAABkcnMvZG93bnJldi54&#10;bWxQSwUGAAAAAAQABADzAAAASwUAAAAA&#10;" filled="f" stroked="f">
                <v:textbox inset="0,0,,0">
                  <w:txbxContent>
                    <w:p w14:paraId="75C6FC1E" w14:textId="26CCC853" w:rsidR="00D75A16" w:rsidRPr="0077215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2079B6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026CF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Hinweise zur Anwendung von Rejuvenatoren bei der Wiederverwendung von Asphalt</w:t>
                      </w:r>
                      <w:r w:rsidR="00D06CEA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026CF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 Re WA</w:t>
                      </w:r>
                      <w:r w:rsidR="007D6826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026CF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753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026CF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21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026CF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0F0869A3" w14:textId="73441C1B" w:rsidR="00026CF6" w:rsidRPr="00D81D3D" w:rsidRDefault="00026CF6" w:rsidP="00026CF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Das im Ausbauasphalt enthaltene Bitumen hat durch unterschied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liche Einflüsse Veränderungen seiner Eigenschaften erfahren,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sich in einer Alterung des Bindemittels äußern. Rejuvenatoren können eingesetzt werden, wenn infolge von Alterungsvorgängen die Viskosität des im Asphaltgranulat enthaltenen Bitumens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Höhe der bei der Asphaltmischgutherstellung gewünschten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Zugabemenge einschränkt. Dies ist beispielsweise dann der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Fall, wenn die Anforderungen des Technischen Regelwerkes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5734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 Lieferbedingungen für Asphaltgranulat" (TL AG-StB) hinsichtlich der </w:t>
                      </w:r>
                      <w:r w:rsidR="005734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Härte" (derzeit definiert über den Erweichungspunkt Ring und Kugel) des Bindemittels überschritten werden.</w:t>
                      </w:r>
                    </w:p>
                    <w:p w14:paraId="50C95041" w14:textId="0DFEA90C" w:rsidR="00026CF6" w:rsidRPr="00D81D3D" w:rsidRDefault="00026CF6" w:rsidP="00026CF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</w:t>
                      </w:r>
                      <w:r w:rsidR="005734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</w:t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Abschnitt 3 der Hinweise wird die Vorgehensweise beschrieben, wie Hersteller von Rejuvenatoren nach einem einheitlichen Verfahren die Wirksamkeit ihrer Produkte nachweisen können.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Asphaltmischguthersteller sollte bei der Erstellung der Erstprüfung und bei der Herstellung des Asphaltmischgutes die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Angaben des Abschnitts 4 berücksichtigen. Sofern Rejuvenatoren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im Rahmen des Bauvertrags angewendet werden sollen, sollte nach den </w:t>
                      </w:r>
                      <w:r w:rsidR="005734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Richtlinien für straßenbautechnische Untersuchungsstrecken", Ausgabe 2010, verfahren werden. Angaben zur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großtechnischen Herstellung und für Anlagen von Untersuchungsstrecken enthalten die Abschnitte 4 und 5.</w:t>
                      </w:r>
                    </w:p>
                    <w:p w14:paraId="5618B6BD" w14:textId="5D46A359" w:rsidR="00026CF6" w:rsidRPr="00D81D3D" w:rsidRDefault="00026CF6" w:rsidP="00026CF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Grenzen der Anwendung hängen von den Eigenschaften des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gealterten Bitumens im Anlieferungszustand sowie von den Eigenschaften des Rejuvenators ab. Die bisher vorliegenden Erfahrungen aus der aktuellen Forschungstätigkeit sowie aus durchgeführten Erprobungsmaßnahmen haben zur Erstellung dieser Hinweise </w:t>
                      </w:r>
                      <w:r w:rsidR="00407F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1D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geführt.</w:t>
                      </w:r>
                    </w:p>
                    <w:p w14:paraId="6D47BDC9" w14:textId="10959723" w:rsidR="00365687" w:rsidRPr="00772156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7CF3AB67">
                <wp:simplePos x="0" y="0"/>
                <wp:positionH relativeFrom="page">
                  <wp:posOffset>352425</wp:posOffset>
                </wp:positionH>
                <wp:positionV relativeFrom="page">
                  <wp:posOffset>2628900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3461E1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AF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37AF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7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" filled="f" stroked="f">
                <v:textbox inset=",0,,0">
                  <w:txbxContent>
                    <w:p w14:paraId="4B7F21A1" w14:textId="03461E1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37AF0">
                        <w:rPr>
                          <w:rFonts w:ascii="DIN Pro" w:hAnsi="DIN Pro"/>
                          <w:sz w:val="20"/>
                          <w:szCs w:val="20"/>
                        </w:rPr>
                        <w:t>18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37AF0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B038076">
                <wp:simplePos x="0" y="0"/>
                <wp:positionH relativeFrom="page">
                  <wp:posOffset>2971800</wp:posOffset>
                </wp:positionH>
                <wp:positionV relativeFrom="page">
                  <wp:posOffset>2600325</wp:posOffset>
                </wp:positionV>
                <wp:extent cx="4105275" cy="12382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1BB31FAE" w:rsidR="00050808" w:rsidRPr="005612C3" w:rsidRDefault="00237AF0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 Re WA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Hinweise zur Anwendung von Rejuvenatoren bei der Wiederverwendung von Asphalt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4.75pt;width:323.25pt;height:97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" filled="f" stroked="f">
                <v:textbox inset="0,0,0,0">
                  <w:txbxContent>
                    <w:p w14:paraId="35762754" w14:textId="1BB31FAE" w:rsidR="00050808" w:rsidRPr="005612C3" w:rsidRDefault="00237AF0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 Re WA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Hinweise zur Anwendung von Rejuvenatoren bei der Wiederverwendung von Asphalt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325</cp:revision>
  <cp:lastPrinted>2022-05-18T08:28:00Z</cp:lastPrinted>
  <dcterms:created xsi:type="dcterms:W3CDTF">2020-06-23T09:12:00Z</dcterms:created>
  <dcterms:modified xsi:type="dcterms:W3CDTF">2022-05-18T12:47:00Z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